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2006" w:val="left" w:leader="none"/>
          <w:tab w:pos="8450" w:val="left" w:leader="none"/>
        </w:tabs>
        <w:spacing w:line="240" w:lineRule="auto"/>
        <w:ind w:left="456" w:right="0" w:firstLine="0"/>
        <w:jc w:val="left"/>
        <w:rPr>
          <w:position w:val="7"/>
          <w:sz w:val="20"/>
        </w:rPr>
      </w:pPr>
      <w:r>
        <w:rPr>
          <w:sz w:val="20"/>
        </w:rPr>
        <w:drawing>
          <wp:inline distT="0" distB="0" distL="0" distR="0">
            <wp:extent cx="468630" cy="92163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68630" cy="921639"/>
                    </a:xfrm>
                    <a:prstGeom prst="rect">
                      <a:avLst/>
                    </a:prstGeom>
                  </pic:spPr>
                </pic:pic>
              </a:graphicData>
            </a:graphic>
          </wp:inline>
        </w:drawing>
      </w:r>
      <w:r>
        <w:rPr>
          <w:sz w:val="20"/>
        </w:rPr>
      </w:r>
      <w:r>
        <w:rPr>
          <w:sz w:val="20"/>
        </w:rPr>
        <w:tab/>
      </w:r>
      <w:r>
        <w:rPr>
          <w:position w:val="3"/>
          <w:sz w:val="20"/>
        </w:rPr>
        <w:drawing>
          <wp:inline distT="0" distB="0" distL="0" distR="0">
            <wp:extent cx="2391747" cy="56159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391747" cy="561594"/>
                    </a:xfrm>
                    <a:prstGeom prst="rect">
                      <a:avLst/>
                    </a:prstGeom>
                  </pic:spPr>
                </pic:pic>
              </a:graphicData>
            </a:graphic>
          </wp:inline>
        </w:drawing>
      </w:r>
      <w:r>
        <w:rPr>
          <w:position w:val="3"/>
          <w:sz w:val="20"/>
        </w:rPr>
      </w:r>
      <w:r>
        <w:rPr>
          <w:position w:val="3"/>
          <w:sz w:val="20"/>
        </w:rPr>
        <w:tab/>
      </w:r>
      <w:r>
        <w:rPr>
          <w:position w:val="7"/>
          <w:sz w:val="20"/>
        </w:rPr>
        <w:drawing>
          <wp:inline distT="0" distB="0" distL="0" distR="0">
            <wp:extent cx="1024128" cy="740664"/>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024128" cy="740664"/>
                    </a:xfrm>
                    <a:prstGeom prst="rect">
                      <a:avLst/>
                    </a:prstGeom>
                  </pic:spPr>
                </pic:pic>
              </a:graphicData>
            </a:graphic>
          </wp:inline>
        </w:drawing>
      </w:r>
      <w:r>
        <w:rPr>
          <w:position w:val="7"/>
          <w:sz w:val="20"/>
        </w:rPr>
      </w:r>
    </w:p>
    <w:p>
      <w:pPr>
        <w:spacing w:before="23"/>
        <w:ind w:left="509" w:right="8843" w:hanging="485"/>
        <w:jc w:val="left"/>
        <w:rPr>
          <w:sz w:val="22"/>
        </w:rPr>
      </w:pPr>
      <w:r>
        <w:rPr>
          <w:sz w:val="22"/>
        </w:rPr>
        <w:drawing>
          <wp:anchor distT="0" distB="0" distL="0" distR="0" allowOverlap="1" layoutInCell="1" locked="0" behindDoc="1" simplePos="0" relativeHeight="481657344">
            <wp:simplePos x="0" y="0"/>
            <wp:positionH relativeFrom="page">
              <wp:posOffset>4352544</wp:posOffset>
            </wp:positionH>
            <wp:positionV relativeFrom="paragraph">
              <wp:posOffset>-917447</wp:posOffset>
            </wp:positionV>
            <wp:extent cx="1034796" cy="101955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034796" cy="1019555"/>
                    </a:xfrm>
                    <a:prstGeom prst="rect">
                      <a:avLst/>
                    </a:prstGeom>
                  </pic:spPr>
                </pic:pic>
              </a:graphicData>
            </a:graphic>
          </wp:anchor>
        </w:drawing>
      </w:r>
      <w:r>
        <w:rPr>
          <w:sz w:val="22"/>
        </w:rPr>
        <w:t>Влада</w:t>
      </w:r>
      <w:r>
        <w:rPr>
          <w:spacing w:val="-14"/>
          <w:sz w:val="22"/>
        </w:rPr>
        <w:t> </w:t>
      </w:r>
      <w:r>
        <w:rPr>
          <w:sz w:val="22"/>
        </w:rPr>
        <w:t>Републике </w:t>
      </w:r>
      <w:r>
        <w:rPr>
          <w:spacing w:val="-2"/>
          <w:sz w:val="22"/>
        </w:rPr>
        <w:t>Србијe</w:t>
      </w:r>
    </w:p>
    <w:p>
      <w:pPr>
        <w:pStyle w:val="BodyText"/>
        <w:rPr>
          <w:sz w:val="56"/>
        </w:rPr>
      </w:pPr>
    </w:p>
    <w:p>
      <w:pPr>
        <w:pStyle w:val="BodyText"/>
        <w:rPr>
          <w:sz w:val="56"/>
        </w:rPr>
      </w:pPr>
    </w:p>
    <w:p>
      <w:pPr>
        <w:pStyle w:val="BodyText"/>
        <w:spacing w:before="269"/>
        <w:rPr>
          <w:sz w:val="56"/>
        </w:rPr>
      </w:pPr>
    </w:p>
    <w:p>
      <w:pPr>
        <w:pStyle w:val="Title"/>
      </w:pPr>
      <w:r>
        <w:rPr>
          <w:color w:val="252525"/>
        </w:rPr>
        <w:t>EX-ANTE</w:t>
      </w:r>
      <w:r>
        <w:rPr>
          <w:color w:val="252525"/>
          <w:spacing w:val="-18"/>
        </w:rPr>
        <w:t> </w:t>
      </w:r>
      <w:r>
        <w:rPr>
          <w:color w:val="252525"/>
        </w:rPr>
        <w:t>АНАЛИЗА</w:t>
      </w:r>
      <w:r>
        <w:rPr>
          <w:color w:val="252525"/>
          <w:spacing w:val="-21"/>
        </w:rPr>
        <w:t> </w:t>
      </w:r>
      <w:r>
        <w:rPr>
          <w:color w:val="252525"/>
        </w:rPr>
        <w:t>СТРАТЕГИЈЕ ЗАПОШЉАВАЊА РЕПУБЛИКЕ СРБИЈЕ ЗА ПЕРИОД 2021-2026</w:t>
      </w:r>
    </w:p>
    <w:p>
      <w:pPr>
        <w:spacing w:before="639"/>
        <w:ind w:left="460" w:right="176" w:firstLine="0"/>
        <w:jc w:val="center"/>
        <w:rPr>
          <w:i/>
          <w:sz w:val="40"/>
        </w:rPr>
      </w:pPr>
      <w:r>
        <w:rPr>
          <w:i/>
          <w:color w:val="252525"/>
          <w:sz w:val="40"/>
        </w:rPr>
        <w:t>ФИНАЛНИ</w:t>
      </w:r>
      <w:r>
        <w:rPr>
          <w:i/>
          <w:color w:val="252525"/>
          <w:spacing w:val="-9"/>
          <w:sz w:val="40"/>
        </w:rPr>
        <w:t> </w:t>
      </w:r>
      <w:r>
        <w:rPr>
          <w:i/>
          <w:color w:val="252525"/>
          <w:spacing w:val="-2"/>
          <w:sz w:val="40"/>
        </w:rPr>
        <w:t>НАЦРТ</w:t>
      </w:r>
    </w:p>
    <w:p>
      <w:pPr>
        <w:pStyle w:val="BodyText"/>
        <w:rPr>
          <w:i/>
          <w:sz w:val="40"/>
        </w:rPr>
      </w:pPr>
    </w:p>
    <w:p>
      <w:pPr>
        <w:pStyle w:val="BodyText"/>
        <w:spacing w:before="321"/>
        <w:rPr>
          <w:i/>
          <w:sz w:val="40"/>
        </w:rPr>
      </w:pPr>
    </w:p>
    <w:p>
      <w:pPr>
        <w:spacing w:before="1"/>
        <w:ind w:left="461" w:right="174" w:firstLine="0"/>
        <w:jc w:val="center"/>
        <w:rPr>
          <w:i/>
          <w:sz w:val="28"/>
        </w:rPr>
      </w:pPr>
      <w:r>
        <w:rPr>
          <w:i/>
          <w:color w:val="252525"/>
          <w:sz w:val="28"/>
        </w:rPr>
        <w:t>Косовка</w:t>
      </w:r>
      <w:r>
        <w:rPr>
          <w:i/>
          <w:color w:val="252525"/>
          <w:spacing w:val="-7"/>
          <w:sz w:val="28"/>
        </w:rPr>
        <w:t> </w:t>
      </w:r>
      <w:r>
        <w:rPr>
          <w:i/>
          <w:color w:val="252525"/>
          <w:sz w:val="28"/>
        </w:rPr>
        <w:t>Огњеновић</w:t>
      </w:r>
      <w:r>
        <w:rPr>
          <w:i/>
          <w:color w:val="252525"/>
          <w:sz w:val="28"/>
          <w:vertAlign w:val="superscript"/>
        </w:rPr>
        <w:t>1</w:t>
      </w:r>
      <w:r>
        <w:rPr>
          <w:i/>
          <w:color w:val="252525"/>
          <w:sz w:val="28"/>
          <w:vertAlign w:val="baseline"/>
        </w:rPr>
        <w:t>,</w:t>
      </w:r>
      <w:r>
        <w:rPr>
          <w:i/>
          <w:color w:val="252525"/>
          <w:spacing w:val="-6"/>
          <w:sz w:val="28"/>
          <w:vertAlign w:val="baseline"/>
        </w:rPr>
        <w:t> </w:t>
      </w:r>
      <w:r>
        <w:rPr>
          <w:i/>
          <w:color w:val="252525"/>
          <w:sz w:val="28"/>
          <w:vertAlign w:val="baseline"/>
        </w:rPr>
        <w:t>Лидија</w:t>
      </w:r>
      <w:r>
        <w:rPr>
          <w:i/>
          <w:color w:val="252525"/>
          <w:spacing w:val="-4"/>
          <w:sz w:val="28"/>
          <w:vertAlign w:val="baseline"/>
        </w:rPr>
        <w:t> </w:t>
      </w:r>
      <w:r>
        <w:rPr>
          <w:i/>
          <w:color w:val="252525"/>
          <w:sz w:val="28"/>
          <w:vertAlign w:val="baseline"/>
        </w:rPr>
        <w:t>Кузманов</w:t>
      </w:r>
      <w:r>
        <w:rPr>
          <w:i/>
          <w:color w:val="252525"/>
          <w:sz w:val="28"/>
          <w:vertAlign w:val="superscript"/>
        </w:rPr>
        <w:t>2</w:t>
      </w:r>
      <w:r>
        <w:rPr>
          <w:i/>
          <w:color w:val="252525"/>
          <w:sz w:val="28"/>
          <w:vertAlign w:val="baseline"/>
        </w:rPr>
        <w:t>,</w:t>
      </w:r>
      <w:r>
        <w:rPr>
          <w:i/>
          <w:color w:val="252525"/>
          <w:spacing w:val="-6"/>
          <w:sz w:val="28"/>
          <w:vertAlign w:val="baseline"/>
        </w:rPr>
        <w:t> </w:t>
      </w:r>
      <w:r>
        <w:rPr>
          <w:i/>
          <w:color w:val="252525"/>
          <w:sz w:val="28"/>
          <w:vertAlign w:val="baseline"/>
        </w:rPr>
        <w:t>Дејана</w:t>
      </w:r>
      <w:r>
        <w:rPr>
          <w:i/>
          <w:color w:val="252525"/>
          <w:spacing w:val="-4"/>
          <w:sz w:val="28"/>
          <w:vertAlign w:val="baseline"/>
        </w:rPr>
        <w:t> </w:t>
      </w:r>
      <w:r>
        <w:rPr>
          <w:i/>
          <w:color w:val="252525"/>
          <w:spacing w:val="-2"/>
          <w:sz w:val="28"/>
          <w:vertAlign w:val="baseline"/>
        </w:rPr>
        <w:t>Павловић</w:t>
      </w:r>
      <w:r>
        <w:rPr>
          <w:i/>
          <w:color w:val="252525"/>
          <w:spacing w:val="-2"/>
          <w:sz w:val="28"/>
          <w:vertAlign w:val="superscript"/>
        </w:rPr>
        <w:t>3</w:t>
      </w: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spacing w:before="229"/>
        <w:rPr>
          <w:i/>
          <w:sz w:val="28"/>
        </w:rPr>
      </w:pPr>
    </w:p>
    <w:p>
      <w:pPr>
        <w:spacing w:before="0"/>
        <w:ind w:left="286" w:right="0" w:firstLine="0"/>
        <w:jc w:val="center"/>
        <w:rPr>
          <w:i/>
          <w:sz w:val="32"/>
        </w:rPr>
      </w:pPr>
      <w:r>
        <w:rPr>
          <w:i/>
          <w:color w:val="252525"/>
          <w:sz w:val="32"/>
        </w:rPr>
        <w:t>Децембар</w:t>
      </w:r>
      <w:r>
        <w:rPr>
          <w:i/>
          <w:color w:val="252525"/>
          <w:spacing w:val="-19"/>
          <w:sz w:val="32"/>
        </w:rPr>
        <w:t> </w:t>
      </w:r>
      <w:r>
        <w:rPr>
          <w:i/>
          <w:color w:val="252525"/>
          <w:spacing w:val="-4"/>
          <w:sz w:val="32"/>
        </w:rPr>
        <w:t>2020</w:t>
      </w:r>
    </w:p>
    <w:p>
      <w:pPr>
        <w:pStyle w:val="BodyText"/>
        <w:rPr>
          <w:i/>
          <w:sz w:val="32"/>
        </w:rPr>
      </w:pPr>
    </w:p>
    <w:p>
      <w:pPr>
        <w:pStyle w:val="BodyText"/>
        <w:spacing w:before="184"/>
        <w:rPr>
          <w:i/>
          <w:sz w:val="32"/>
        </w:rPr>
      </w:pPr>
    </w:p>
    <w:p>
      <w:pPr>
        <w:spacing w:before="0"/>
        <w:ind w:left="874" w:right="587" w:firstLine="0"/>
        <w:jc w:val="left"/>
        <w:rPr>
          <w:sz w:val="20"/>
        </w:rPr>
      </w:pPr>
      <w:r>
        <w:rPr>
          <w:sz w:val="20"/>
          <w:vertAlign w:val="superscript"/>
        </w:rPr>
        <w:t>1</w:t>
      </w:r>
      <w:r>
        <w:rPr>
          <w:spacing w:val="-17"/>
          <w:sz w:val="20"/>
          <w:vertAlign w:val="baseline"/>
        </w:rPr>
        <w:t> </w:t>
      </w:r>
      <w:r>
        <w:rPr>
          <w:sz w:val="20"/>
          <w:vertAlign w:val="baseline"/>
        </w:rPr>
        <w:t>Институт</w:t>
      </w:r>
      <w:r>
        <w:rPr>
          <w:spacing w:val="-10"/>
          <w:sz w:val="20"/>
          <w:vertAlign w:val="baseline"/>
        </w:rPr>
        <w:t> </w:t>
      </w:r>
      <w:r>
        <w:rPr>
          <w:sz w:val="20"/>
          <w:vertAlign w:val="baseline"/>
        </w:rPr>
        <w:t>економских</w:t>
      </w:r>
      <w:r>
        <w:rPr>
          <w:spacing w:val="-6"/>
          <w:sz w:val="20"/>
          <w:vertAlign w:val="baseline"/>
        </w:rPr>
        <w:t> </w:t>
      </w:r>
      <w:r>
        <w:rPr>
          <w:sz w:val="20"/>
          <w:vertAlign w:val="baseline"/>
        </w:rPr>
        <w:t>наука,</w:t>
      </w:r>
      <w:r>
        <w:rPr>
          <w:spacing w:val="-5"/>
          <w:sz w:val="20"/>
          <w:vertAlign w:val="baseline"/>
        </w:rPr>
        <w:t> </w:t>
      </w:r>
      <w:r>
        <w:rPr>
          <w:sz w:val="20"/>
          <w:vertAlign w:val="baseline"/>
        </w:rPr>
        <w:t>Змај</w:t>
      </w:r>
      <w:r>
        <w:rPr>
          <w:spacing w:val="-4"/>
          <w:sz w:val="20"/>
          <w:vertAlign w:val="baseline"/>
        </w:rPr>
        <w:t> </w:t>
      </w:r>
      <w:r>
        <w:rPr>
          <w:sz w:val="20"/>
          <w:vertAlign w:val="baseline"/>
        </w:rPr>
        <w:t>Јовина</w:t>
      </w:r>
      <w:r>
        <w:rPr>
          <w:spacing w:val="-5"/>
          <w:sz w:val="20"/>
          <w:vertAlign w:val="baseline"/>
        </w:rPr>
        <w:t> </w:t>
      </w:r>
      <w:r>
        <w:rPr>
          <w:sz w:val="20"/>
          <w:vertAlign w:val="baseline"/>
        </w:rPr>
        <w:t>12,</w:t>
      </w:r>
      <w:r>
        <w:rPr>
          <w:spacing w:val="-5"/>
          <w:sz w:val="20"/>
          <w:vertAlign w:val="baseline"/>
        </w:rPr>
        <w:t> </w:t>
      </w:r>
      <w:r>
        <w:rPr>
          <w:sz w:val="20"/>
          <w:vertAlign w:val="baseline"/>
        </w:rPr>
        <w:t>11000</w:t>
      </w:r>
      <w:r>
        <w:rPr>
          <w:spacing w:val="-5"/>
          <w:sz w:val="20"/>
          <w:vertAlign w:val="baseline"/>
        </w:rPr>
        <w:t> </w:t>
      </w:r>
      <w:r>
        <w:rPr>
          <w:sz w:val="20"/>
          <w:vertAlign w:val="baseline"/>
        </w:rPr>
        <w:t>Београд,</w:t>
      </w:r>
      <w:r>
        <w:rPr>
          <w:spacing w:val="-5"/>
          <w:sz w:val="20"/>
          <w:vertAlign w:val="baseline"/>
        </w:rPr>
        <w:t> </w:t>
      </w:r>
      <w:r>
        <w:rPr>
          <w:sz w:val="20"/>
          <w:vertAlign w:val="baseline"/>
        </w:rPr>
        <w:t>Србија, e-mail: </w:t>
      </w:r>
      <w:hyperlink r:id="rId9">
        <w:r>
          <w:rPr>
            <w:spacing w:val="-2"/>
            <w:sz w:val="20"/>
            <w:vertAlign w:val="baseline"/>
          </w:rPr>
          <w:t>kosovka.ognjenovic@ien.bg.ac.rs</w:t>
        </w:r>
      </w:hyperlink>
    </w:p>
    <w:p>
      <w:pPr>
        <w:spacing w:before="1"/>
        <w:ind w:left="874" w:right="0" w:firstLine="0"/>
        <w:jc w:val="left"/>
        <w:rPr>
          <w:sz w:val="20"/>
        </w:rPr>
      </w:pPr>
      <w:r>
        <w:rPr>
          <w:sz w:val="20"/>
          <w:vertAlign w:val="superscript"/>
        </w:rPr>
        <w:t>2</w:t>
      </w:r>
      <w:r>
        <w:rPr>
          <w:spacing w:val="-17"/>
          <w:sz w:val="20"/>
          <w:vertAlign w:val="baseline"/>
        </w:rPr>
        <w:t> </w:t>
      </w:r>
      <w:r>
        <w:rPr>
          <w:sz w:val="20"/>
          <w:vertAlign w:val="baseline"/>
        </w:rPr>
        <w:t>Самостални</w:t>
      </w:r>
      <w:r>
        <w:rPr>
          <w:spacing w:val="-13"/>
          <w:sz w:val="20"/>
          <w:vertAlign w:val="baseline"/>
        </w:rPr>
        <w:t> </w:t>
      </w:r>
      <w:r>
        <w:rPr>
          <w:sz w:val="20"/>
          <w:vertAlign w:val="baseline"/>
        </w:rPr>
        <w:t>консултант,</w:t>
      </w:r>
      <w:r>
        <w:rPr>
          <w:spacing w:val="-9"/>
          <w:sz w:val="20"/>
          <w:vertAlign w:val="baseline"/>
        </w:rPr>
        <w:t> </w:t>
      </w:r>
      <w:r>
        <w:rPr>
          <w:sz w:val="20"/>
          <w:vertAlign w:val="baseline"/>
        </w:rPr>
        <w:t>e-mail:</w:t>
      </w:r>
      <w:r>
        <w:rPr>
          <w:spacing w:val="-7"/>
          <w:sz w:val="20"/>
          <w:vertAlign w:val="baseline"/>
        </w:rPr>
        <w:t> </w:t>
      </w:r>
      <w:hyperlink r:id="rId10">
        <w:r>
          <w:rPr>
            <w:spacing w:val="-2"/>
            <w:sz w:val="20"/>
            <w:vertAlign w:val="baseline"/>
          </w:rPr>
          <w:t>lidija.kuzmanov@gmail.com</w:t>
        </w:r>
      </w:hyperlink>
    </w:p>
    <w:p>
      <w:pPr>
        <w:spacing w:before="0"/>
        <w:ind w:left="874" w:right="0" w:firstLine="0"/>
        <w:jc w:val="left"/>
        <w:rPr>
          <w:sz w:val="20"/>
        </w:rPr>
      </w:pPr>
      <w:r>
        <w:rPr>
          <w:sz w:val="20"/>
          <w:vertAlign w:val="superscript"/>
        </w:rPr>
        <w:t>3</w:t>
      </w:r>
      <w:r>
        <w:rPr>
          <w:spacing w:val="-17"/>
          <w:sz w:val="20"/>
          <w:vertAlign w:val="baseline"/>
        </w:rPr>
        <w:t> </w:t>
      </w:r>
      <w:r>
        <w:rPr>
          <w:sz w:val="20"/>
          <w:vertAlign w:val="baseline"/>
        </w:rPr>
        <w:t>Институт</w:t>
      </w:r>
      <w:r>
        <w:rPr>
          <w:spacing w:val="-13"/>
          <w:sz w:val="20"/>
          <w:vertAlign w:val="baseline"/>
        </w:rPr>
        <w:t> </w:t>
      </w:r>
      <w:r>
        <w:rPr>
          <w:sz w:val="20"/>
          <w:vertAlign w:val="baseline"/>
        </w:rPr>
        <w:t>економских</w:t>
      </w:r>
      <w:r>
        <w:rPr>
          <w:spacing w:val="-8"/>
          <w:sz w:val="20"/>
          <w:vertAlign w:val="baseline"/>
        </w:rPr>
        <w:t> </w:t>
      </w:r>
      <w:r>
        <w:rPr>
          <w:sz w:val="20"/>
          <w:vertAlign w:val="baseline"/>
        </w:rPr>
        <w:t>наука,</w:t>
      </w:r>
      <w:r>
        <w:rPr>
          <w:spacing w:val="-6"/>
          <w:sz w:val="20"/>
          <w:vertAlign w:val="baseline"/>
        </w:rPr>
        <w:t> </w:t>
      </w:r>
      <w:r>
        <w:rPr>
          <w:sz w:val="20"/>
          <w:vertAlign w:val="baseline"/>
        </w:rPr>
        <w:t>Змај</w:t>
      </w:r>
      <w:r>
        <w:rPr>
          <w:spacing w:val="-5"/>
          <w:sz w:val="20"/>
          <w:vertAlign w:val="baseline"/>
        </w:rPr>
        <w:t> </w:t>
      </w:r>
      <w:r>
        <w:rPr>
          <w:sz w:val="20"/>
          <w:vertAlign w:val="baseline"/>
        </w:rPr>
        <w:t>Јовина</w:t>
      </w:r>
      <w:r>
        <w:rPr>
          <w:spacing w:val="-7"/>
          <w:sz w:val="20"/>
          <w:vertAlign w:val="baseline"/>
        </w:rPr>
        <w:t> </w:t>
      </w:r>
      <w:r>
        <w:rPr>
          <w:sz w:val="20"/>
          <w:vertAlign w:val="baseline"/>
        </w:rPr>
        <w:t>12,</w:t>
      </w:r>
      <w:r>
        <w:rPr>
          <w:spacing w:val="-7"/>
          <w:sz w:val="20"/>
          <w:vertAlign w:val="baseline"/>
        </w:rPr>
        <w:t> </w:t>
      </w:r>
      <w:r>
        <w:rPr>
          <w:sz w:val="20"/>
          <w:vertAlign w:val="baseline"/>
        </w:rPr>
        <w:t>11000</w:t>
      </w:r>
      <w:r>
        <w:rPr>
          <w:spacing w:val="-6"/>
          <w:sz w:val="20"/>
          <w:vertAlign w:val="baseline"/>
        </w:rPr>
        <w:t> </w:t>
      </w:r>
      <w:r>
        <w:rPr>
          <w:sz w:val="20"/>
          <w:vertAlign w:val="baseline"/>
        </w:rPr>
        <w:t>Београд,</w:t>
      </w:r>
      <w:r>
        <w:rPr>
          <w:spacing w:val="-7"/>
          <w:sz w:val="20"/>
          <w:vertAlign w:val="baseline"/>
        </w:rPr>
        <w:t> </w:t>
      </w:r>
      <w:r>
        <w:rPr>
          <w:sz w:val="20"/>
          <w:vertAlign w:val="baseline"/>
        </w:rPr>
        <w:t>Србија, e-mail:</w:t>
      </w:r>
      <w:r>
        <w:rPr>
          <w:spacing w:val="-7"/>
          <w:sz w:val="20"/>
          <w:vertAlign w:val="baseline"/>
        </w:rPr>
        <w:t> </w:t>
      </w:r>
      <w:hyperlink r:id="rId11">
        <w:r>
          <w:rPr>
            <w:spacing w:val="-2"/>
            <w:sz w:val="20"/>
            <w:vertAlign w:val="baseline"/>
          </w:rPr>
          <w:t>dejana.pavlovic@ien.bg.ac.rs</w:t>
        </w:r>
      </w:hyperlink>
    </w:p>
    <w:p>
      <w:pPr>
        <w:pStyle w:val="BodyText"/>
        <w:rPr>
          <w:sz w:val="20"/>
        </w:rPr>
      </w:pPr>
    </w:p>
    <w:p>
      <w:pPr>
        <w:pStyle w:val="BodyText"/>
        <w:rPr>
          <w:sz w:val="20"/>
        </w:rPr>
      </w:pPr>
    </w:p>
    <w:p>
      <w:pPr>
        <w:pStyle w:val="BodyText"/>
        <w:spacing w:before="160"/>
        <w:rPr>
          <w:sz w:val="20"/>
        </w:rPr>
      </w:pPr>
      <w:r>
        <w:rPr>
          <w:sz w:val="20"/>
        </w:rPr>
        <w:drawing>
          <wp:anchor distT="0" distB="0" distL="0" distR="0" allowOverlap="1" layoutInCell="1" locked="0" behindDoc="1" simplePos="0" relativeHeight="487587840">
            <wp:simplePos x="0" y="0"/>
            <wp:positionH relativeFrom="page">
              <wp:posOffset>914400</wp:posOffset>
            </wp:positionH>
            <wp:positionV relativeFrom="paragraph">
              <wp:posOffset>262877</wp:posOffset>
            </wp:positionV>
            <wp:extent cx="1972930" cy="89154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2" cstate="print"/>
                    <a:stretch>
                      <a:fillRect/>
                    </a:stretch>
                  </pic:blipFill>
                  <pic:spPr>
                    <a:xfrm>
                      <a:off x="0" y="0"/>
                      <a:ext cx="1972930" cy="891540"/>
                    </a:xfrm>
                    <a:prstGeom prst="rect">
                      <a:avLst/>
                    </a:prstGeom>
                  </pic:spPr>
                </pic:pic>
              </a:graphicData>
            </a:graphic>
          </wp:anchor>
        </w:drawing>
      </w:r>
    </w:p>
    <w:p>
      <w:pPr>
        <w:pStyle w:val="BodyText"/>
        <w:spacing w:after="0"/>
        <w:rPr>
          <w:sz w:val="20"/>
        </w:rPr>
        <w:sectPr>
          <w:type w:val="continuous"/>
          <w:pgSz w:w="11900" w:h="16850"/>
          <w:pgMar w:top="700" w:bottom="280" w:left="566" w:right="85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2"/>
      </w:pPr>
    </w:p>
    <w:p>
      <w:pPr>
        <w:pStyle w:val="BodyText"/>
        <w:ind w:left="874"/>
      </w:pPr>
      <w:r>
        <w:rPr>
          <w:b/>
        </w:rPr>
        <w:t>ПОДРШКА:</w:t>
      </w:r>
      <w:r>
        <w:rPr>
          <w:b/>
          <w:spacing w:val="-5"/>
        </w:rPr>
        <w:t> </w:t>
      </w:r>
      <w:r>
        <w:rPr/>
        <w:t>Израду</w:t>
      </w:r>
      <w:r>
        <w:rPr>
          <w:spacing w:val="-6"/>
        </w:rPr>
        <w:t> </w:t>
      </w:r>
      <w:r>
        <w:rPr/>
        <w:t>ове</w:t>
      </w:r>
      <w:r>
        <w:rPr>
          <w:spacing w:val="-3"/>
        </w:rPr>
        <w:t> </w:t>
      </w:r>
      <w:r>
        <w:rPr/>
        <w:t>анализе</w:t>
      </w:r>
      <w:r>
        <w:rPr>
          <w:spacing w:val="-2"/>
        </w:rPr>
        <w:t> </w:t>
      </w:r>
      <w:r>
        <w:rPr/>
        <w:t>омогућила</w:t>
      </w:r>
      <w:r>
        <w:rPr>
          <w:spacing w:val="-2"/>
        </w:rPr>
        <w:t> </w:t>
      </w:r>
      <w:r>
        <w:rPr/>
        <w:t>је Влада</w:t>
      </w:r>
      <w:r>
        <w:rPr>
          <w:spacing w:val="1"/>
        </w:rPr>
        <w:t> </w:t>
      </w:r>
      <w:r>
        <w:rPr/>
        <w:t>Швајцарске</w:t>
      </w:r>
      <w:r>
        <w:rPr>
          <w:spacing w:val="2"/>
        </w:rPr>
        <w:t> </w:t>
      </w:r>
      <w:r>
        <w:rPr/>
        <w:t>у</w:t>
      </w:r>
      <w:r>
        <w:rPr>
          <w:spacing w:val="-6"/>
        </w:rPr>
        <w:t> </w:t>
      </w:r>
      <w:r>
        <w:rPr/>
        <w:t>оквиру</w:t>
      </w:r>
      <w:r>
        <w:rPr>
          <w:spacing w:val="-6"/>
        </w:rPr>
        <w:t> </w:t>
      </w:r>
      <w:r>
        <w:rPr>
          <w:spacing w:val="-2"/>
        </w:rPr>
        <w:t>програма</w:t>
      </w:r>
    </w:p>
    <w:p>
      <w:pPr>
        <w:pStyle w:val="BodyText"/>
        <w:spacing w:before="1"/>
        <w:ind w:left="874"/>
      </w:pPr>
      <w:r>
        <w:rPr/>
        <w:t>„Знањем</w:t>
      </w:r>
      <w:r>
        <w:rPr>
          <w:spacing w:val="-2"/>
        </w:rPr>
        <w:t> </w:t>
      </w:r>
      <w:r>
        <w:rPr/>
        <w:t>до</w:t>
      </w:r>
      <w:r>
        <w:rPr>
          <w:spacing w:val="-1"/>
        </w:rPr>
        <w:t> </w:t>
      </w:r>
      <w:r>
        <w:rPr/>
        <w:t>посла</w:t>
      </w:r>
      <w:r>
        <w:rPr>
          <w:spacing w:val="-2"/>
        </w:rPr>
        <w:t> </w:t>
      </w:r>
      <w:r>
        <w:rPr/>
        <w:t>– </w:t>
      </w:r>
      <w:r>
        <w:rPr>
          <w:spacing w:val="-4"/>
        </w:rPr>
        <w:t>Е2Е”.</w:t>
      </w:r>
    </w:p>
    <w:p>
      <w:pPr>
        <w:pStyle w:val="BodyText"/>
        <w:spacing w:before="64"/>
      </w:pPr>
    </w:p>
    <w:p>
      <w:pPr>
        <w:pStyle w:val="BodyText"/>
        <w:spacing w:before="1"/>
        <w:ind w:left="874" w:right="598"/>
      </w:pPr>
      <w:r>
        <w:rPr>
          <w:b/>
        </w:rPr>
        <w:t>НАПОМЕНА:</w:t>
      </w:r>
      <w:r>
        <w:rPr>
          <w:b/>
          <w:spacing w:val="-5"/>
        </w:rPr>
        <w:t> </w:t>
      </w:r>
      <w:r>
        <w:rPr/>
        <w:t>Ова</w:t>
      </w:r>
      <w:r>
        <w:rPr>
          <w:spacing w:val="-5"/>
        </w:rPr>
        <w:t> </w:t>
      </w:r>
      <w:r>
        <w:rPr/>
        <w:t>анализа</w:t>
      </w:r>
      <w:r>
        <w:rPr>
          <w:spacing w:val="-5"/>
        </w:rPr>
        <w:t> </w:t>
      </w:r>
      <w:r>
        <w:rPr/>
        <w:t>не</w:t>
      </w:r>
      <w:r>
        <w:rPr>
          <w:spacing w:val="-5"/>
        </w:rPr>
        <w:t> </w:t>
      </w:r>
      <w:r>
        <w:rPr/>
        <w:t>представља</w:t>
      </w:r>
      <w:r>
        <w:rPr>
          <w:spacing w:val="-5"/>
        </w:rPr>
        <w:t> </w:t>
      </w:r>
      <w:r>
        <w:rPr/>
        <w:t>званичан</w:t>
      </w:r>
      <w:r>
        <w:rPr>
          <w:spacing w:val="-4"/>
        </w:rPr>
        <w:t> </w:t>
      </w:r>
      <w:r>
        <w:rPr/>
        <w:t>став</w:t>
      </w:r>
      <w:r>
        <w:rPr>
          <w:spacing w:val="-5"/>
        </w:rPr>
        <w:t> </w:t>
      </w:r>
      <w:r>
        <w:rPr/>
        <w:t>Владе</w:t>
      </w:r>
      <w:r>
        <w:rPr>
          <w:spacing w:val="-5"/>
        </w:rPr>
        <w:t> </w:t>
      </w:r>
      <w:r>
        <w:rPr/>
        <w:t>Републике</w:t>
      </w:r>
      <w:r>
        <w:rPr>
          <w:spacing w:val="-5"/>
        </w:rPr>
        <w:t> </w:t>
      </w:r>
      <w:r>
        <w:rPr/>
        <w:t>Србије,</w:t>
      </w:r>
      <w:r>
        <w:rPr>
          <w:spacing w:val="-4"/>
        </w:rPr>
        <w:t> </w:t>
      </w:r>
      <w:r>
        <w:rPr/>
        <w:t>као ни Владе Швајцарске. Сви појмови употребљени у</w:t>
      </w:r>
      <w:r>
        <w:rPr>
          <w:spacing w:val="-3"/>
        </w:rPr>
        <w:t> </w:t>
      </w:r>
      <w:r>
        <w:rPr/>
        <w:t>документу у мушком граматичком роду обухватају мушки и женски род лица на која се односе.</w:t>
      </w:r>
    </w:p>
    <w:p>
      <w:pPr>
        <w:pStyle w:val="BodyText"/>
        <w:spacing w:after="0"/>
        <w:sectPr>
          <w:footerReference w:type="default" r:id="rId13"/>
          <w:pgSz w:w="11900" w:h="16850"/>
          <w:pgMar w:header="0" w:footer="777" w:top="1940" w:bottom="960" w:left="566" w:right="850"/>
          <w:pgNumType w:start="1"/>
        </w:sectPr>
      </w:pPr>
    </w:p>
    <w:p>
      <w:pPr>
        <w:pStyle w:val="Heading1"/>
        <w:spacing w:before="19"/>
        <w:ind w:left="463" w:right="174"/>
        <w:jc w:val="center"/>
      </w:pPr>
      <w:r>
        <w:rPr>
          <w:color w:val="2E5395"/>
          <w:spacing w:val="-2"/>
        </w:rPr>
        <w:t>САДРЖАЈ</w:t>
      </w:r>
    </w:p>
    <w:p>
      <w:pPr>
        <w:pStyle w:val="Heading1"/>
        <w:spacing w:after="0"/>
        <w:jc w:val="center"/>
        <w:sectPr>
          <w:pgSz w:w="11900" w:h="16850"/>
          <w:pgMar w:header="0" w:footer="777" w:top="1420" w:bottom="1623" w:left="566" w:right="850"/>
        </w:sectPr>
      </w:pPr>
    </w:p>
    <w:sdt>
      <w:sdtPr>
        <w:docPartObj>
          <w:docPartGallery w:val="Table of Contents"/>
          <w:docPartUnique/>
        </w:docPartObj>
      </w:sdtPr>
      <w:sdtEndPr/>
      <w:sdtContent>
        <w:p>
          <w:pPr>
            <w:pStyle w:val="TOC1"/>
            <w:tabs>
              <w:tab w:pos="9784" w:val="left" w:leader="dot"/>
            </w:tabs>
            <w:spacing w:before="454"/>
            <w:ind w:left="874" w:firstLine="0"/>
          </w:pPr>
          <w:hyperlink w:history="true" w:anchor="_bookmark0">
            <w:r>
              <w:rPr/>
              <w:t>ЛИСТА</w:t>
            </w:r>
            <w:r>
              <w:rPr>
                <w:spacing w:val="-6"/>
              </w:rPr>
              <w:t> </w:t>
            </w:r>
            <w:r>
              <w:rPr/>
              <w:t>ТАБЕЛА</w:t>
            </w:r>
            <w:r>
              <w:rPr>
                <w:spacing w:val="-6"/>
              </w:rPr>
              <w:t> </w:t>
            </w:r>
            <w:r>
              <w:rPr/>
              <w:t>И</w:t>
            </w:r>
            <w:r>
              <w:rPr>
                <w:spacing w:val="-4"/>
              </w:rPr>
              <w:t> СЛИКА</w:t>
            </w:r>
            <w:r>
              <w:rPr>
                <w:rFonts w:ascii="Times New Roman" w:hAnsi="Times New Roman"/>
                <w:b w:val="0"/>
              </w:rPr>
              <w:tab/>
            </w:r>
            <w:r>
              <w:rPr>
                <w:spacing w:val="-10"/>
              </w:rPr>
              <w:t>4</w:t>
            </w:r>
          </w:hyperlink>
        </w:p>
        <w:p>
          <w:pPr>
            <w:pStyle w:val="TOC1"/>
            <w:tabs>
              <w:tab w:pos="9784" w:val="left" w:leader="dot"/>
            </w:tabs>
            <w:spacing w:before="120"/>
            <w:ind w:left="874" w:firstLine="0"/>
          </w:pPr>
          <w:hyperlink w:history="true" w:anchor="_bookmark1">
            <w:r>
              <w:rPr/>
              <w:t>ЛИСТА</w:t>
            </w:r>
            <w:r>
              <w:rPr>
                <w:spacing w:val="-7"/>
              </w:rPr>
              <w:t> </w:t>
            </w:r>
            <w:r>
              <w:rPr>
                <w:spacing w:val="-2"/>
              </w:rPr>
              <w:t>СКРАЋЕНИЦА</w:t>
            </w:r>
            <w:r>
              <w:rPr>
                <w:rFonts w:ascii="Times New Roman" w:hAnsi="Times New Roman"/>
                <w:b w:val="0"/>
              </w:rPr>
              <w:tab/>
            </w:r>
            <w:r>
              <w:rPr>
                <w:spacing w:val="-10"/>
              </w:rPr>
              <w:t>5</w:t>
            </w:r>
          </w:hyperlink>
        </w:p>
        <w:p>
          <w:pPr>
            <w:pStyle w:val="TOC1"/>
            <w:tabs>
              <w:tab w:pos="9784" w:val="left" w:leader="dot"/>
            </w:tabs>
            <w:ind w:left="874" w:firstLine="0"/>
          </w:pPr>
          <w:hyperlink w:history="true" w:anchor="_bookmark2">
            <w:r>
              <w:rPr>
                <w:spacing w:val="-4"/>
              </w:rPr>
              <w:t>УВОД</w:t>
            </w:r>
            <w:r>
              <w:rPr>
                <w:rFonts w:ascii="Times New Roman" w:hAnsi="Times New Roman"/>
                <w:b w:val="0"/>
              </w:rPr>
              <w:tab/>
            </w:r>
            <w:r>
              <w:rPr>
                <w:spacing w:val="-10"/>
              </w:rPr>
              <w:t>7</w:t>
            </w:r>
          </w:hyperlink>
        </w:p>
        <w:p>
          <w:pPr>
            <w:pStyle w:val="TOC1"/>
            <w:numPr>
              <w:ilvl w:val="0"/>
              <w:numId w:val="1"/>
            </w:numPr>
            <w:tabs>
              <w:tab w:pos="1354" w:val="left" w:leader="none"/>
              <w:tab w:pos="9784" w:val="left" w:leader="dot"/>
            </w:tabs>
            <w:spacing w:line="240" w:lineRule="auto" w:before="118" w:after="0"/>
            <w:ind w:left="1354" w:right="0" w:hanging="480"/>
            <w:jc w:val="left"/>
          </w:pPr>
          <w:hyperlink w:history="true" w:anchor="_bookmark3">
            <w:r>
              <w:rPr>
                <w:spacing w:val="-2"/>
              </w:rPr>
              <w:t>АНАЛИЗА</w:t>
            </w:r>
            <w:r>
              <w:rPr>
                <w:spacing w:val="4"/>
              </w:rPr>
              <w:t> </w:t>
            </w:r>
            <w:r>
              <w:rPr>
                <w:spacing w:val="-2"/>
              </w:rPr>
              <w:t>ПОСТОЈЕЋЕГ</w:t>
            </w:r>
            <w:r>
              <w:rPr>
                <w:spacing w:val="6"/>
              </w:rPr>
              <w:t> </w:t>
            </w:r>
            <w:r>
              <w:rPr>
                <w:spacing w:val="-2"/>
              </w:rPr>
              <w:t>СТАЊА</w:t>
            </w:r>
            <w:r>
              <w:rPr>
                <w:rFonts w:ascii="Times New Roman" w:hAnsi="Times New Roman"/>
                <w:b w:val="0"/>
              </w:rPr>
              <w:tab/>
            </w:r>
            <w:r>
              <w:rPr>
                <w:spacing w:val="-10"/>
              </w:rPr>
              <w:t>9</w:t>
            </w:r>
          </w:hyperlink>
        </w:p>
        <w:p>
          <w:pPr>
            <w:pStyle w:val="TOC2"/>
            <w:numPr>
              <w:ilvl w:val="1"/>
              <w:numId w:val="1"/>
            </w:numPr>
            <w:tabs>
              <w:tab w:pos="1834" w:val="left" w:leader="none"/>
              <w:tab w:pos="9784" w:val="left" w:leader="dot"/>
            </w:tabs>
            <w:spacing w:line="240" w:lineRule="auto" w:before="121" w:after="0"/>
            <w:ind w:left="1834" w:right="0" w:hanging="720"/>
            <w:jc w:val="left"/>
          </w:pPr>
          <w:hyperlink w:history="true" w:anchor="_bookmark4">
            <w:r>
              <w:rPr>
                <w:spacing w:val="-2"/>
              </w:rPr>
              <w:t>МАКРОЕКОНОМСКИ</w:t>
            </w:r>
            <w:r>
              <w:rPr>
                <w:spacing w:val="1"/>
              </w:rPr>
              <w:t> </w:t>
            </w:r>
            <w:r>
              <w:rPr>
                <w:spacing w:val="-4"/>
              </w:rPr>
              <w:t>ОКВИР</w:t>
            </w:r>
            <w:r>
              <w:rPr>
                <w:rFonts w:ascii="Times New Roman" w:hAnsi="Times New Roman"/>
              </w:rPr>
              <w:tab/>
            </w:r>
            <w:r>
              <w:rPr>
                <w:spacing w:val="-10"/>
              </w:rPr>
              <w:t>9</w:t>
            </w:r>
          </w:hyperlink>
        </w:p>
        <w:p>
          <w:pPr>
            <w:pStyle w:val="TOC2"/>
            <w:numPr>
              <w:ilvl w:val="1"/>
              <w:numId w:val="1"/>
            </w:numPr>
            <w:tabs>
              <w:tab w:pos="1834" w:val="left" w:leader="none"/>
              <w:tab w:pos="9683" w:val="left" w:leader="dot"/>
            </w:tabs>
            <w:spacing w:line="240" w:lineRule="auto" w:before="1" w:after="0"/>
            <w:ind w:left="1834" w:right="0" w:hanging="720"/>
            <w:jc w:val="left"/>
          </w:pPr>
          <w:hyperlink w:history="true" w:anchor="_bookmark8">
            <w:r>
              <w:rPr>
                <w:spacing w:val="-2"/>
              </w:rPr>
              <w:t>КОНКУРЕНТНОСТ</w:t>
            </w:r>
            <w:r>
              <w:rPr>
                <w:spacing w:val="-4"/>
              </w:rPr>
              <w:t> </w:t>
            </w:r>
            <w:r>
              <w:rPr>
                <w:spacing w:val="-2"/>
              </w:rPr>
              <w:t>ПРИВРЕДЕ</w:t>
            </w:r>
            <w:r>
              <w:rPr>
                <w:spacing w:val="3"/>
              </w:rPr>
              <w:t> </w:t>
            </w:r>
            <w:r>
              <w:rPr>
                <w:spacing w:val="-2"/>
              </w:rPr>
              <w:t>СРБИЈЕ</w:t>
            </w:r>
            <w:r>
              <w:rPr>
                <w:rFonts w:ascii="Times New Roman" w:hAnsi="Times New Roman"/>
              </w:rPr>
              <w:tab/>
            </w:r>
            <w:r>
              <w:rPr>
                <w:spacing w:val="-5"/>
              </w:rPr>
              <w:t>13</w:t>
            </w:r>
          </w:hyperlink>
        </w:p>
        <w:p>
          <w:pPr>
            <w:pStyle w:val="TOC2"/>
            <w:numPr>
              <w:ilvl w:val="1"/>
              <w:numId w:val="1"/>
            </w:numPr>
            <w:tabs>
              <w:tab w:pos="1834" w:val="left" w:leader="none"/>
              <w:tab w:pos="9683" w:val="left" w:leader="dot"/>
            </w:tabs>
            <w:spacing w:line="243" w:lineRule="exact" w:before="0" w:after="0"/>
            <w:ind w:left="1834" w:right="0" w:hanging="720"/>
            <w:jc w:val="left"/>
          </w:pPr>
          <w:hyperlink w:history="true" w:anchor="_bookmark10">
            <w:r>
              <w:rPr>
                <w:spacing w:val="-2"/>
              </w:rPr>
              <w:t>АНАЛИЗА</w:t>
            </w:r>
            <w:r>
              <w:rPr>
                <w:spacing w:val="-3"/>
              </w:rPr>
              <w:t> </w:t>
            </w:r>
            <w:r>
              <w:rPr>
                <w:spacing w:val="-2"/>
              </w:rPr>
              <w:t>ТРЖИШТА</w:t>
            </w:r>
            <w:r>
              <w:rPr>
                <w:spacing w:val="-4"/>
              </w:rPr>
              <w:t> РАДА</w:t>
            </w:r>
            <w:r>
              <w:rPr>
                <w:rFonts w:ascii="Times New Roman" w:hAnsi="Times New Roman"/>
              </w:rPr>
              <w:tab/>
            </w:r>
            <w:r>
              <w:rPr>
                <w:spacing w:val="-5"/>
              </w:rPr>
              <w:t>15</w:t>
            </w:r>
          </w:hyperlink>
        </w:p>
        <w:p>
          <w:pPr>
            <w:pStyle w:val="TOC3"/>
            <w:numPr>
              <w:ilvl w:val="2"/>
              <w:numId w:val="1"/>
            </w:numPr>
            <w:tabs>
              <w:tab w:pos="2074" w:val="left" w:leader="none"/>
              <w:tab w:pos="9683" w:val="left" w:leader="dot"/>
            </w:tabs>
            <w:spacing w:line="243" w:lineRule="exact" w:before="0" w:after="0"/>
            <w:ind w:left="2074" w:right="0" w:hanging="720"/>
            <w:jc w:val="left"/>
          </w:pPr>
          <w:hyperlink w:history="true" w:anchor="_bookmark11">
            <w:r>
              <w:rPr/>
              <w:t>ОСНОВНИ</w:t>
            </w:r>
            <w:r>
              <w:rPr>
                <w:spacing w:val="-10"/>
              </w:rPr>
              <w:t> </w:t>
            </w:r>
            <w:r>
              <w:rPr/>
              <w:t>ИНДИКАТОРИ</w:t>
            </w:r>
            <w:r>
              <w:rPr>
                <w:spacing w:val="-11"/>
              </w:rPr>
              <w:t> </w:t>
            </w:r>
            <w:r>
              <w:rPr/>
              <w:t>ТРЖИШТА</w:t>
            </w:r>
            <w:r>
              <w:rPr>
                <w:spacing w:val="-12"/>
              </w:rPr>
              <w:t> </w:t>
            </w:r>
            <w:r>
              <w:rPr>
                <w:spacing w:val="-4"/>
              </w:rPr>
              <w:t>РАДА</w:t>
            </w:r>
            <w:r>
              <w:rPr>
                <w:rFonts w:ascii="Times New Roman" w:hAnsi="Times New Roman"/>
                <w:i w:val="0"/>
              </w:rPr>
              <w:tab/>
            </w:r>
            <w:r>
              <w:rPr>
                <w:spacing w:val="-5"/>
              </w:rPr>
              <w:t>15</w:t>
            </w:r>
          </w:hyperlink>
        </w:p>
        <w:p>
          <w:pPr>
            <w:pStyle w:val="TOC3"/>
            <w:numPr>
              <w:ilvl w:val="2"/>
              <w:numId w:val="1"/>
            </w:numPr>
            <w:tabs>
              <w:tab w:pos="2074" w:val="left" w:leader="none"/>
              <w:tab w:pos="9683" w:val="left" w:leader="dot"/>
            </w:tabs>
            <w:spacing w:line="240" w:lineRule="auto" w:before="1" w:after="0"/>
            <w:ind w:left="2074" w:right="0" w:hanging="720"/>
            <w:jc w:val="left"/>
          </w:pPr>
          <w:hyperlink w:history="true" w:anchor="_bookmark14">
            <w:r>
              <w:rPr>
                <w:spacing w:val="-2"/>
              </w:rPr>
              <w:t>РЕГИСТРОВАНА</w:t>
            </w:r>
            <w:r>
              <w:rPr>
                <w:spacing w:val="9"/>
              </w:rPr>
              <w:t> </w:t>
            </w:r>
            <w:r>
              <w:rPr>
                <w:spacing w:val="-2"/>
              </w:rPr>
              <w:t>ЗАПОСЛЕНОСТ</w:t>
            </w:r>
            <w:r>
              <w:rPr>
                <w:rFonts w:ascii="Times New Roman" w:hAnsi="Times New Roman"/>
                <w:i w:val="0"/>
              </w:rPr>
              <w:tab/>
            </w:r>
            <w:r>
              <w:rPr>
                <w:spacing w:val="-5"/>
              </w:rPr>
              <w:t>17</w:t>
            </w:r>
          </w:hyperlink>
        </w:p>
        <w:p>
          <w:pPr>
            <w:pStyle w:val="TOC3"/>
            <w:numPr>
              <w:ilvl w:val="2"/>
              <w:numId w:val="1"/>
            </w:numPr>
            <w:tabs>
              <w:tab w:pos="2074" w:val="left" w:leader="none"/>
              <w:tab w:pos="9683" w:val="left" w:leader="dot"/>
            </w:tabs>
            <w:spacing w:line="243" w:lineRule="exact" w:before="1" w:after="0"/>
            <w:ind w:left="2074" w:right="0" w:hanging="720"/>
            <w:jc w:val="left"/>
          </w:pPr>
          <w:hyperlink w:history="true" w:anchor="_bookmark16">
            <w:r>
              <w:rPr/>
              <w:t>МЛАДИ</w:t>
            </w:r>
            <w:r>
              <w:rPr>
                <w:spacing w:val="-8"/>
              </w:rPr>
              <w:t> </w:t>
            </w:r>
            <w:r>
              <w:rPr/>
              <w:t>НА</w:t>
            </w:r>
            <w:r>
              <w:rPr>
                <w:spacing w:val="-8"/>
              </w:rPr>
              <w:t> </w:t>
            </w:r>
            <w:r>
              <w:rPr/>
              <w:t>ТРЖИШТУ</w:t>
            </w:r>
            <w:r>
              <w:rPr>
                <w:spacing w:val="-7"/>
              </w:rPr>
              <w:t> </w:t>
            </w:r>
            <w:r>
              <w:rPr>
                <w:spacing w:val="-4"/>
              </w:rPr>
              <w:t>РАДА</w:t>
            </w:r>
            <w:r>
              <w:rPr>
                <w:rFonts w:ascii="Times New Roman" w:hAnsi="Times New Roman"/>
                <w:i w:val="0"/>
              </w:rPr>
              <w:tab/>
            </w:r>
            <w:r>
              <w:rPr>
                <w:spacing w:val="-5"/>
              </w:rPr>
              <w:t>18</w:t>
            </w:r>
          </w:hyperlink>
        </w:p>
        <w:p>
          <w:pPr>
            <w:pStyle w:val="TOC3"/>
            <w:numPr>
              <w:ilvl w:val="2"/>
              <w:numId w:val="1"/>
            </w:numPr>
            <w:tabs>
              <w:tab w:pos="2074" w:val="left" w:leader="none"/>
              <w:tab w:pos="9683" w:val="left" w:leader="dot"/>
            </w:tabs>
            <w:spacing w:line="243" w:lineRule="exact" w:before="0" w:after="0"/>
            <w:ind w:left="2074" w:right="0" w:hanging="720"/>
            <w:jc w:val="left"/>
          </w:pPr>
          <w:hyperlink w:history="true" w:anchor="_bookmark19">
            <w:r>
              <w:rPr/>
              <w:t>ЖЕНЕ</w:t>
            </w:r>
            <w:r>
              <w:rPr>
                <w:spacing w:val="-7"/>
              </w:rPr>
              <w:t> </w:t>
            </w:r>
            <w:r>
              <w:rPr/>
              <w:t>НА</w:t>
            </w:r>
            <w:r>
              <w:rPr>
                <w:spacing w:val="-7"/>
              </w:rPr>
              <w:t> </w:t>
            </w:r>
            <w:r>
              <w:rPr/>
              <w:t>ТРЖИШТУ</w:t>
            </w:r>
            <w:r>
              <w:rPr>
                <w:spacing w:val="-6"/>
              </w:rPr>
              <w:t> </w:t>
            </w:r>
            <w:r>
              <w:rPr>
                <w:spacing w:val="-4"/>
              </w:rPr>
              <w:t>РАДА</w:t>
            </w:r>
            <w:r>
              <w:rPr>
                <w:rFonts w:ascii="Times New Roman" w:hAnsi="Times New Roman"/>
                <w:i w:val="0"/>
              </w:rPr>
              <w:tab/>
            </w:r>
            <w:r>
              <w:rPr>
                <w:spacing w:val="-5"/>
              </w:rPr>
              <w:t>20</w:t>
            </w:r>
          </w:hyperlink>
        </w:p>
        <w:p>
          <w:pPr>
            <w:pStyle w:val="TOC3"/>
            <w:numPr>
              <w:ilvl w:val="2"/>
              <w:numId w:val="1"/>
            </w:numPr>
            <w:tabs>
              <w:tab w:pos="2074" w:val="left" w:leader="none"/>
              <w:tab w:pos="9683" w:val="left" w:leader="dot"/>
            </w:tabs>
            <w:spacing w:line="240" w:lineRule="auto" w:before="1" w:after="0"/>
            <w:ind w:left="2074" w:right="0" w:hanging="720"/>
            <w:jc w:val="left"/>
          </w:pPr>
          <w:hyperlink w:history="true" w:anchor="_bookmark22">
            <w:r>
              <w:rPr/>
              <w:t>ОСОБЕ</w:t>
            </w:r>
            <w:r>
              <w:rPr>
                <w:spacing w:val="-6"/>
              </w:rPr>
              <w:t> </w:t>
            </w:r>
            <w:r>
              <w:rPr/>
              <w:t>СТАРИЈЕ</w:t>
            </w:r>
            <w:r>
              <w:rPr>
                <w:spacing w:val="-5"/>
              </w:rPr>
              <w:t> </w:t>
            </w:r>
            <w:r>
              <w:rPr/>
              <w:t>ОД</w:t>
            </w:r>
            <w:r>
              <w:rPr>
                <w:spacing w:val="-7"/>
              </w:rPr>
              <w:t> </w:t>
            </w:r>
            <w:r>
              <w:rPr/>
              <w:t>50</w:t>
            </w:r>
            <w:r>
              <w:rPr>
                <w:spacing w:val="-5"/>
              </w:rPr>
              <w:t> </w:t>
            </w:r>
            <w:r>
              <w:rPr>
                <w:spacing w:val="-2"/>
              </w:rPr>
              <w:t>ГОДИНА</w:t>
            </w:r>
            <w:r>
              <w:rPr>
                <w:rFonts w:ascii="Times New Roman" w:hAnsi="Times New Roman"/>
                <w:i w:val="0"/>
              </w:rPr>
              <w:tab/>
            </w:r>
            <w:r>
              <w:rPr>
                <w:spacing w:val="-5"/>
              </w:rPr>
              <w:t>21</w:t>
            </w:r>
          </w:hyperlink>
        </w:p>
        <w:p>
          <w:pPr>
            <w:pStyle w:val="TOC2"/>
            <w:numPr>
              <w:ilvl w:val="1"/>
              <w:numId w:val="1"/>
            </w:numPr>
            <w:tabs>
              <w:tab w:pos="1834" w:val="left" w:leader="none"/>
              <w:tab w:pos="9683" w:val="left" w:leader="dot"/>
            </w:tabs>
            <w:spacing w:line="240" w:lineRule="auto" w:before="0" w:after="0"/>
            <w:ind w:left="1834" w:right="0" w:hanging="720"/>
            <w:jc w:val="left"/>
          </w:pPr>
          <w:hyperlink w:history="true" w:anchor="_bookmark23">
            <w:r>
              <w:rPr>
                <w:spacing w:val="-2"/>
              </w:rPr>
              <w:t>УТИЦАЈ</w:t>
            </w:r>
            <w:r>
              <w:rPr>
                <w:spacing w:val="-8"/>
              </w:rPr>
              <w:t> </w:t>
            </w:r>
            <w:r>
              <w:rPr>
                <w:spacing w:val="-2"/>
              </w:rPr>
              <w:t>ВИРУСА</w:t>
            </w:r>
            <w:r>
              <w:rPr>
                <w:spacing w:val="-5"/>
              </w:rPr>
              <w:t> </w:t>
            </w:r>
            <w:r>
              <w:rPr>
                <w:spacing w:val="-2"/>
              </w:rPr>
              <w:t>КОРОНА НА</w:t>
            </w:r>
            <w:r>
              <w:rPr>
                <w:spacing w:val="-3"/>
              </w:rPr>
              <w:t> </w:t>
            </w:r>
            <w:r>
              <w:rPr>
                <w:spacing w:val="-2"/>
              </w:rPr>
              <w:t>ТРЖИШТЕ</w:t>
            </w:r>
            <w:r>
              <w:rPr>
                <w:spacing w:val="-4"/>
              </w:rPr>
              <w:t> РАДА</w:t>
            </w:r>
            <w:r>
              <w:rPr>
                <w:rFonts w:ascii="Times New Roman" w:hAnsi="Times New Roman"/>
              </w:rPr>
              <w:tab/>
            </w:r>
            <w:r>
              <w:rPr>
                <w:spacing w:val="-5"/>
              </w:rPr>
              <w:t>22</w:t>
            </w:r>
          </w:hyperlink>
        </w:p>
        <w:p>
          <w:pPr>
            <w:pStyle w:val="TOC2"/>
            <w:numPr>
              <w:ilvl w:val="1"/>
              <w:numId w:val="1"/>
            </w:numPr>
            <w:tabs>
              <w:tab w:pos="1834" w:val="left" w:leader="none"/>
              <w:tab w:pos="9683" w:val="left" w:leader="dot"/>
            </w:tabs>
            <w:spacing w:line="243" w:lineRule="exact" w:before="1" w:after="0"/>
            <w:ind w:left="1834" w:right="0" w:hanging="720"/>
            <w:jc w:val="left"/>
          </w:pPr>
          <w:hyperlink w:history="true" w:anchor="_bookmark27">
            <w:r>
              <w:rPr>
                <w:spacing w:val="-2"/>
              </w:rPr>
              <w:t>УПОРЕДНА</w:t>
            </w:r>
            <w:r>
              <w:rPr>
                <w:spacing w:val="-6"/>
              </w:rPr>
              <w:t> </w:t>
            </w:r>
            <w:r>
              <w:rPr>
                <w:spacing w:val="-2"/>
              </w:rPr>
              <w:t>АНАЛИЗА СА</w:t>
            </w:r>
            <w:r>
              <w:rPr>
                <w:spacing w:val="-7"/>
              </w:rPr>
              <w:t> </w:t>
            </w:r>
            <w:r>
              <w:rPr>
                <w:spacing w:val="-2"/>
              </w:rPr>
              <w:t>ЗЕМЉАМА</w:t>
            </w:r>
            <w:r>
              <w:rPr>
                <w:spacing w:val="-5"/>
              </w:rPr>
              <w:t> ЕУ</w:t>
            </w:r>
            <w:r>
              <w:rPr>
                <w:rFonts w:ascii="Times New Roman" w:hAnsi="Times New Roman"/>
              </w:rPr>
              <w:tab/>
            </w:r>
            <w:r>
              <w:rPr>
                <w:spacing w:val="-5"/>
              </w:rPr>
              <w:t>25</w:t>
            </w:r>
          </w:hyperlink>
        </w:p>
        <w:p>
          <w:pPr>
            <w:pStyle w:val="TOC2"/>
            <w:numPr>
              <w:ilvl w:val="1"/>
              <w:numId w:val="1"/>
            </w:numPr>
            <w:tabs>
              <w:tab w:pos="1834" w:val="left" w:leader="none"/>
              <w:tab w:pos="9683" w:val="left" w:leader="dot"/>
            </w:tabs>
            <w:spacing w:line="243" w:lineRule="exact" w:before="0" w:after="0"/>
            <w:ind w:left="1834" w:right="0" w:hanging="720"/>
            <w:jc w:val="left"/>
          </w:pPr>
          <w:hyperlink w:history="true" w:anchor="_bookmark29">
            <w:r>
              <w:rPr>
                <w:spacing w:val="-2"/>
              </w:rPr>
              <w:t>УПОРЕДНА</w:t>
            </w:r>
            <w:r>
              <w:rPr>
                <w:spacing w:val="-5"/>
              </w:rPr>
              <w:t> </w:t>
            </w:r>
            <w:r>
              <w:rPr>
                <w:spacing w:val="-2"/>
              </w:rPr>
              <w:t>АНАЛИЗА СА</w:t>
            </w:r>
            <w:r>
              <w:rPr>
                <w:spacing w:val="-6"/>
              </w:rPr>
              <w:t> </w:t>
            </w:r>
            <w:r>
              <w:rPr>
                <w:spacing w:val="-2"/>
              </w:rPr>
              <w:t>ЗЕМЉАМА ЗАПАДНОГ</w:t>
            </w:r>
            <w:r>
              <w:rPr>
                <w:spacing w:val="-4"/>
              </w:rPr>
              <w:t> </w:t>
            </w:r>
            <w:r>
              <w:rPr>
                <w:spacing w:val="-2"/>
              </w:rPr>
              <w:t>БАЛКАНА</w:t>
            </w:r>
            <w:r>
              <w:rPr>
                <w:rFonts w:ascii="Times New Roman" w:hAnsi="Times New Roman"/>
              </w:rPr>
              <w:tab/>
            </w:r>
            <w:r>
              <w:rPr>
                <w:spacing w:val="-5"/>
              </w:rPr>
              <w:t>26</w:t>
            </w:r>
          </w:hyperlink>
        </w:p>
        <w:p>
          <w:pPr>
            <w:pStyle w:val="TOC2"/>
            <w:numPr>
              <w:ilvl w:val="1"/>
              <w:numId w:val="1"/>
            </w:numPr>
            <w:tabs>
              <w:tab w:pos="1834" w:val="left" w:leader="none"/>
              <w:tab w:pos="9683" w:val="left" w:leader="dot"/>
            </w:tabs>
            <w:spacing w:line="240" w:lineRule="auto" w:before="1" w:after="0"/>
            <w:ind w:left="1834" w:right="0" w:hanging="720"/>
            <w:jc w:val="left"/>
          </w:pPr>
          <w:hyperlink w:history="true" w:anchor="_bookmark34">
            <w:r>
              <w:rPr>
                <w:spacing w:val="-2"/>
              </w:rPr>
              <w:t>ПРАВНИ</w:t>
            </w:r>
            <w:r>
              <w:rPr>
                <w:spacing w:val="-6"/>
              </w:rPr>
              <w:t> </w:t>
            </w:r>
            <w:r>
              <w:rPr>
                <w:spacing w:val="-2"/>
              </w:rPr>
              <w:t>И</w:t>
            </w:r>
            <w:r>
              <w:rPr>
                <w:spacing w:val="-4"/>
              </w:rPr>
              <w:t> </w:t>
            </w:r>
            <w:r>
              <w:rPr>
                <w:spacing w:val="-2"/>
              </w:rPr>
              <w:t>СТРАТЕШКИ</w:t>
            </w:r>
            <w:r>
              <w:rPr>
                <w:spacing w:val="-4"/>
              </w:rPr>
              <w:t> </w:t>
            </w:r>
            <w:r>
              <w:rPr>
                <w:spacing w:val="-2"/>
              </w:rPr>
              <w:t>ОКВИР</w:t>
            </w:r>
            <w:r>
              <w:rPr>
                <w:spacing w:val="-5"/>
              </w:rPr>
              <w:t> </w:t>
            </w:r>
            <w:r>
              <w:rPr>
                <w:spacing w:val="-2"/>
              </w:rPr>
              <w:t>ПОЛИТИКЕ</w:t>
            </w:r>
            <w:r>
              <w:rPr>
                <w:spacing w:val="-3"/>
              </w:rPr>
              <w:t> </w:t>
            </w:r>
            <w:r>
              <w:rPr>
                <w:spacing w:val="-2"/>
              </w:rPr>
              <w:t>ЗАПОШЉАВАЊА</w:t>
            </w:r>
            <w:r>
              <w:rPr>
                <w:rFonts w:ascii="Times New Roman" w:hAnsi="Times New Roman"/>
              </w:rPr>
              <w:tab/>
            </w:r>
            <w:r>
              <w:rPr>
                <w:spacing w:val="-7"/>
              </w:rPr>
              <w:t>28</w:t>
            </w:r>
          </w:hyperlink>
        </w:p>
        <w:p>
          <w:pPr>
            <w:pStyle w:val="TOC2"/>
            <w:numPr>
              <w:ilvl w:val="1"/>
              <w:numId w:val="1"/>
            </w:numPr>
            <w:tabs>
              <w:tab w:pos="1834" w:val="left" w:leader="none"/>
            </w:tabs>
            <w:spacing w:line="240" w:lineRule="auto" w:before="0" w:after="0"/>
            <w:ind w:left="1114" w:right="720" w:firstLine="0"/>
            <w:jc w:val="left"/>
          </w:pPr>
          <w:hyperlink w:history="true" w:anchor="_bookmark35">
            <w:r>
              <w:rPr/>
              <w:t>ОСТВАРЕНОСТ</w:t>
            </w:r>
            <w:r>
              <w:rPr>
                <w:spacing w:val="-12"/>
              </w:rPr>
              <w:t> </w:t>
            </w:r>
            <w:r>
              <w:rPr/>
              <w:t>РЕЗУЛТАТА</w:t>
            </w:r>
            <w:r>
              <w:rPr>
                <w:spacing w:val="-11"/>
              </w:rPr>
              <w:t> </w:t>
            </w:r>
            <w:r>
              <w:rPr/>
              <w:t>НАЦИОНАЛНЕ</w:t>
            </w:r>
            <w:r>
              <w:rPr>
                <w:spacing w:val="-11"/>
              </w:rPr>
              <w:t> </w:t>
            </w:r>
            <w:r>
              <w:rPr/>
              <w:t>СТРАТЕГИЈЕ</w:t>
            </w:r>
            <w:r>
              <w:rPr>
                <w:spacing w:val="-12"/>
              </w:rPr>
              <w:t> </w:t>
            </w:r>
            <w:r>
              <w:rPr/>
              <w:t>ЗАПОШЉАВАЊА</w:t>
            </w:r>
            <w:r>
              <w:rPr>
                <w:spacing w:val="-11"/>
              </w:rPr>
              <w:t> </w:t>
            </w:r>
            <w:r>
              <w:rPr/>
              <w:t>У</w:t>
            </w:r>
            <w:r>
              <w:rPr>
                <w:spacing w:val="-11"/>
              </w:rPr>
              <w:t> </w:t>
            </w:r>
            <w:r>
              <w:rPr/>
              <w:t>ПЕРИОДУ</w:t>
            </w:r>
            <w:r>
              <w:rPr>
                <w:spacing w:val="-12"/>
              </w:rPr>
              <w:t> </w:t>
            </w:r>
            <w:r>
              <w:rPr/>
              <w:t>2011-2020.</w:t>
            </w:r>
          </w:hyperlink>
          <w:r>
            <w:rPr/>
            <w:t> </w:t>
          </w:r>
          <w:hyperlink w:history="true" w:anchor="_bookmark35">
            <w:r>
              <w:rPr>
                <w:spacing w:val="-2"/>
              </w:rPr>
              <w:t>ГОДИНА35</w:t>
            </w:r>
          </w:hyperlink>
        </w:p>
        <w:p>
          <w:pPr>
            <w:pStyle w:val="TOC1"/>
            <w:numPr>
              <w:ilvl w:val="0"/>
              <w:numId w:val="1"/>
            </w:numPr>
            <w:tabs>
              <w:tab w:pos="1354" w:val="left" w:leader="none"/>
              <w:tab w:pos="9683" w:val="left" w:leader="dot"/>
            </w:tabs>
            <w:spacing w:line="240" w:lineRule="auto" w:before="119" w:after="0"/>
            <w:ind w:left="1354" w:right="0" w:hanging="480"/>
            <w:jc w:val="left"/>
          </w:pPr>
          <w:hyperlink w:history="true" w:anchor="_bookmark36">
            <w:r>
              <w:rPr/>
              <w:t>КОМПАРАТИВНА</w:t>
            </w:r>
            <w:r>
              <w:rPr>
                <w:spacing w:val="-10"/>
              </w:rPr>
              <w:t> </w:t>
            </w:r>
            <w:r>
              <w:rPr/>
              <w:t>АНАЛИЗА</w:t>
            </w:r>
            <w:r>
              <w:rPr>
                <w:spacing w:val="-8"/>
              </w:rPr>
              <w:t> </w:t>
            </w:r>
            <w:r>
              <w:rPr/>
              <w:t>ПОЛИТИКА</w:t>
            </w:r>
            <w:r>
              <w:rPr>
                <w:spacing w:val="-11"/>
              </w:rPr>
              <w:t> </w:t>
            </w:r>
            <w:r>
              <w:rPr/>
              <w:t>ТРЖИШТА</w:t>
            </w:r>
            <w:r>
              <w:rPr>
                <w:spacing w:val="-12"/>
              </w:rPr>
              <w:t> </w:t>
            </w:r>
            <w:r>
              <w:rPr>
                <w:spacing w:val="-4"/>
              </w:rPr>
              <w:t>РАДА</w:t>
            </w:r>
            <w:r>
              <w:rPr>
                <w:rFonts w:ascii="Times New Roman" w:hAnsi="Times New Roman"/>
                <w:b w:val="0"/>
              </w:rPr>
              <w:tab/>
            </w:r>
            <w:r>
              <w:rPr>
                <w:spacing w:val="-5"/>
              </w:rPr>
              <w:t>40</w:t>
            </w:r>
          </w:hyperlink>
        </w:p>
        <w:p>
          <w:pPr>
            <w:pStyle w:val="TOC2"/>
            <w:numPr>
              <w:ilvl w:val="1"/>
              <w:numId w:val="1"/>
            </w:numPr>
            <w:tabs>
              <w:tab w:pos="1834" w:val="left" w:leader="none"/>
              <w:tab w:pos="9683" w:val="left" w:leader="dot"/>
            </w:tabs>
            <w:spacing w:line="240" w:lineRule="auto" w:before="121" w:after="0"/>
            <w:ind w:left="1834" w:right="0" w:hanging="720"/>
            <w:jc w:val="left"/>
          </w:pPr>
          <w:hyperlink w:history="true" w:anchor="_bookmark37">
            <w:r>
              <w:rPr>
                <w:spacing w:val="-2"/>
              </w:rPr>
              <w:t>ОСНОВНИ</w:t>
            </w:r>
            <w:r>
              <w:rPr>
                <w:spacing w:val="-4"/>
              </w:rPr>
              <w:t> </w:t>
            </w:r>
            <w:r>
              <w:rPr>
                <w:spacing w:val="-2"/>
              </w:rPr>
              <w:t>КОНЦЕПТИ</w:t>
            </w:r>
            <w:r>
              <w:rPr>
                <w:spacing w:val="-5"/>
              </w:rPr>
              <w:t> </w:t>
            </w:r>
            <w:r>
              <w:rPr>
                <w:spacing w:val="-2"/>
              </w:rPr>
              <w:t>ПОЛИТИКЕ</w:t>
            </w:r>
            <w:r>
              <w:rPr>
                <w:spacing w:val="-1"/>
              </w:rPr>
              <w:t> </w:t>
            </w:r>
            <w:r>
              <w:rPr>
                <w:spacing w:val="-2"/>
              </w:rPr>
              <w:t>ТРЖИШТА</w:t>
            </w:r>
            <w:r>
              <w:rPr>
                <w:spacing w:val="-6"/>
              </w:rPr>
              <w:t> </w:t>
            </w:r>
            <w:r>
              <w:rPr>
                <w:spacing w:val="-4"/>
              </w:rPr>
              <w:t>РАДА</w:t>
            </w:r>
            <w:r>
              <w:rPr>
                <w:rFonts w:ascii="Times New Roman" w:hAnsi="Times New Roman"/>
              </w:rPr>
              <w:tab/>
            </w:r>
            <w:r>
              <w:rPr>
                <w:spacing w:val="-5"/>
              </w:rPr>
              <w:t>40</w:t>
            </w:r>
          </w:hyperlink>
        </w:p>
        <w:p>
          <w:pPr>
            <w:pStyle w:val="TOC2"/>
            <w:numPr>
              <w:ilvl w:val="1"/>
              <w:numId w:val="1"/>
            </w:numPr>
            <w:tabs>
              <w:tab w:pos="1834" w:val="left" w:leader="none"/>
              <w:tab w:pos="9683" w:val="left" w:leader="dot"/>
            </w:tabs>
            <w:spacing w:line="243" w:lineRule="exact" w:before="1" w:after="0"/>
            <w:ind w:left="1834" w:right="0" w:hanging="720"/>
            <w:jc w:val="left"/>
          </w:pPr>
          <w:hyperlink w:history="true" w:anchor="_bookmark38">
            <w:r>
              <w:rPr>
                <w:spacing w:val="-2"/>
              </w:rPr>
              <w:t>СРБИЈА</w:t>
            </w:r>
            <w:r>
              <w:rPr>
                <w:spacing w:val="-6"/>
              </w:rPr>
              <w:t> </w:t>
            </w:r>
            <w:r>
              <w:rPr>
                <w:spacing w:val="-2"/>
              </w:rPr>
              <w:t>И</w:t>
            </w:r>
            <w:r>
              <w:rPr>
                <w:spacing w:val="-7"/>
              </w:rPr>
              <w:t> </w:t>
            </w:r>
            <w:r>
              <w:rPr>
                <w:spacing w:val="-5"/>
              </w:rPr>
              <w:t>ЕУ</w:t>
            </w:r>
            <w:r>
              <w:rPr>
                <w:rFonts w:ascii="Times New Roman" w:hAnsi="Times New Roman"/>
              </w:rPr>
              <w:tab/>
            </w:r>
            <w:r>
              <w:rPr>
                <w:spacing w:val="-5"/>
              </w:rPr>
              <w:t>40</w:t>
            </w:r>
          </w:hyperlink>
        </w:p>
        <w:p>
          <w:pPr>
            <w:pStyle w:val="TOC4"/>
            <w:numPr>
              <w:ilvl w:val="2"/>
              <w:numId w:val="1"/>
            </w:numPr>
            <w:tabs>
              <w:tab w:pos="2074" w:val="left" w:leader="none"/>
              <w:tab w:pos="9683" w:val="left" w:leader="dot"/>
            </w:tabs>
            <w:spacing w:line="243" w:lineRule="exact" w:before="0" w:after="0"/>
            <w:ind w:left="2074" w:right="0" w:hanging="720"/>
            <w:jc w:val="left"/>
          </w:pPr>
          <w:hyperlink w:history="true" w:anchor="_bookmark39">
            <w:r>
              <w:rPr/>
              <w:t>Оквир</w:t>
            </w:r>
            <w:r>
              <w:rPr>
                <w:spacing w:val="-9"/>
              </w:rPr>
              <w:t> </w:t>
            </w:r>
            <w:r>
              <w:rPr/>
              <w:t>политике</w:t>
            </w:r>
            <w:r>
              <w:rPr>
                <w:spacing w:val="-9"/>
              </w:rPr>
              <w:t> </w:t>
            </w:r>
            <w:r>
              <w:rPr/>
              <w:t>тржишта</w:t>
            </w:r>
            <w:r>
              <w:rPr>
                <w:spacing w:val="-9"/>
              </w:rPr>
              <w:t> </w:t>
            </w:r>
            <w:r>
              <w:rPr>
                <w:spacing w:val="-4"/>
              </w:rPr>
              <w:t>рада</w:t>
            </w:r>
            <w:r>
              <w:rPr>
                <w:rFonts w:ascii="Times New Roman" w:hAnsi="Times New Roman"/>
                <w:i w:val="0"/>
              </w:rPr>
              <w:tab/>
            </w:r>
            <w:r>
              <w:rPr>
                <w:spacing w:val="-5"/>
              </w:rPr>
              <w:t>40</w:t>
            </w:r>
          </w:hyperlink>
        </w:p>
        <w:p>
          <w:pPr>
            <w:pStyle w:val="TOC4"/>
            <w:numPr>
              <w:ilvl w:val="2"/>
              <w:numId w:val="1"/>
            </w:numPr>
            <w:tabs>
              <w:tab w:pos="2074" w:val="left" w:leader="none"/>
              <w:tab w:pos="9683" w:val="left" w:leader="dot"/>
            </w:tabs>
            <w:spacing w:line="240" w:lineRule="auto" w:before="0" w:after="0"/>
            <w:ind w:left="2074" w:right="0" w:hanging="720"/>
            <w:jc w:val="left"/>
          </w:pPr>
          <w:hyperlink w:history="true" w:anchor="_bookmark41">
            <w:r>
              <w:rPr/>
              <w:t>Издвајања</w:t>
            </w:r>
            <w:r>
              <w:rPr>
                <w:spacing w:val="-9"/>
              </w:rPr>
              <w:t> </w:t>
            </w:r>
            <w:r>
              <w:rPr/>
              <w:t>за</w:t>
            </w:r>
            <w:r>
              <w:rPr>
                <w:spacing w:val="-9"/>
              </w:rPr>
              <w:t> </w:t>
            </w:r>
            <w:r>
              <w:rPr/>
              <w:t>политику</w:t>
            </w:r>
            <w:r>
              <w:rPr>
                <w:spacing w:val="-10"/>
              </w:rPr>
              <w:t> </w:t>
            </w:r>
            <w:r>
              <w:rPr/>
              <w:t>тржишта</w:t>
            </w:r>
            <w:r>
              <w:rPr>
                <w:spacing w:val="-9"/>
              </w:rPr>
              <w:t> </w:t>
            </w:r>
            <w:r>
              <w:rPr>
                <w:spacing w:val="-4"/>
              </w:rPr>
              <w:t>рада</w:t>
            </w:r>
            <w:r>
              <w:rPr>
                <w:rFonts w:ascii="Times New Roman" w:hAnsi="Times New Roman"/>
                <w:i w:val="0"/>
              </w:rPr>
              <w:tab/>
            </w:r>
            <w:r>
              <w:rPr>
                <w:spacing w:val="-5"/>
              </w:rPr>
              <w:t>44</w:t>
            </w:r>
          </w:hyperlink>
        </w:p>
        <w:p>
          <w:pPr>
            <w:pStyle w:val="TOC2"/>
            <w:numPr>
              <w:ilvl w:val="1"/>
              <w:numId w:val="1"/>
            </w:numPr>
            <w:tabs>
              <w:tab w:pos="1834" w:val="left" w:leader="none"/>
              <w:tab w:pos="9683" w:val="left" w:leader="dot"/>
            </w:tabs>
            <w:spacing w:line="240" w:lineRule="auto" w:before="1" w:after="0"/>
            <w:ind w:left="1834" w:right="0" w:hanging="720"/>
            <w:jc w:val="left"/>
          </w:pPr>
          <w:hyperlink w:history="true" w:anchor="_bookmark49">
            <w:r>
              <w:rPr>
                <w:spacing w:val="-2"/>
              </w:rPr>
              <w:t>СРБИЈА</w:t>
            </w:r>
            <w:r>
              <w:rPr>
                <w:spacing w:val="-6"/>
              </w:rPr>
              <w:t> </w:t>
            </w:r>
            <w:r>
              <w:rPr>
                <w:spacing w:val="-2"/>
              </w:rPr>
              <w:t>И</w:t>
            </w:r>
            <w:r>
              <w:rPr>
                <w:spacing w:val="-5"/>
              </w:rPr>
              <w:t> </w:t>
            </w:r>
            <w:r>
              <w:rPr>
                <w:spacing w:val="-2"/>
              </w:rPr>
              <w:t>ЗЕМЉЕ</w:t>
            </w:r>
            <w:r>
              <w:rPr>
                <w:spacing w:val="-3"/>
              </w:rPr>
              <w:t> </w:t>
            </w:r>
            <w:r>
              <w:rPr>
                <w:spacing w:val="-2"/>
              </w:rPr>
              <w:t>ЗАПАДНОГ</w:t>
            </w:r>
            <w:r>
              <w:rPr>
                <w:spacing w:val="-5"/>
              </w:rPr>
              <w:t> </w:t>
            </w:r>
            <w:r>
              <w:rPr>
                <w:spacing w:val="-2"/>
              </w:rPr>
              <w:t>БАЛКАНА</w:t>
            </w:r>
            <w:r>
              <w:rPr>
                <w:rFonts w:ascii="Times New Roman" w:hAnsi="Times New Roman"/>
              </w:rPr>
              <w:tab/>
            </w:r>
            <w:r>
              <w:rPr>
                <w:spacing w:val="-5"/>
              </w:rPr>
              <w:t>51</w:t>
            </w:r>
          </w:hyperlink>
        </w:p>
        <w:p>
          <w:pPr>
            <w:pStyle w:val="TOC2"/>
            <w:numPr>
              <w:ilvl w:val="1"/>
              <w:numId w:val="1"/>
            </w:numPr>
            <w:tabs>
              <w:tab w:pos="1834" w:val="left" w:leader="none"/>
            </w:tabs>
            <w:spacing w:line="243" w:lineRule="exact" w:before="1" w:after="0"/>
            <w:ind w:left="1834" w:right="0" w:hanging="720"/>
            <w:jc w:val="left"/>
          </w:pPr>
          <w:hyperlink w:history="true" w:anchor="_bookmark50">
            <w:r>
              <w:rPr>
                <w:spacing w:val="-2"/>
              </w:rPr>
              <w:t>ПРЕГЛЕД</w:t>
            </w:r>
            <w:r>
              <w:rPr>
                <w:spacing w:val="-4"/>
              </w:rPr>
              <w:t> </w:t>
            </w:r>
            <w:r>
              <w:rPr>
                <w:spacing w:val="-2"/>
              </w:rPr>
              <w:t>РЕЛЕВАНТНИХ МЕРА ПОЛИТИКЕ ЗАПОШЉАВАЊА</w:t>
            </w:r>
            <w:r>
              <w:rPr>
                <w:spacing w:val="-3"/>
              </w:rPr>
              <w:t> </w:t>
            </w:r>
            <w:r>
              <w:rPr>
                <w:spacing w:val="-2"/>
              </w:rPr>
              <w:t>ПОЈЕДИНИХ</w:t>
            </w:r>
            <w:r>
              <w:rPr>
                <w:spacing w:val="-3"/>
              </w:rPr>
              <w:t> </w:t>
            </w:r>
            <w:r>
              <w:rPr>
                <w:spacing w:val="-2"/>
              </w:rPr>
              <w:t>ЕВРОПСКИХ</w:t>
            </w:r>
            <w:r>
              <w:rPr/>
              <w:t> </w:t>
            </w:r>
            <w:r>
              <w:rPr>
                <w:spacing w:val="-2"/>
              </w:rPr>
              <w:t>ЗЕМАЉА</w:t>
            </w:r>
          </w:hyperlink>
        </w:p>
        <w:p>
          <w:pPr>
            <w:pStyle w:val="TOC5"/>
            <w:spacing w:line="243" w:lineRule="exact"/>
          </w:pPr>
          <w:hyperlink w:history="true" w:anchor="_bookmark50">
            <w:r>
              <w:rPr>
                <w:spacing w:val="-5"/>
              </w:rPr>
              <w:t>53</w:t>
            </w:r>
          </w:hyperlink>
        </w:p>
        <w:p>
          <w:pPr>
            <w:pStyle w:val="TOC4"/>
            <w:numPr>
              <w:ilvl w:val="2"/>
              <w:numId w:val="1"/>
            </w:numPr>
            <w:tabs>
              <w:tab w:pos="2074" w:val="left" w:leader="none"/>
              <w:tab w:pos="9683" w:val="left" w:leader="dot"/>
            </w:tabs>
            <w:spacing w:line="240" w:lineRule="auto" w:before="0" w:after="0"/>
            <w:ind w:left="2074" w:right="0" w:hanging="720"/>
            <w:jc w:val="left"/>
          </w:pPr>
          <w:hyperlink w:history="true" w:anchor="_bookmark51">
            <w:r>
              <w:rPr/>
              <w:t>Шпанска</w:t>
            </w:r>
            <w:r>
              <w:rPr>
                <w:spacing w:val="-9"/>
              </w:rPr>
              <w:t> </w:t>
            </w:r>
            <w:r>
              <w:rPr/>
              <w:t>Стратегија</w:t>
            </w:r>
            <w:r>
              <w:rPr>
                <w:spacing w:val="-9"/>
              </w:rPr>
              <w:t> </w:t>
            </w:r>
            <w:r>
              <w:rPr/>
              <w:t>активације</w:t>
            </w:r>
            <w:r>
              <w:rPr>
                <w:spacing w:val="-9"/>
              </w:rPr>
              <w:t> </w:t>
            </w:r>
            <w:r>
              <w:rPr/>
              <w:t>за</w:t>
            </w:r>
            <w:r>
              <w:rPr>
                <w:spacing w:val="-9"/>
              </w:rPr>
              <w:t> </w:t>
            </w:r>
            <w:r>
              <w:rPr>
                <w:spacing w:val="-2"/>
              </w:rPr>
              <w:t>запошљавање</w:t>
            </w:r>
            <w:r>
              <w:rPr>
                <w:rFonts w:ascii="Times New Roman" w:hAnsi="Times New Roman"/>
                <w:i w:val="0"/>
              </w:rPr>
              <w:tab/>
            </w:r>
            <w:r>
              <w:rPr>
                <w:spacing w:val="-5"/>
              </w:rPr>
              <w:t>53</w:t>
            </w:r>
          </w:hyperlink>
        </w:p>
        <w:p>
          <w:pPr>
            <w:pStyle w:val="TOC4"/>
            <w:numPr>
              <w:ilvl w:val="2"/>
              <w:numId w:val="1"/>
            </w:numPr>
            <w:tabs>
              <w:tab w:pos="2074" w:val="left" w:leader="none"/>
              <w:tab w:pos="9683" w:val="left" w:leader="dot"/>
            </w:tabs>
            <w:spacing w:line="243" w:lineRule="exact" w:before="1" w:after="0"/>
            <w:ind w:left="2074" w:right="0" w:hanging="720"/>
            <w:jc w:val="left"/>
          </w:pPr>
          <w:hyperlink w:history="true" w:anchor="_bookmark52">
            <w:r>
              <w:rPr/>
              <w:t>Италијанска</w:t>
            </w:r>
            <w:r>
              <w:rPr>
                <w:spacing w:val="-8"/>
              </w:rPr>
              <w:t> </w:t>
            </w:r>
            <w:r>
              <w:rPr/>
              <w:t>Реформа</w:t>
            </w:r>
            <w:r>
              <w:rPr>
                <w:spacing w:val="-8"/>
              </w:rPr>
              <w:t> </w:t>
            </w:r>
            <w:r>
              <w:rPr/>
              <w:t>закона</w:t>
            </w:r>
            <w:r>
              <w:rPr>
                <w:spacing w:val="-8"/>
              </w:rPr>
              <w:t> </w:t>
            </w:r>
            <w:r>
              <w:rPr/>
              <w:t>о</w:t>
            </w:r>
            <w:r>
              <w:rPr>
                <w:spacing w:val="-7"/>
              </w:rPr>
              <w:t> </w:t>
            </w:r>
            <w:r>
              <w:rPr/>
              <w:t>радним</w:t>
            </w:r>
            <w:r>
              <w:rPr>
                <w:spacing w:val="-8"/>
              </w:rPr>
              <w:t> </w:t>
            </w:r>
            <w:r>
              <w:rPr>
                <w:spacing w:val="-2"/>
              </w:rPr>
              <w:t>местима</w:t>
            </w:r>
            <w:r>
              <w:rPr>
                <w:rFonts w:ascii="Times New Roman" w:hAnsi="Times New Roman"/>
                <w:i w:val="0"/>
              </w:rPr>
              <w:tab/>
            </w:r>
            <w:r>
              <w:rPr>
                <w:spacing w:val="-5"/>
              </w:rPr>
              <w:t>54</w:t>
            </w:r>
          </w:hyperlink>
        </w:p>
        <w:p>
          <w:pPr>
            <w:pStyle w:val="TOC4"/>
            <w:numPr>
              <w:ilvl w:val="2"/>
              <w:numId w:val="1"/>
            </w:numPr>
            <w:tabs>
              <w:tab w:pos="2074" w:val="left" w:leader="none"/>
              <w:tab w:pos="9683" w:val="left" w:leader="dot"/>
            </w:tabs>
            <w:spacing w:line="243" w:lineRule="exact" w:before="0" w:after="0"/>
            <w:ind w:left="2074" w:right="0" w:hanging="720"/>
            <w:jc w:val="left"/>
          </w:pPr>
          <w:hyperlink w:history="true" w:anchor="_bookmark53">
            <w:r>
              <w:rPr/>
              <w:t>Шведски</w:t>
            </w:r>
            <w:r>
              <w:rPr>
                <w:spacing w:val="-7"/>
              </w:rPr>
              <w:t> </w:t>
            </w:r>
            <w:r>
              <w:rPr/>
              <w:t>систем</w:t>
            </w:r>
            <w:r>
              <w:rPr>
                <w:spacing w:val="-7"/>
              </w:rPr>
              <w:t> </w:t>
            </w:r>
            <w:r>
              <w:rPr/>
              <w:t>образовања</w:t>
            </w:r>
            <w:r>
              <w:rPr>
                <w:spacing w:val="-7"/>
              </w:rPr>
              <w:t> </w:t>
            </w:r>
            <w:r>
              <w:rPr/>
              <w:t>одраслих</w:t>
            </w:r>
            <w:r>
              <w:rPr>
                <w:spacing w:val="-7"/>
              </w:rPr>
              <w:t> </w:t>
            </w:r>
            <w:r>
              <w:rPr/>
              <w:t>и</w:t>
            </w:r>
            <w:r>
              <w:rPr>
                <w:spacing w:val="-6"/>
              </w:rPr>
              <w:t> </w:t>
            </w:r>
            <w:r>
              <w:rPr/>
              <w:t>утицај</w:t>
            </w:r>
            <w:r>
              <w:rPr>
                <w:spacing w:val="-7"/>
              </w:rPr>
              <w:t> </w:t>
            </w:r>
            <w:r>
              <w:rPr/>
              <w:t>на</w:t>
            </w:r>
            <w:r>
              <w:rPr>
                <w:spacing w:val="-8"/>
              </w:rPr>
              <w:t> </w:t>
            </w:r>
            <w:r>
              <w:rPr/>
              <w:t>потражњу</w:t>
            </w:r>
            <w:r>
              <w:rPr>
                <w:spacing w:val="-7"/>
              </w:rPr>
              <w:t> </w:t>
            </w:r>
            <w:r>
              <w:rPr/>
              <w:t>за</w:t>
            </w:r>
            <w:r>
              <w:rPr>
                <w:spacing w:val="-7"/>
              </w:rPr>
              <w:t> </w:t>
            </w:r>
            <w:r>
              <w:rPr>
                <w:spacing w:val="-2"/>
              </w:rPr>
              <w:t>радом</w:t>
            </w:r>
            <w:r>
              <w:rPr>
                <w:rFonts w:ascii="Times New Roman" w:hAnsi="Times New Roman"/>
                <w:i w:val="0"/>
              </w:rPr>
              <w:tab/>
            </w:r>
            <w:r>
              <w:rPr>
                <w:spacing w:val="-5"/>
              </w:rPr>
              <w:t>56</w:t>
            </w:r>
          </w:hyperlink>
        </w:p>
        <w:p>
          <w:pPr>
            <w:pStyle w:val="TOC4"/>
            <w:numPr>
              <w:ilvl w:val="2"/>
              <w:numId w:val="1"/>
            </w:numPr>
            <w:tabs>
              <w:tab w:pos="2074" w:val="left" w:leader="none"/>
              <w:tab w:pos="9683" w:val="left" w:leader="dot"/>
            </w:tabs>
            <w:spacing w:line="240" w:lineRule="auto" w:before="1" w:after="0"/>
            <w:ind w:left="2074" w:right="0" w:hanging="720"/>
            <w:jc w:val="left"/>
          </w:pPr>
          <w:hyperlink w:history="true" w:anchor="_bookmark54">
            <w:r>
              <w:rPr/>
              <w:t>Естонски</w:t>
            </w:r>
            <w:r>
              <w:rPr>
                <w:spacing w:val="-8"/>
              </w:rPr>
              <w:t> </w:t>
            </w:r>
            <w:r>
              <w:rPr/>
              <w:t>систем</w:t>
            </w:r>
            <w:r>
              <w:rPr>
                <w:spacing w:val="-8"/>
              </w:rPr>
              <w:t> </w:t>
            </w:r>
            <w:r>
              <w:rPr>
                <w:spacing w:val="-2"/>
              </w:rPr>
              <w:t>ваучера</w:t>
            </w:r>
            <w:r>
              <w:rPr>
                <w:rFonts w:ascii="Times New Roman" w:hAnsi="Times New Roman"/>
                <w:i w:val="0"/>
              </w:rPr>
              <w:tab/>
            </w:r>
            <w:r>
              <w:rPr>
                <w:spacing w:val="-5"/>
              </w:rPr>
              <w:t>57</w:t>
            </w:r>
          </w:hyperlink>
        </w:p>
        <w:p>
          <w:pPr>
            <w:pStyle w:val="TOC1"/>
            <w:numPr>
              <w:ilvl w:val="0"/>
              <w:numId w:val="1"/>
            </w:numPr>
            <w:tabs>
              <w:tab w:pos="1354" w:val="left" w:leader="none"/>
              <w:tab w:pos="9683" w:val="left" w:leader="dot"/>
            </w:tabs>
            <w:spacing w:line="240" w:lineRule="auto" w:before="120" w:after="0"/>
            <w:ind w:left="1354" w:right="0" w:hanging="480"/>
            <w:jc w:val="left"/>
          </w:pPr>
          <w:hyperlink w:history="true" w:anchor="_bookmark55">
            <w:r>
              <w:rPr/>
              <w:t>ИДЕНТИФИКОВАЊЕ</w:t>
            </w:r>
            <w:r>
              <w:rPr>
                <w:spacing w:val="-11"/>
              </w:rPr>
              <w:t> </w:t>
            </w:r>
            <w:r>
              <w:rPr/>
              <w:t>ЦИЉНИХ</w:t>
            </w:r>
            <w:r>
              <w:rPr>
                <w:spacing w:val="-8"/>
              </w:rPr>
              <w:t> </w:t>
            </w:r>
            <w:r>
              <w:rPr/>
              <w:t>ГРУПА</w:t>
            </w:r>
            <w:r>
              <w:rPr>
                <w:spacing w:val="-9"/>
              </w:rPr>
              <w:t> </w:t>
            </w:r>
            <w:r>
              <w:rPr/>
              <w:t>И</w:t>
            </w:r>
            <w:r>
              <w:rPr>
                <w:spacing w:val="-9"/>
              </w:rPr>
              <w:t> </w:t>
            </w:r>
            <w:r>
              <w:rPr/>
              <w:t>КЉУЧНИХ</w:t>
            </w:r>
            <w:r>
              <w:rPr>
                <w:spacing w:val="-8"/>
              </w:rPr>
              <w:t> </w:t>
            </w:r>
            <w:r>
              <w:rPr/>
              <w:t>ЗАИНТЕРЕСОВАНИХ</w:t>
            </w:r>
            <w:r>
              <w:rPr>
                <w:spacing w:val="-9"/>
              </w:rPr>
              <w:t> </w:t>
            </w:r>
            <w:r>
              <w:rPr>
                <w:spacing w:val="-2"/>
              </w:rPr>
              <w:t>СТРАНА</w:t>
            </w:r>
            <w:r>
              <w:rPr>
                <w:rFonts w:ascii="Times New Roman" w:hAnsi="Times New Roman"/>
                <w:b w:val="0"/>
              </w:rPr>
              <w:tab/>
            </w:r>
            <w:r>
              <w:rPr>
                <w:spacing w:val="-5"/>
              </w:rPr>
              <w:t>59</w:t>
            </w:r>
          </w:hyperlink>
        </w:p>
        <w:p>
          <w:pPr>
            <w:pStyle w:val="TOC1"/>
            <w:numPr>
              <w:ilvl w:val="0"/>
              <w:numId w:val="1"/>
            </w:numPr>
            <w:tabs>
              <w:tab w:pos="1354" w:val="left" w:leader="none"/>
              <w:tab w:pos="9683" w:val="left" w:leader="dot"/>
            </w:tabs>
            <w:spacing w:line="240" w:lineRule="auto" w:before="121" w:after="0"/>
            <w:ind w:left="1354" w:right="0" w:hanging="480"/>
            <w:jc w:val="left"/>
          </w:pPr>
          <w:hyperlink w:history="true" w:anchor="_bookmark57">
            <w:r>
              <w:rPr/>
              <w:t>АНАЛИЗА</w:t>
            </w:r>
            <w:r>
              <w:rPr>
                <w:spacing w:val="-8"/>
              </w:rPr>
              <w:t> </w:t>
            </w:r>
            <w:r>
              <w:rPr/>
              <w:t>И</w:t>
            </w:r>
            <w:r>
              <w:rPr>
                <w:spacing w:val="-7"/>
              </w:rPr>
              <w:t> </w:t>
            </w:r>
            <w:r>
              <w:rPr/>
              <w:t>ДЕФИНИСАЊЕ</w:t>
            </w:r>
            <w:r>
              <w:rPr>
                <w:spacing w:val="-5"/>
              </w:rPr>
              <w:t> </w:t>
            </w:r>
            <w:r>
              <w:rPr>
                <w:spacing w:val="-2"/>
              </w:rPr>
              <w:t>ПРОБЛЕМА</w:t>
            </w:r>
            <w:r>
              <w:rPr>
                <w:rFonts w:ascii="Times New Roman" w:hAnsi="Times New Roman"/>
                <w:b w:val="0"/>
              </w:rPr>
              <w:tab/>
            </w:r>
            <w:r>
              <w:rPr>
                <w:spacing w:val="-5"/>
              </w:rPr>
              <w:t>65</w:t>
            </w:r>
          </w:hyperlink>
        </w:p>
        <w:p>
          <w:pPr>
            <w:pStyle w:val="TOC1"/>
            <w:numPr>
              <w:ilvl w:val="0"/>
              <w:numId w:val="1"/>
            </w:numPr>
            <w:tabs>
              <w:tab w:pos="1354" w:val="left" w:leader="none"/>
              <w:tab w:pos="9683" w:val="left" w:leader="dot"/>
            </w:tabs>
            <w:spacing w:line="240" w:lineRule="auto" w:before="118" w:after="0"/>
            <w:ind w:left="1354" w:right="0" w:hanging="480"/>
            <w:jc w:val="left"/>
          </w:pPr>
          <w:hyperlink w:history="true" w:anchor="_bookmark58">
            <w:r>
              <w:rPr/>
              <w:t>ДЕФИНИСАЊЕ</w:t>
            </w:r>
            <w:r>
              <w:rPr>
                <w:spacing w:val="-10"/>
              </w:rPr>
              <w:t> </w:t>
            </w:r>
            <w:r>
              <w:rPr/>
              <w:t>ОПШТИХ</w:t>
            </w:r>
            <w:r>
              <w:rPr>
                <w:spacing w:val="-7"/>
              </w:rPr>
              <w:t> </w:t>
            </w:r>
            <w:r>
              <w:rPr/>
              <w:t>И</w:t>
            </w:r>
            <w:r>
              <w:rPr>
                <w:spacing w:val="-5"/>
              </w:rPr>
              <w:t> </w:t>
            </w:r>
            <w:r>
              <w:rPr/>
              <w:t>ПОСЕБНИХ</w:t>
            </w:r>
            <w:r>
              <w:rPr>
                <w:spacing w:val="-8"/>
              </w:rPr>
              <w:t> </w:t>
            </w:r>
            <w:r>
              <w:rPr>
                <w:spacing w:val="-2"/>
              </w:rPr>
              <w:t>ЦИЉЕВА</w:t>
            </w:r>
            <w:r>
              <w:rPr>
                <w:rFonts w:ascii="Times New Roman" w:hAnsi="Times New Roman"/>
                <w:b w:val="0"/>
              </w:rPr>
              <w:tab/>
            </w:r>
            <w:r>
              <w:rPr>
                <w:spacing w:val="-5"/>
              </w:rPr>
              <w:t>75</w:t>
            </w:r>
          </w:hyperlink>
        </w:p>
        <w:p>
          <w:pPr>
            <w:pStyle w:val="TOC2"/>
            <w:numPr>
              <w:ilvl w:val="1"/>
              <w:numId w:val="1"/>
            </w:numPr>
            <w:tabs>
              <w:tab w:pos="1834" w:val="left" w:leader="none"/>
              <w:tab w:pos="9683" w:val="left" w:leader="dot"/>
            </w:tabs>
            <w:spacing w:line="240" w:lineRule="auto" w:before="121" w:after="0"/>
            <w:ind w:left="1834" w:right="0" w:hanging="720"/>
            <w:jc w:val="left"/>
          </w:pPr>
          <w:hyperlink w:history="true" w:anchor="_bookmark59">
            <w:r>
              <w:rPr>
                <w:spacing w:val="-2"/>
              </w:rPr>
              <w:t>ОПШТИ</w:t>
            </w:r>
            <w:r>
              <w:rPr>
                <w:spacing w:val="-8"/>
              </w:rPr>
              <w:t> </w:t>
            </w:r>
            <w:r>
              <w:rPr>
                <w:spacing w:val="-5"/>
              </w:rPr>
              <w:t>ЦИЉ</w:t>
            </w:r>
            <w:r>
              <w:rPr>
                <w:rFonts w:ascii="Times New Roman" w:hAnsi="Times New Roman"/>
              </w:rPr>
              <w:tab/>
            </w:r>
            <w:r>
              <w:rPr>
                <w:spacing w:val="-5"/>
              </w:rPr>
              <w:t>75</w:t>
            </w:r>
          </w:hyperlink>
        </w:p>
        <w:p>
          <w:pPr>
            <w:pStyle w:val="TOC2"/>
            <w:numPr>
              <w:ilvl w:val="1"/>
              <w:numId w:val="1"/>
            </w:numPr>
            <w:tabs>
              <w:tab w:pos="1834" w:val="left" w:leader="none"/>
              <w:tab w:pos="9683" w:val="left" w:leader="dot"/>
            </w:tabs>
            <w:spacing w:line="240" w:lineRule="auto" w:before="1" w:after="0"/>
            <w:ind w:left="1834" w:right="0" w:hanging="720"/>
            <w:jc w:val="left"/>
          </w:pPr>
          <w:hyperlink w:history="true" w:anchor="_bookmark60">
            <w:r>
              <w:rPr>
                <w:spacing w:val="-2"/>
              </w:rPr>
              <w:t>ПОСЕБНИ</w:t>
            </w:r>
            <w:r>
              <w:rPr>
                <w:spacing w:val="-7"/>
              </w:rPr>
              <w:t> </w:t>
            </w:r>
            <w:r>
              <w:rPr>
                <w:spacing w:val="-2"/>
              </w:rPr>
              <w:t>ЦИЉЕВИ</w:t>
            </w:r>
            <w:r>
              <w:rPr>
                <w:rFonts w:ascii="Times New Roman" w:hAnsi="Times New Roman"/>
              </w:rPr>
              <w:tab/>
            </w:r>
            <w:r>
              <w:rPr>
                <w:spacing w:val="-5"/>
              </w:rPr>
              <w:t>76</w:t>
            </w:r>
          </w:hyperlink>
        </w:p>
        <w:p>
          <w:pPr>
            <w:pStyle w:val="TOC1"/>
            <w:numPr>
              <w:ilvl w:val="0"/>
              <w:numId w:val="1"/>
            </w:numPr>
            <w:tabs>
              <w:tab w:pos="1354" w:val="left" w:leader="none"/>
              <w:tab w:pos="9683" w:val="left" w:leader="dot"/>
            </w:tabs>
            <w:spacing w:line="240" w:lineRule="auto" w:before="121" w:after="0"/>
            <w:ind w:left="1354" w:right="0" w:hanging="480"/>
            <w:jc w:val="left"/>
          </w:pPr>
          <w:hyperlink w:history="true" w:anchor="_bookmark61">
            <w:r>
              <w:rPr/>
              <w:t>ИДЕНТИФИКОВАЊЕ</w:t>
            </w:r>
            <w:r>
              <w:rPr>
                <w:spacing w:val="-10"/>
              </w:rPr>
              <w:t> </w:t>
            </w:r>
            <w:r>
              <w:rPr/>
              <w:t>И</w:t>
            </w:r>
            <w:r>
              <w:rPr>
                <w:spacing w:val="-8"/>
              </w:rPr>
              <w:t> </w:t>
            </w:r>
            <w:r>
              <w:rPr/>
              <w:t>АНАЛИЗА</w:t>
            </w:r>
            <w:r>
              <w:rPr>
                <w:spacing w:val="-7"/>
              </w:rPr>
              <w:t> </w:t>
            </w:r>
            <w:r>
              <w:rPr/>
              <w:t>ЕФЕКАТА</w:t>
            </w:r>
            <w:r>
              <w:rPr>
                <w:spacing w:val="-9"/>
              </w:rPr>
              <w:t> </w:t>
            </w:r>
            <w:r>
              <w:rPr/>
              <w:t>МОГУЋИХ</w:t>
            </w:r>
            <w:r>
              <w:rPr>
                <w:spacing w:val="-6"/>
              </w:rPr>
              <w:t> </w:t>
            </w:r>
            <w:r>
              <w:rPr>
                <w:spacing w:val="-2"/>
              </w:rPr>
              <w:t>ОПЦИЈА</w:t>
            </w:r>
            <w:r>
              <w:rPr>
                <w:rFonts w:ascii="Times New Roman" w:hAnsi="Times New Roman"/>
                <w:b w:val="0"/>
              </w:rPr>
              <w:tab/>
            </w:r>
            <w:r>
              <w:rPr>
                <w:spacing w:val="-5"/>
              </w:rPr>
              <w:t>79</w:t>
            </w:r>
          </w:hyperlink>
        </w:p>
        <w:p>
          <w:pPr>
            <w:pStyle w:val="TOC2"/>
            <w:numPr>
              <w:ilvl w:val="1"/>
              <w:numId w:val="1"/>
            </w:numPr>
            <w:tabs>
              <w:tab w:pos="1834" w:val="left" w:leader="none"/>
              <w:tab w:pos="9683" w:val="left" w:leader="dot"/>
            </w:tabs>
            <w:spacing w:line="240" w:lineRule="auto" w:before="118" w:after="0"/>
            <w:ind w:left="1834" w:right="0" w:hanging="720"/>
            <w:jc w:val="left"/>
          </w:pPr>
          <w:hyperlink w:history="true" w:anchor="_bookmark62">
            <w:r>
              <w:rPr>
                <w:spacing w:val="-2"/>
              </w:rPr>
              <w:t>ИДЕНТИФИКОВАЊЕ</w:t>
            </w:r>
            <w:r>
              <w:rPr>
                <w:spacing w:val="-3"/>
              </w:rPr>
              <w:t> </w:t>
            </w:r>
            <w:r>
              <w:rPr>
                <w:spacing w:val="-2"/>
              </w:rPr>
              <w:t>ОПЦИЈА</w:t>
            </w:r>
            <w:r>
              <w:rPr>
                <w:spacing w:val="-3"/>
              </w:rPr>
              <w:t> </w:t>
            </w:r>
            <w:r>
              <w:rPr>
                <w:spacing w:val="-2"/>
              </w:rPr>
              <w:t>ЗА</w:t>
            </w:r>
            <w:r>
              <w:rPr>
                <w:spacing w:val="-6"/>
              </w:rPr>
              <w:t> </w:t>
            </w:r>
            <w:r>
              <w:rPr>
                <w:spacing w:val="-2"/>
              </w:rPr>
              <w:t>ПОСТИЗАЊЕ</w:t>
            </w:r>
            <w:r>
              <w:rPr>
                <w:spacing w:val="-4"/>
              </w:rPr>
              <w:t> </w:t>
            </w:r>
            <w:r>
              <w:rPr>
                <w:spacing w:val="-2"/>
              </w:rPr>
              <w:t>ЦИЉЕВА</w:t>
            </w:r>
            <w:r>
              <w:rPr>
                <w:rFonts w:ascii="Times New Roman" w:hAnsi="Times New Roman"/>
              </w:rPr>
              <w:tab/>
            </w:r>
            <w:r>
              <w:rPr>
                <w:spacing w:val="-5"/>
              </w:rPr>
              <w:t>79</w:t>
            </w:r>
          </w:hyperlink>
        </w:p>
        <w:p>
          <w:pPr>
            <w:pStyle w:val="TOC4"/>
            <w:numPr>
              <w:ilvl w:val="2"/>
              <w:numId w:val="1"/>
            </w:numPr>
            <w:tabs>
              <w:tab w:pos="2074" w:val="left" w:leader="none"/>
              <w:tab w:pos="9683" w:val="left" w:leader="dot"/>
            </w:tabs>
            <w:spacing w:line="240" w:lineRule="auto" w:before="1" w:after="0"/>
            <w:ind w:left="2074" w:right="0" w:hanging="720"/>
            <w:jc w:val="left"/>
          </w:pPr>
          <w:hyperlink w:history="true" w:anchor="_bookmark63">
            <w:r>
              <w:rPr/>
              <w:t>Status</w:t>
            </w:r>
            <w:r>
              <w:rPr>
                <w:spacing w:val="-6"/>
              </w:rPr>
              <w:t> </w:t>
            </w:r>
            <w:r>
              <w:rPr/>
              <w:t>quo</w:t>
            </w:r>
            <w:r>
              <w:rPr>
                <w:spacing w:val="-5"/>
              </w:rPr>
              <w:t> </w:t>
            </w:r>
            <w:r>
              <w:rPr>
                <w:spacing w:val="-2"/>
              </w:rPr>
              <w:t>опција</w:t>
            </w:r>
            <w:r>
              <w:rPr>
                <w:rFonts w:ascii="Times New Roman" w:hAnsi="Times New Roman"/>
                <w:i w:val="0"/>
              </w:rPr>
              <w:tab/>
            </w:r>
            <w:r>
              <w:rPr>
                <w:spacing w:val="-5"/>
              </w:rPr>
              <w:t>79</w:t>
            </w:r>
          </w:hyperlink>
        </w:p>
        <w:p>
          <w:pPr>
            <w:pStyle w:val="TOC4"/>
            <w:numPr>
              <w:ilvl w:val="2"/>
              <w:numId w:val="1"/>
            </w:numPr>
            <w:tabs>
              <w:tab w:pos="2074" w:val="left" w:leader="none"/>
              <w:tab w:pos="9683" w:val="left" w:leader="dot"/>
            </w:tabs>
            <w:spacing w:line="243" w:lineRule="exact" w:before="0" w:after="0"/>
            <w:ind w:left="2074" w:right="0" w:hanging="720"/>
            <w:jc w:val="left"/>
          </w:pPr>
          <w:hyperlink w:history="true" w:anchor="_bookmark64">
            <w:r>
              <w:rPr/>
              <w:t>Прогресивна</w:t>
            </w:r>
            <w:r>
              <w:rPr>
                <w:spacing w:val="-10"/>
              </w:rPr>
              <w:t> </w:t>
            </w:r>
            <w:r>
              <w:rPr/>
              <w:t>реформа</w:t>
            </w:r>
            <w:r>
              <w:rPr>
                <w:spacing w:val="-10"/>
              </w:rPr>
              <w:t> </w:t>
            </w:r>
            <w:r>
              <w:rPr/>
              <w:t>политике</w:t>
            </w:r>
            <w:r>
              <w:rPr>
                <w:spacing w:val="-10"/>
              </w:rPr>
              <w:t> </w:t>
            </w:r>
            <w:r>
              <w:rPr/>
              <w:t>тржишта</w:t>
            </w:r>
            <w:r>
              <w:rPr>
                <w:spacing w:val="-9"/>
              </w:rPr>
              <w:t> </w:t>
            </w:r>
            <w:r>
              <w:rPr>
                <w:spacing w:val="-4"/>
              </w:rPr>
              <w:t>рада</w:t>
            </w:r>
            <w:r>
              <w:rPr>
                <w:rFonts w:ascii="Times New Roman" w:hAnsi="Times New Roman"/>
                <w:i w:val="0"/>
              </w:rPr>
              <w:tab/>
            </w:r>
            <w:r>
              <w:rPr>
                <w:spacing w:val="-5"/>
              </w:rPr>
              <w:t>80</w:t>
            </w:r>
          </w:hyperlink>
        </w:p>
        <w:p>
          <w:pPr>
            <w:pStyle w:val="TOC4"/>
            <w:numPr>
              <w:ilvl w:val="2"/>
              <w:numId w:val="1"/>
            </w:numPr>
            <w:tabs>
              <w:tab w:pos="2074" w:val="left" w:leader="none"/>
              <w:tab w:pos="9683" w:val="left" w:leader="dot"/>
            </w:tabs>
            <w:spacing w:line="243" w:lineRule="exact" w:before="0" w:after="0"/>
            <w:ind w:left="2074" w:right="0" w:hanging="720"/>
            <w:jc w:val="left"/>
          </w:pPr>
          <w:hyperlink w:history="true" w:anchor="_bookmark65">
            <w:r>
              <w:rPr/>
              <w:t>Холистичка</w:t>
            </w:r>
            <w:r>
              <w:rPr>
                <w:spacing w:val="-9"/>
              </w:rPr>
              <w:t> </w:t>
            </w:r>
            <w:r>
              <w:rPr/>
              <w:t>реформа</w:t>
            </w:r>
            <w:r>
              <w:rPr>
                <w:spacing w:val="-9"/>
              </w:rPr>
              <w:t> </w:t>
            </w:r>
            <w:r>
              <w:rPr/>
              <w:t>политике</w:t>
            </w:r>
            <w:r>
              <w:rPr>
                <w:spacing w:val="-9"/>
              </w:rPr>
              <w:t> </w:t>
            </w:r>
            <w:r>
              <w:rPr>
                <w:spacing w:val="-2"/>
              </w:rPr>
              <w:t>запошљавања</w:t>
            </w:r>
            <w:r>
              <w:rPr>
                <w:rFonts w:ascii="Times New Roman" w:hAnsi="Times New Roman"/>
                <w:i w:val="0"/>
              </w:rPr>
              <w:tab/>
            </w:r>
            <w:r>
              <w:rPr>
                <w:spacing w:val="-5"/>
              </w:rPr>
              <w:t>83</w:t>
            </w:r>
          </w:hyperlink>
        </w:p>
        <w:p>
          <w:pPr>
            <w:pStyle w:val="TOC2"/>
            <w:numPr>
              <w:ilvl w:val="1"/>
              <w:numId w:val="1"/>
            </w:numPr>
            <w:tabs>
              <w:tab w:pos="1834" w:val="left" w:leader="none"/>
              <w:tab w:pos="9683" w:val="left" w:leader="dot"/>
            </w:tabs>
            <w:spacing w:line="240" w:lineRule="auto" w:before="1" w:after="0"/>
            <w:ind w:left="1834" w:right="0" w:hanging="720"/>
            <w:jc w:val="left"/>
          </w:pPr>
          <w:hyperlink w:history="true" w:anchor="_bookmark66">
            <w:r>
              <w:rPr>
                <w:spacing w:val="-2"/>
              </w:rPr>
              <w:t>ПОРЕЂЕЊЕ</w:t>
            </w:r>
            <w:r>
              <w:rPr>
                <w:spacing w:val="-4"/>
              </w:rPr>
              <w:t> </w:t>
            </w:r>
            <w:r>
              <w:rPr>
                <w:spacing w:val="-2"/>
              </w:rPr>
              <w:t>И</w:t>
            </w:r>
            <w:r>
              <w:rPr>
                <w:spacing w:val="-6"/>
              </w:rPr>
              <w:t> </w:t>
            </w:r>
            <w:r>
              <w:rPr>
                <w:spacing w:val="-2"/>
              </w:rPr>
              <w:t>ИЗБОР</w:t>
            </w:r>
            <w:r>
              <w:rPr>
                <w:spacing w:val="-5"/>
              </w:rPr>
              <w:t> </w:t>
            </w:r>
            <w:r>
              <w:rPr>
                <w:spacing w:val="-2"/>
              </w:rPr>
              <w:t>ОПТИМАЛНЕ</w:t>
            </w:r>
            <w:r>
              <w:rPr>
                <w:spacing w:val="-3"/>
              </w:rPr>
              <w:t> </w:t>
            </w:r>
            <w:r>
              <w:rPr>
                <w:spacing w:val="-2"/>
              </w:rPr>
              <w:t>ОПЦИЈЕ</w:t>
            </w:r>
            <w:r>
              <w:rPr>
                <w:rFonts w:ascii="Times New Roman" w:hAnsi="Times New Roman"/>
              </w:rPr>
              <w:tab/>
            </w:r>
            <w:r>
              <w:rPr>
                <w:spacing w:val="-5"/>
              </w:rPr>
              <w:t>86</w:t>
            </w:r>
          </w:hyperlink>
        </w:p>
        <w:p>
          <w:pPr>
            <w:pStyle w:val="TOC1"/>
            <w:numPr>
              <w:ilvl w:val="0"/>
              <w:numId w:val="1"/>
            </w:numPr>
            <w:tabs>
              <w:tab w:pos="1354" w:val="left" w:leader="none"/>
              <w:tab w:pos="9683" w:val="left" w:leader="dot"/>
            </w:tabs>
            <w:spacing w:line="240" w:lineRule="auto" w:before="121" w:after="0"/>
            <w:ind w:left="1354" w:right="0" w:hanging="480"/>
            <w:jc w:val="left"/>
          </w:pPr>
          <w:hyperlink w:history="true" w:anchor="_bookmark68">
            <w:r>
              <w:rPr/>
              <w:t>ДЕТАЉНА</w:t>
            </w:r>
            <w:r>
              <w:rPr>
                <w:spacing w:val="-10"/>
              </w:rPr>
              <w:t> </w:t>
            </w:r>
            <w:r>
              <w:rPr/>
              <w:t>РАЗРАДА</w:t>
            </w:r>
            <w:r>
              <w:rPr>
                <w:spacing w:val="-7"/>
              </w:rPr>
              <w:t> </w:t>
            </w:r>
            <w:r>
              <w:rPr/>
              <w:t>ОПТИМАЛНЕ</w:t>
            </w:r>
            <w:r>
              <w:rPr>
                <w:spacing w:val="-10"/>
              </w:rPr>
              <w:t> </w:t>
            </w:r>
            <w:r>
              <w:rPr>
                <w:spacing w:val="-2"/>
              </w:rPr>
              <w:t>ОПЦИЈЕ</w:t>
            </w:r>
            <w:r>
              <w:rPr>
                <w:rFonts w:ascii="Times New Roman" w:hAnsi="Times New Roman"/>
                <w:b w:val="0"/>
              </w:rPr>
              <w:tab/>
            </w:r>
            <w:r>
              <w:rPr>
                <w:spacing w:val="-5"/>
              </w:rPr>
              <w:t>90</w:t>
            </w:r>
          </w:hyperlink>
        </w:p>
        <w:p>
          <w:pPr>
            <w:pStyle w:val="TOC2"/>
            <w:numPr>
              <w:ilvl w:val="1"/>
              <w:numId w:val="1"/>
            </w:numPr>
            <w:tabs>
              <w:tab w:pos="1834" w:val="left" w:leader="none"/>
              <w:tab w:pos="9683" w:val="left" w:leader="dot"/>
            </w:tabs>
            <w:spacing w:line="240" w:lineRule="auto" w:before="120" w:after="0"/>
            <w:ind w:left="1114" w:right="595" w:firstLine="0"/>
            <w:jc w:val="left"/>
          </w:pPr>
          <w:hyperlink w:history="true" w:anchor="_bookmark69">
            <w:r>
              <w:rPr/>
              <w:t>ИДЕНТИФИКОВАЊЕ МЕРА ЈАВНЕ ПОЛИТИКЕ ЗА ПОСТИЗАЊЕ ПОСЕБНИХ ЦИЉЕВА И АНАЛИЗА</w:t>
            </w:r>
          </w:hyperlink>
          <w:r>
            <w:rPr/>
            <w:t> </w:t>
          </w:r>
          <w:hyperlink w:history="true" w:anchor="_bookmark69">
            <w:r>
              <w:rPr>
                <w:spacing w:val="-2"/>
              </w:rPr>
              <w:t>ЊИХОВИХ</w:t>
            </w:r>
            <w:r>
              <w:rPr>
                <w:spacing w:val="-6"/>
              </w:rPr>
              <w:t> </w:t>
            </w:r>
            <w:r>
              <w:rPr>
                <w:spacing w:val="-2"/>
              </w:rPr>
              <w:t>ЕФЕКАТА</w:t>
            </w:r>
            <w:r>
              <w:rPr>
                <w:rFonts w:ascii="Times New Roman" w:hAnsi="Times New Roman"/>
              </w:rPr>
              <w:tab/>
            </w:r>
            <w:r>
              <w:rPr>
                <w:spacing w:val="-7"/>
              </w:rPr>
              <w:t>90</w:t>
            </w:r>
          </w:hyperlink>
        </w:p>
        <w:p>
          <w:pPr>
            <w:pStyle w:val="TOC2"/>
            <w:numPr>
              <w:ilvl w:val="1"/>
              <w:numId w:val="1"/>
            </w:numPr>
            <w:tabs>
              <w:tab w:pos="1834" w:val="left" w:leader="none"/>
            </w:tabs>
            <w:spacing w:line="243" w:lineRule="exact" w:before="0" w:after="0"/>
            <w:ind w:left="1834" w:right="0" w:hanging="720"/>
            <w:jc w:val="left"/>
          </w:pPr>
          <w:hyperlink w:history="true" w:anchor="_bookmark70">
            <w:r>
              <w:rPr>
                <w:spacing w:val="-2"/>
              </w:rPr>
              <w:t>ФИНАЛНО</w:t>
            </w:r>
            <w:r>
              <w:rPr>
                <w:spacing w:val="-3"/>
              </w:rPr>
              <w:t> </w:t>
            </w:r>
            <w:r>
              <w:rPr>
                <w:spacing w:val="-2"/>
              </w:rPr>
              <w:t>ИДЕНТИФИКОВАЊЕ</w:t>
            </w:r>
            <w:r>
              <w:rPr>
                <w:spacing w:val="-1"/>
              </w:rPr>
              <w:t> </w:t>
            </w:r>
            <w:r>
              <w:rPr>
                <w:spacing w:val="-2"/>
              </w:rPr>
              <w:t>РЕСУРСА</w:t>
            </w:r>
            <w:r>
              <w:rPr>
                <w:spacing w:val="-4"/>
              </w:rPr>
              <w:t> </w:t>
            </w:r>
            <w:r>
              <w:rPr>
                <w:spacing w:val="-2"/>
              </w:rPr>
              <w:t>НЕОПХОДНИХ</w:t>
            </w:r>
            <w:r>
              <w:rPr>
                <w:spacing w:val="-1"/>
              </w:rPr>
              <w:t> </w:t>
            </w:r>
            <w:r>
              <w:rPr>
                <w:spacing w:val="-2"/>
              </w:rPr>
              <w:t>ЗА</w:t>
            </w:r>
            <w:r>
              <w:rPr>
                <w:spacing w:val="-4"/>
              </w:rPr>
              <w:t> </w:t>
            </w:r>
            <w:r>
              <w:rPr>
                <w:spacing w:val="-2"/>
              </w:rPr>
              <w:t>СПРОВОЂЕЊЕ</w:t>
            </w:r>
            <w:r>
              <w:rPr/>
              <w:t> </w:t>
            </w:r>
            <w:r>
              <w:rPr>
                <w:spacing w:val="-2"/>
              </w:rPr>
              <w:t>ИЗАБРАНЕ</w:t>
            </w:r>
            <w:r>
              <w:rPr>
                <w:spacing w:val="-1"/>
              </w:rPr>
              <w:t> </w:t>
            </w:r>
            <w:r>
              <w:rPr>
                <w:spacing w:val="-2"/>
              </w:rPr>
              <w:t>ОПЦИЈЕ</w:t>
            </w:r>
          </w:hyperlink>
        </w:p>
        <w:p>
          <w:pPr>
            <w:pStyle w:val="TOC5"/>
            <w:spacing w:before="1" w:after="20"/>
          </w:pPr>
          <w:hyperlink w:history="true" w:anchor="_bookmark70">
            <w:r>
              <w:rPr>
                <w:spacing w:val="-5"/>
              </w:rPr>
              <w:t>100</w:t>
            </w:r>
          </w:hyperlink>
        </w:p>
        <w:p>
          <w:pPr>
            <w:pStyle w:val="TOC2"/>
            <w:numPr>
              <w:ilvl w:val="1"/>
              <w:numId w:val="1"/>
            </w:numPr>
            <w:tabs>
              <w:tab w:pos="1834" w:val="left" w:leader="none"/>
              <w:tab w:pos="9580" w:val="left" w:leader="dot"/>
            </w:tabs>
            <w:spacing w:line="240" w:lineRule="auto" w:before="47" w:after="0"/>
            <w:ind w:left="1834" w:right="0" w:hanging="720"/>
            <w:jc w:val="left"/>
          </w:pPr>
          <w:hyperlink w:history="true" w:anchor="_bookmark72">
            <w:r>
              <w:rPr>
                <w:spacing w:val="-2"/>
              </w:rPr>
              <w:t>ОДРЕЂИВАЊЕ</w:t>
            </w:r>
            <w:r>
              <w:rPr>
                <w:spacing w:val="-3"/>
              </w:rPr>
              <w:t> </w:t>
            </w:r>
            <w:r>
              <w:rPr>
                <w:spacing w:val="-2"/>
              </w:rPr>
              <w:t>РОКОВА</w:t>
            </w:r>
            <w:r>
              <w:rPr>
                <w:spacing w:val="-4"/>
              </w:rPr>
              <w:t> </w:t>
            </w:r>
            <w:r>
              <w:rPr>
                <w:spacing w:val="-2"/>
              </w:rPr>
              <w:t>ЗА СПРОВОЂЕЊЕ</w:t>
            </w:r>
            <w:r>
              <w:rPr>
                <w:spacing w:val="-3"/>
              </w:rPr>
              <w:t> </w:t>
            </w:r>
            <w:r>
              <w:rPr>
                <w:spacing w:val="-2"/>
              </w:rPr>
              <w:t>ИЗАБРАНЕ</w:t>
            </w:r>
            <w:r>
              <w:rPr>
                <w:spacing w:val="-4"/>
              </w:rPr>
              <w:t> </w:t>
            </w:r>
            <w:r>
              <w:rPr>
                <w:spacing w:val="-2"/>
              </w:rPr>
              <w:t>ОПЦИЈЕ</w:t>
            </w:r>
            <w:r>
              <w:rPr>
                <w:rFonts w:ascii="Times New Roman" w:hAnsi="Times New Roman"/>
              </w:rPr>
              <w:tab/>
            </w:r>
            <w:r>
              <w:rPr>
                <w:spacing w:val="-5"/>
              </w:rPr>
              <w:t>102</w:t>
            </w:r>
          </w:hyperlink>
        </w:p>
        <w:p>
          <w:pPr>
            <w:pStyle w:val="TOC2"/>
            <w:numPr>
              <w:ilvl w:val="1"/>
              <w:numId w:val="1"/>
            </w:numPr>
            <w:tabs>
              <w:tab w:pos="1834" w:val="left" w:leader="none"/>
              <w:tab w:pos="9580" w:val="left" w:leader="dot"/>
            </w:tabs>
            <w:spacing w:line="240" w:lineRule="auto" w:before="1" w:after="0"/>
            <w:ind w:left="1834" w:right="0" w:hanging="720"/>
            <w:jc w:val="left"/>
          </w:pPr>
          <w:hyperlink w:history="true" w:anchor="_bookmark73">
            <w:r>
              <w:rPr>
                <w:spacing w:val="-2"/>
              </w:rPr>
              <w:t>ФИНАЛНО ИДЕНТИФИКОВАЊЕ</w:t>
            </w:r>
            <w:r>
              <w:rPr>
                <w:spacing w:val="1"/>
              </w:rPr>
              <w:t> </w:t>
            </w:r>
            <w:r>
              <w:rPr>
                <w:spacing w:val="-2"/>
              </w:rPr>
              <w:t>ПОКАЗАТЕЉА</w:t>
            </w:r>
            <w:r>
              <w:rPr>
                <w:spacing w:val="-1"/>
              </w:rPr>
              <w:t> </w:t>
            </w:r>
            <w:r>
              <w:rPr>
                <w:spacing w:val="-2"/>
              </w:rPr>
              <w:t>УЧИНКА</w:t>
            </w:r>
            <w:r>
              <w:rPr>
                <w:rFonts w:ascii="Times New Roman" w:hAnsi="Times New Roman"/>
              </w:rPr>
              <w:tab/>
            </w:r>
            <w:r>
              <w:rPr>
                <w:spacing w:val="-5"/>
              </w:rPr>
              <w:t>103</w:t>
            </w:r>
          </w:hyperlink>
        </w:p>
        <w:p>
          <w:pPr>
            <w:pStyle w:val="TOC1"/>
            <w:numPr>
              <w:ilvl w:val="0"/>
              <w:numId w:val="1"/>
            </w:numPr>
            <w:tabs>
              <w:tab w:pos="1354" w:val="left" w:leader="none"/>
              <w:tab w:pos="9580" w:val="left" w:leader="dot"/>
            </w:tabs>
            <w:spacing w:line="240" w:lineRule="auto" w:before="118" w:after="0"/>
            <w:ind w:left="1354" w:right="0" w:hanging="480"/>
            <w:jc w:val="left"/>
          </w:pPr>
          <w:hyperlink w:history="true" w:anchor="_bookmark75">
            <w:r>
              <w:rPr/>
              <w:t>ИЗБОР</w:t>
            </w:r>
            <w:r>
              <w:rPr>
                <w:spacing w:val="-7"/>
              </w:rPr>
              <w:t> </w:t>
            </w:r>
            <w:r>
              <w:rPr/>
              <w:t>ВРСТЕ</w:t>
            </w:r>
            <w:r>
              <w:rPr>
                <w:spacing w:val="-8"/>
              </w:rPr>
              <w:t> </w:t>
            </w:r>
            <w:r>
              <w:rPr/>
              <w:t>ДОКУМЕНТА</w:t>
            </w:r>
            <w:r>
              <w:rPr>
                <w:spacing w:val="-6"/>
              </w:rPr>
              <w:t> </w:t>
            </w:r>
            <w:r>
              <w:rPr/>
              <w:t>ЈАВНЕ</w:t>
            </w:r>
            <w:r>
              <w:rPr>
                <w:spacing w:val="-5"/>
              </w:rPr>
              <w:t> </w:t>
            </w:r>
            <w:r>
              <w:rPr>
                <w:spacing w:val="-2"/>
              </w:rPr>
              <w:t>ПОЛИТИКЕ</w:t>
            </w:r>
            <w:r>
              <w:rPr>
                <w:rFonts w:ascii="Times New Roman" w:hAnsi="Times New Roman"/>
                <w:b w:val="0"/>
              </w:rPr>
              <w:tab/>
            </w:r>
            <w:r>
              <w:rPr>
                <w:spacing w:val="-5"/>
              </w:rPr>
              <w:t>117</w:t>
            </w:r>
          </w:hyperlink>
        </w:p>
        <w:p>
          <w:pPr>
            <w:pStyle w:val="TOC1"/>
            <w:numPr>
              <w:ilvl w:val="0"/>
              <w:numId w:val="1"/>
            </w:numPr>
            <w:tabs>
              <w:tab w:pos="1354" w:val="left" w:leader="none"/>
              <w:tab w:pos="9580" w:val="left" w:leader="dot"/>
            </w:tabs>
            <w:spacing w:line="240" w:lineRule="auto" w:before="121" w:after="0"/>
            <w:ind w:left="1354" w:right="0" w:hanging="480"/>
            <w:jc w:val="left"/>
          </w:pPr>
          <w:hyperlink w:history="true" w:anchor="_bookmark76">
            <w:r>
              <w:rPr>
                <w:spacing w:val="-2"/>
              </w:rPr>
              <w:t>ЗАКЉУЧАК</w:t>
            </w:r>
            <w:r>
              <w:rPr>
                <w:rFonts w:ascii="Times New Roman" w:hAnsi="Times New Roman"/>
                <w:b w:val="0"/>
              </w:rPr>
              <w:tab/>
            </w:r>
            <w:r>
              <w:rPr>
                <w:spacing w:val="-5"/>
              </w:rPr>
              <w:t>118</w:t>
            </w:r>
          </w:hyperlink>
        </w:p>
        <w:p>
          <w:pPr>
            <w:pStyle w:val="TOC1"/>
            <w:tabs>
              <w:tab w:pos="9580" w:val="left" w:leader="dot"/>
            </w:tabs>
            <w:ind w:left="874" w:firstLine="0"/>
          </w:pPr>
          <w:hyperlink w:history="true" w:anchor="_bookmark77">
            <w:r>
              <w:rPr>
                <w:spacing w:val="-2"/>
              </w:rPr>
              <w:t>ЛИТЕРАТУРА</w:t>
            </w:r>
            <w:r>
              <w:rPr>
                <w:rFonts w:ascii="Times New Roman" w:hAnsi="Times New Roman"/>
                <w:b w:val="0"/>
              </w:rPr>
              <w:tab/>
            </w:r>
            <w:r>
              <w:rPr>
                <w:spacing w:val="-5"/>
              </w:rPr>
              <w:t>120</w:t>
            </w:r>
          </w:hyperlink>
        </w:p>
        <w:p>
          <w:pPr>
            <w:pStyle w:val="TOC1"/>
            <w:tabs>
              <w:tab w:pos="2074" w:val="left" w:leader="none"/>
              <w:tab w:pos="9580" w:val="left" w:leader="dot"/>
            </w:tabs>
            <w:spacing w:before="120"/>
            <w:ind w:left="874" w:right="598" w:firstLine="0"/>
          </w:pPr>
          <w:hyperlink w:history="true" w:anchor="_bookmark78">
            <w:r>
              <w:rPr/>
              <w:t>АНЕКС 1.</w:t>
              <w:tab/>
              <w:t>ЗАКЉУЧЦИ ФОКУС ГРУПА СПРОВЕДЕНИХ У ОКВИРУ ПРОЦЕСА ИЗРАДЕ EX-ANTE АНАЛИЗЕ</w:t>
            </w:r>
          </w:hyperlink>
          <w:r>
            <w:rPr/>
            <w:t> </w:t>
          </w:r>
          <w:hyperlink w:history="true" w:anchor="_bookmark78">
            <w:r>
              <w:rPr/>
              <w:t>СТРАТЕГИЈЕ</w:t>
            </w:r>
            <w:r>
              <w:rPr>
                <w:spacing w:val="-8"/>
              </w:rPr>
              <w:t> </w:t>
            </w:r>
            <w:r>
              <w:rPr/>
              <w:t>ЗАПОШЉАВАЊА</w:t>
            </w:r>
            <w:r>
              <w:rPr>
                <w:spacing w:val="-6"/>
              </w:rPr>
              <w:t> </w:t>
            </w:r>
            <w:r>
              <w:rPr/>
              <w:t>ЗА</w:t>
            </w:r>
            <w:r>
              <w:rPr>
                <w:spacing w:val="-6"/>
              </w:rPr>
              <w:t> </w:t>
            </w:r>
            <w:r>
              <w:rPr/>
              <w:t>ПЕРИОД</w:t>
            </w:r>
            <w:r>
              <w:rPr>
                <w:spacing w:val="-6"/>
              </w:rPr>
              <w:t> </w:t>
            </w:r>
            <w:r>
              <w:rPr/>
              <w:t>ОД</w:t>
            </w:r>
            <w:r>
              <w:rPr>
                <w:spacing w:val="-5"/>
              </w:rPr>
              <w:t> </w:t>
            </w:r>
            <w:r>
              <w:rPr/>
              <w:t>2021.</w:t>
            </w:r>
            <w:r>
              <w:rPr>
                <w:spacing w:val="-6"/>
              </w:rPr>
              <w:t> </w:t>
            </w:r>
            <w:r>
              <w:rPr/>
              <w:t>ДО</w:t>
            </w:r>
            <w:r>
              <w:rPr>
                <w:spacing w:val="-7"/>
              </w:rPr>
              <w:t> </w:t>
            </w:r>
            <w:r>
              <w:rPr/>
              <w:t>2026.</w:t>
            </w:r>
            <w:r>
              <w:rPr>
                <w:spacing w:val="-7"/>
              </w:rPr>
              <w:t> </w:t>
            </w:r>
            <w:r>
              <w:rPr>
                <w:spacing w:val="-2"/>
              </w:rPr>
              <w:t>ГОДИНЕ</w:t>
            </w:r>
            <w:r>
              <w:rPr>
                <w:rFonts w:ascii="Times New Roman" w:hAnsi="Times New Roman"/>
                <w:b w:val="0"/>
              </w:rPr>
              <w:tab/>
            </w:r>
            <w:r>
              <w:rPr>
                <w:spacing w:val="-5"/>
              </w:rPr>
              <w:t>127</w:t>
            </w:r>
          </w:hyperlink>
        </w:p>
        <w:p>
          <w:pPr>
            <w:pStyle w:val="TOC1"/>
            <w:tabs>
              <w:tab w:pos="2074" w:val="left" w:leader="none"/>
              <w:tab w:pos="9580" w:val="left" w:leader="dot"/>
            </w:tabs>
            <w:spacing w:before="119"/>
            <w:ind w:left="874" w:firstLine="0"/>
          </w:pPr>
          <w:hyperlink w:history="true" w:anchor="_bookmark79">
            <w:r>
              <w:rPr/>
              <w:t>АНЕКС</w:t>
            </w:r>
            <w:r>
              <w:rPr>
                <w:spacing w:val="-8"/>
              </w:rPr>
              <w:t> </w:t>
            </w:r>
            <w:r>
              <w:rPr>
                <w:spacing w:val="-5"/>
              </w:rPr>
              <w:t>2.</w:t>
            </w:r>
            <w:r>
              <w:rPr/>
              <w:tab/>
            </w:r>
            <w:r>
              <w:rPr>
                <w:spacing w:val="-2"/>
              </w:rPr>
              <w:t>МЕТОДОЛОГИЈА</w:t>
            </w:r>
            <w:r>
              <w:rPr>
                <w:spacing w:val="7"/>
              </w:rPr>
              <w:t> </w:t>
            </w:r>
            <w:r>
              <w:rPr>
                <w:spacing w:val="-2"/>
              </w:rPr>
              <w:t>УТВРЂИВАЊА</w:t>
            </w:r>
            <w:r>
              <w:rPr>
                <w:spacing w:val="7"/>
              </w:rPr>
              <w:t> </w:t>
            </w:r>
            <w:r>
              <w:rPr>
                <w:spacing w:val="-2"/>
              </w:rPr>
              <w:t>ТРОШКОВА</w:t>
            </w:r>
            <w:r>
              <w:rPr>
                <w:spacing w:val="11"/>
              </w:rPr>
              <w:t> </w:t>
            </w:r>
            <w:r>
              <w:rPr>
                <w:spacing w:val="-2"/>
              </w:rPr>
              <w:t>ПРЕДЛОЖЕНИХ</w:t>
            </w:r>
            <w:r>
              <w:rPr>
                <w:spacing w:val="8"/>
              </w:rPr>
              <w:t> </w:t>
            </w:r>
            <w:r>
              <w:rPr>
                <w:spacing w:val="-2"/>
              </w:rPr>
              <w:t>ОПЦИЈА</w:t>
            </w:r>
            <w:r>
              <w:rPr>
                <w:rFonts w:ascii="Times New Roman" w:hAnsi="Times New Roman"/>
                <w:b w:val="0"/>
              </w:rPr>
              <w:tab/>
            </w:r>
            <w:r>
              <w:rPr>
                <w:spacing w:val="-5"/>
              </w:rPr>
              <w:t>137</w:t>
            </w:r>
          </w:hyperlink>
        </w:p>
        <w:p>
          <w:pPr>
            <w:pStyle w:val="TOC1"/>
            <w:tabs>
              <w:tab w:pos="2074" w:val="left" w:leader="none"/>
              <w:tab w:pos="9580" w:val="left" w:leader="dot"/>
            </w:tabs>
            <w:ind w:left="874" w:firstLine="0"/>
          </w:pPr>
          <w:hyperlink w:history="true" w:anchor="_bookmark80">
            <w:r>
              <w:rPr/>
              <w:t>АНЕКС</w:t>
            </w:r>
            <w:r>
              <w:rPr>
                <w:spacing w:val="-8"/>
              </w:rPr>
              <w:t> </w:t>
            </w:r>
            <w:r>
              <w:rPr>
                <w:spacing w:val="-5"/>
              </w:rPr>
              <w:t>3.</w:t>
            </w:r>
            <w:r>
              <w:rPr/>
              <w:tab/>
              <w:t>МЕТОДОЛОГИЈА</w:t>
            </w:r>
            <w:r>
              <w:rPr>
                <w:spacing w:val="-12"/>
              </w:rPr>
              <w:t> </w:t>
            </w:r>
            <w:r>
              <w:rPr/>
              <w:t>ПРОЈЕКЦИЈА</w:t>
            </w:r>
            <w:r>
              <w:rPr>
                <w:spacing w:val="-11"/>
              </w:rPr>
              <w:t> </w:t>
            </w:r>
            <w:r>
              <w:rPr/>
              <w:t>ЦИЉАНИХ</w:t>
            </w:r>
            <w:r>
              <w:rPr>
                <w:spacing w:val="-11"/>
              </w:rPr>
              <w:t> </w:t>
            </w:r>
            <w:r>
              <w:rPr/>
              <w:t>ВРЕДНОСТИ</w:t>
            </w:r>
            <w:r>
              <w:rPr>
                <w:spacing w:val="-11"/>
              </w:rPr>
              <w:t> </w:t>
            </w:r>
            <w:r>
              <w:rPr/>
              <w:t>ПОКАЗАТЕЉА</w:t>
            </w:r>
            <w:r>
              <w:rPr>
                <w:spacing w:val="-11"/>
              </w:rPr>
              <w:t> </w:t>
            </w:r>
            <w:r>
              <w:rPr>
                <w:spacing w:val="-2"/>
              </w:rPr>
              <w:t>УЧИНКА</w:t>
            </w:r>
            <w:r>
              <w:rPr>
                <w:rFonts w:ascii="Times New Roman" w:hAnsi="Times New Roman"/>
                <w:b w:val="0"/>
              </w:rPr>
              <w:tab/>
            </w:r>
            <w:r>
              <w:rPr>
                <w:spacing w:val="-5"/>
              </w:rPr>
              <w:t>139</w:t>
            </w:r>
          </w:hyperlink>
        </w:p>
      </w:sdtContent>
    </w:sdt>
    <w:p>
      <w:pPr>
        <w:pStyle w:val="TOC1"/>
        <w:spacing w:after="0"/>
        <w:sectPr>
          <w:type w:val="continuous"/>
          <w:pgSz w:w="11900" w:h="16850"/>
          <w:pgMar w:header="0" w:footer="777" w:top="1401" w:bottom="1623" w:left="566" w:right="850"/>
        </w:sectPr>
      </w:pPr>
    </w:p>
    <w:p>
      <w:pPr>
        <w:pStyle w:val="Heading1"/>
      </w:pPr>
      <w:bookmarkStart w:name="_bookmark0" w:id="1"/>
      <w:bookmarkEnd w:id="1"/>
      <w:r>
        <w:rPr/>
      </w:r>
      <w:r>
        <w:rPr>
          <w:color w:val="2E5395"/>
        </w:rPr>
        <w:t>ЛИСТА</w:t>
      </w:r>
      <w:r>
        <w:rPr>
          <w:color w:val="2E5395"/>
          <w:spacing w:val="-10"/>
        </w:rPr>
        <w:t> </w:t>
      </w:r>
      <w:r>
        <w:rPr>
          <w:color w:val="2E5395"/>
        </w:rPr>
        <w:t>ТАБЕЛА</w:t>
      </w:r>
      <w:r>
        <w:rPr>
          <w:color w:val="2E5395"/>
          <w:spacing w:val="-10"/>
        </w:rPr>
        <w:t> </w:t>
      </w:r>
      <w:r>
        <w:rPr>
          <w:color w:val="2E5395"/>
        </w:rPr>
        <w:t>И</w:t>
      </w:r>
      <w:r>
        <w:rPr>
          <w:color w:val="2E5395"/>
          <w:spacing w:val="-7"/>
        </w:rPr>
        <w:t> </w:t>
      </w:r>
      <w:r>
        <w:rPr>
          <w:color w:val="2E5395"/>
          <w:spacing w:val="-2"/>
        </w:rPr>
        <w:t>СЛИКА</w:t>
      </w:r>
    </w:p>
    <w:p>
      <w:pPr>
        <w:pStyle w:val="BodyText"/>
        <w:spacing w:before="127"/>
        <w:rPr>
          <w:rFonts w:ascii="Calibri Light"/>
          <w:sz w:val="32"/>
        </w:rPr>
      </w:pPr>
    </w:p>
    <w:p>
      <w:pPr>
        <w:tabs>
          <w:tab w:pos="9683" w:val="left" w:leader="dot"/>
        </w:tabs>
        <w:spacing w:line="243" w:lineRule="exact" w:before="0"/>
        <w:ind w:left="874" w:right="0" w:firstLine="0"/>
        <w:jc w:val="left"/>
        <w:rPr>
          <w:rFonts w:ascii="Calibri" w:hAnsi="Calibri"/>
          <w:sz w:val="20"/>
        </w:rPr>
      </w:pPr>
      <w:hyperlink w:history="true" w:anchor="_bookmark5">
        <w:r>
          <w:rPr>
            <w:rFonts w:ascii="Calibri" w:hAnsi="Calibri"/>
            <w:smallCaps/>
            <w:sz w:val="20"/>
          </w:rPr>
          <w:t>Табела</w:t>
        </w:r>
        <w:r>
          <w:rPr>
            <w:rFonts w:ascii="Calibri" w:hAnsi="Calibri"/>
            <w:smallCaps/>
            <w:spacing w:val="-10"/>
            <w:sz w:val="20"/>
          </w:rPr>
          <w:t> </w:t>
        </w:r>
        <w:r>
          <w:rPr>
            <w:rFonts w:ascii="Calibri" w:hAnsi="Calibri"/>
            <w:smallCaps/>
            <w:sz w:val="20"/>
          </w:rPr>
          <w:t>1</w:t>
        </w:r>
        <w:r>
          <w:rPr>
            <w:rFonts w:ascii="Calibri" w:hAnsi="Calibri"/>
            <w:smallCaps/>
            <w:spacing w:val="-10"/>
            <w:sz w:val="20"/>
          </w:rPr>
          <w:t> </w:t>
        </w:r>
        <w:r>
          <w:rPr>
            <w:rFonts w:ascii="Calibri" w:hAnsi="Calibri"/>
            <w:smallCaps/>
            <w:sz w:val="20"/>
          </w:rPr>
          <w:t>Стопа</w:t>
        </w:r>
        <w:r>
          <w:rPr>
            <w:rFonts w:ascii="Calibri" w:hAnsi="Calibri"/>
            <w:smallCaps/>
            <w:spacing w:val="-9"/>
            <w:sz w:val="20"/>
          </w:rPr>
          <w:t> </w:t>
        </w:r>
        <w:r>
          <w:rPr>
            <w:rFonts w:ascii="Calibri" w:hAnsi="Calibri"/>
            <w:smallCaps/>
            <w:sz w:val="20"/>
          </w:rPr>
          <w:t>реалног</w:t>
        </w:r>
        <w:r>
          <w:rPr>
            <w:rFonts w:ascii="Calibri" w:hAnsi="Calibri"/>
            <w:smallCaps/>
            <w:spacing w:val="-9"/>
            <w:sz w:val="20"/>
          </w:rPr>
          <w:t> </w:t>
        </w:r>
        <w:r>
          <w:rPr>
            <w:rFonts w:ascii="Calibri" w:hAnsi="Calibri"/>
            <w:smallCaps/>
            <w:sz w:val="20"/>
          </w:rPr>
          <w:t>раста</w:t>
        </w:r>
        <w:r>
          <w:rPr>
            <w:rFonts w:ascii="Calibri" w:hAnsi="Calibri"/>
            <w:smallCaps/>
            <w:spacing w:val="-9"/>
            <w:sz w:val="20"/>
          </w:rPr>
          <w:t> </w:t>
        </w:r>
        <w:r>
          <w:rPr>
            <w:rFonts w:ascii="Calibri" w:hAnsi="Calibri"/>
            <w:smallCaps/>
            <w:sz w:val="20"/>
          </w:rPr>
          <w:t>бруто</w:t>
        </w:r>
        <w:r>
          <w:rPr>
            <w:rFonts w:ascii="Calibri" w:hAnsi="Calibri"/>
            <w:smallCaps/>
            <w:spacing w:val="-7"/>
            <w:sz w:val="20"/>
          </w:rPr>
          <w:t> </w:t>
        </w:r>
        <w:r>
          <w:rPr>
            <w:rFonts w:ascii="Calibri" w:hAnsi="Calibri"/>
            <w:smallCaps/>
            <w:sz w:val="20"/>
          </w:rPr>
          <w:t>домаћег</w:t>
        </w:r>
        <w:r>
          <w:rPr>
            <w:rFonts w:ascii="Calibri" w:hAnsi="Calibri"/>
            <w:smallCaps/>
            <w:spacing w:val="-6"/>
            <w:sz w:val="20"/>
          </w:rPr>
          <w:t> </w:t>
        </w:r>
        <w:r>
          <w:rPr>
            <w:rFonts w:ascii="Calibri" w:hAnsi="Calibri"/>
            <w:smallCaps/>
            <w:sz w:val="20"/>
          </w:rPr>
          <w:t>производа,</w:t>
        </w:r>
        <w:r>
          <w:rPr>
            <w:rFonts w:ascii="Calibri" w:hAnsi="Calibri"/>
            <w:smallCaps/>
            <w:spacing w:val="-9"/>
            <w:sz w:val="20"/>
          </w:rPr>
          <w:t> </w:t>
        </w:r>
        <w:r>
          <w:rPr>
            <w:rFonts w:ascii="Calibri" w:hAnsi="Calibri"/>
            <w:smallCaps/>
            <w:sz w:val="20"/>
          </w:rPr>
          <w:t>2015-2020.</w:t>
        </w:r>
        <w:r>
          <w:rPr>
            <w:rFonts w:ascii="Calibri" w:hAnsi="Calibri"/>
            <w:smallCaps/>
            <w:spacing w:val="-9"/>
            <w:sz w:val="20"/>
          </w:rPr>
          <w:t> </w:t>
        </w:r>
        <w:r>
          <w:rPr>
            <w:rFonts w:ascii="Calibri" w:hAnsi="Calibri"/>
            <w:smallCaps/>
            <w:spacing w:val="-2"/>
            <w:sz w:val="20"/>
          </w:rPr>
          <w:t>година</w:t>
        </w:r>
        <w:r>
          <w:rPr>
            <w:smallCaps w:val="0"/>
            <w:sz w:val="16"/>
          </w:rPr>
          <w:tab/>
        </w:r>
        <w:r>
          <w:rPr>
            <w:rFonts w:ascii="Calibri" w:hAnsi="Calibri"/>
            <w:smallCaps/>
            <w:spacing w:val="-5"/>
            <w:sz w:val="20"/>
          </w:rPr>
          <w:t>10</w:t>
        </w:r>
      </w:hyperlink>
    </w:p>
    <w:p>
      <w:pPr>
        <w:tabs>
          <w:tab w:pos="9683" w:val="left" w:leader="dot"/>
        </w:tabs>
        <w:spacing w:line="243" w:lineRule="exact" w:before="0"/>
        <w:ind w:left="874" w:right="0" w:firstLine="0"/>
        <w:jc w:val="left"/>
        <w:rPr>
          <w:rFonts w:ascii="Calibri" w:hAnsi="Calibri"/>
          <w:sz w:val="20"/>
        </w:rPr>
      </w:pPr>
      <w:hyperlink w:history="true" w:anchor="_bookmark6">
        <w:r>
          <w:rPr>
            <w:rFonts w:ascii="Calibri" w:hAnsi="Calibri"/>
            <w:smallCaps/>
            <w:spacing w:val="-2"/>
            <w:sz w:val="20"/>
          </w:rPr>
          <w:t>Табела</w:t>
        </w:r>
        <w:r>
          <w:rPr>
            <w:rFonts w:ascii="Calibri" w:hAnsi="Calibri"/>
            <w:smallCaps/>
            <w:spacing w:val="8"/>
            <w:sz w:val="20"/>
          </w:rPr>
          <w:t> </w:t>
        </w:r>
        <w:r>
          <w:rPr>
            <w:rFonts w:ascii="Calibri" w:hAnsi="Calibri"/>
            <w:smallCaps/>
            <w:spacing w:val="-2"/>
            <w:sz w:val="20"/>
          </w:rPr>
          <w:t>2</w:t>
        </w:r>
        <w:r>
          <w:rPr>
            <w:rFonts w:ascii="Calibri" w:hAnsi="Calibri"/>
            <w:smallCaps/>
            <w:spacing w:val="-3"/>
            <w:sz w:val="20"/>
          </w:rPr>
          <w:t> </w:t>
        </w:r>
        <w:r>
          <w:rPr>
            <w:rFonts w:ascii="Calibri" w:hAnsi="Calibri"/>
            <w:smallCaps/>
            <w:spacing w:val="-2"/>
            <w:sz w:val="20"/>
          </w:rPr>
          <w:t>Кретање</w:t>
        </w:r>
        <w:r>
          <w:rPr>
            <w:rFonts w:ascii="Calibri" w:hAnsi="Calibri"/>
            <w:smallCaps/>
            <w:spacing w:val="6"/>
            <w:sz w:val="20"/>
          </w:rPr>
          <w:t> </w:t>
        </w:r>
        <w:r>
          <w:rPr>
            <w:rFonts w:ascii="Calibri" w:hAnsi="Calibri"/>
            <w:smallCaps/>
            <w:spacing w:val="-2"/>
            <w:sz w:val="20"/>
          </w:rPr>
          <w:t>просечних</w:t>
        </w:r>
        <w:r>
          <w:rPr>
            <w:rFonts w:ascii="Calibri" w:hAnsi="Calibri"/>
            <w:smallCaps/>
            <w:spacing w:val="5"/>
            <w:sz w:val="20"/>
          </w:rPr>
          <w:t> </w:t>
        </w:r>
        <w:r>
          <w:rPr>
            <w:rFonts w:ascii="Calibri" w:hAnsi="Calibri"/>
            <w:smallCaps/>
            <w:spacing w:val="-2"/>
            <w:sz w:val="20"/>
          </w:rPr>
          <w:t>зарада,</w:t>
        </w:r>
        <w:r>
          <w:rPr>
            <w:rFonts w:ascii="Calibri" w:hAnsi="Calibri"/>
            <w:smallCaps/>
            <w:spacing w:val="-3"/>
            <w:sz w:val="20"/>
          </w:rPr>
          <w:t> </w:t>
        </w:r>
        <w:r>
          <w:rPr>
            <w:rFonts w:ascii="Calibri" w:hAnsi="Calibri"/>
            <w:smallCaps/>
            <w:spacing w:val="-2"/>
            <w:sz w:val="20"/>
          </w:rPr>
          <w:t>2015-2020.</w:t>
        </w:r>
        <w:r>
          <w:rPr>
            <w:rFonts w:ascii="Calibri" w:hAnsi="Calibri"/>
            <w:smallCaps/>
            <w:spacing w:val="-3"/>
            <w:sz w:val="20"/>
          </w:rPr>
          <w:t> </w:t>
        </w:r>
        <w:r>
          <w:rPr>
            <w:rFonts w:ascii="Calibri" w:hAnsi="Calibri"/>
            <w:smallCaps/>
            <w:spacing w:val="-2"/>
            <w:sz w:val="20"/>
          </w:rPr>
          <w:t>година</w:t>
        </w:r>
        <w:r>
          <w:rPr>
            <w:smallCaps w:val="0"/>
            <w:sz w:val="16"/>
          </w:rPr>
          <w:tab/>
        </w:r>
        <w:r>
          <w:rPr>
            <w:rFonts w:ascii="Calibri" w:hAnsi="Calibri"/>
            <w:smallCaps/>
            <w:spacing w:val="-5"/>
            <w:sz w:val="20"/>
          </w:rPr>
          <w:t>11</w:t>
        </w:r>
      </w:hyperlink>
    </w:p>
    <w:p>
      <w:pPr>
        <w:tabs>
          <w:tab w:pos="9683" w:val="left" w:leader="dot"/>
        </w:tabs>
        <w:spacing w:before="1"/>
        <w:ind w:left="874" w:right="0" w:firstLine="0"/>
        <w:jc w:val="left"/>
        <w:rPr>
          <w:rFonts w:ascii="Calibri" w:hAnsi="Calibri"/>
          <w:sz w:val="20"/>
        </w:rPr>
      </w:pPr>
      <w:hyperlink w:history="true" w:anchor="_bookmark7">
        <w:r>
          <w:rPr>
            <w:rFonts w:ascii="Calibri" w:hAnsi="Calibri"/>
            <w:smallCaps/>
            <w:spacing w:val="-2"/>
            <w:sz w:val="20"/>
          </w:rPr>
          <w:t>Табела</w:t>
        </w:r>
        <w:r>
          <w:rPr>
            <w:rFonts w:ascii="Calibri" w:hAnsi="Calibri"/>
            <w:smallCaps/>
            <w:spacing w:val="7"/>
            <w:sz w:val="20"/>
          </w:rPr>
          <w:t> </w:t>
        </w:r>
        <w:r>
          <w:rPr>
            <w:rFonts w:ascii="Calibri" w:hAnsi="Calibri"/>
            <w:smallCaps/>
            <w:spacing w:val="-2"/>
            <w:sz w:val="20"/>
          </w:rPr>
          <w:t>3</w:t>
        </w:r>
        <w:r>
          <w:rPr>
            <w:rFonts w:ascii="Calibri" w:hAnsi="Calibri"/>
            <w:smallCaps/>
            <w:spacing w:val="-5"/>
            <w:sz w:val="20"/>
          </w:rPr>
          <w:t> </w:t>
        </w:r>
        <w:r>
          <w:rPr>
            <w:rFonts w:ascii="Calibri" w:hAnsi="Calibri"/>
            <w:smallCaps/>
            <w:spacing w:val="-2"/>
            <w:sz w:val="20"/>
          </w:rPr>
          <w:t>Потрошачке</w:t>
        </w:r>
        <w:r>
          <w:rPr>
            <w:rFonts w:ascii="Calibri" w:hAnsi="Calibri"/>
            <w:smallCaps/>
            <w:spacing w:val="5"/>
            <w:sz w:val="20"/>
          </w:rPr>
          <w:t> </w:t>
        </w:r>
        <w:r>
          <w:rPr>
            <w:rFonts w:ascii="Calibri" w:hAnsi="Calibri"/>
            <w:smallCaps/>
            <w:spacing w:val="-2"/>
            <w:sz w:val="20"/>
          </w:rPr>
          <w:t>цене</w:t>
        </w:r>
        <w:r>
          <w:rPr>
            <w:rFonts w:ascii="Calibri" w:hAnsi="Calibri"/>
            <w:smallCaps/>
            <w:spacing w:val="8"/>
            <w:sz w:val="20"/>
          </w:rPr>
          <w:t> </w:t>
        </w:r>
        <w:r>
          <w:rPr>
            <w:rFonts w:ascii="Calibri" w:hAnsi="Calibri"/>
            <w:smallCaps/>
            <w:spacing w:val="-2"/>
            <w:sz w:val="20"/>
          </w:rPr>
          <w:t>и</w:t>
        </w:r>
        <w:r>
          <w:rPr>
            <w:rFonts w:ascii="Calibri" w:hAnsi="Calibri"/>
            <w:smallCaps/>
            <w:spacing w:val="6"/>
            <w:sz w:val="20"/>
          </w:rPr>
          <w:t> </w:t>
        </w:r>
        <w:r>
          <w:rPr>
            <w:rFonts w:ascii="Calibri" w:hAnsi="Calibri"/>
            <w:smallCaps/>
            <w:spacing w:val="-2"/>
            <w:sz w:val="20"/>
          </w:rPr>
          <w:t>инфлација,</w:t>
        </w:r>
        <w:r>
          <w:rPr>
            <w:rFonts w:ascii="Calibri" w:hAnsi="Calibri"/>
            <w:smallCaps/>
            <w:spacing w:val="-4"/>
            <w:sz w:val="20"/>
          </w:rPr>
          <w:t> </w:t>
        </w:r>
        <w:r>
          <w:rPr>
            <w:rFonts w:ascii="Calibri" w:hAnsi="Calibri"/>
            <w:smallCaps/>
            <w:spacing w:val="-2"/>
            <w:sz w:val="20"/>
          </w:rPr>
          <w:t>2015-2020.</w:t>
        </w:r>
        <w:r>
          <w:rPr>
            <w:rFonts w:ascii="Calibri" w:hAnsi="Calibri"/>
            <w:smallCaps/>
            <w:spacing w:val="-4"/>
            <w:sz w:val="20"/>
          </w:rPr>
          <w:t> </w:t>
        </w:r>
        <w:r>
          <w:rPr>
            <w:rFonts w:ascii="Calibri" w:hAnsi="Calibri"/>
            <w:smallCaps/>
            <w:spacing w:val="-2"/>
            <w:sz w:val="20"/>
          </w:rPr>
          <w:t>година</w:t>
        </w:r>
        <w:r>
          <w:rPr>
            <w:smallCaps w:val="0"/>
            <w:sz w:val="16"/>
          </w:rPr>
          <w:tab/>
        </w:r>
        <w:r>
          <w:rPr>
            <w:rFonts w:ascii="Calibri" w:hAnsi="Calibri"/>
            <w:smallCaps/>
            <w:spacing w:val="-5"/>
            <w:sz w:val="20"/>
          </w:rPr>
          <w:t>12</w:t>
        </w:r>
      </w:hyperlink>
    </w:p>
    <w:p>
      <w:pPr>
        <w:tabs>
          <w:tab w:pos="9683" w:val="left" w:leader="dot"/>
        </w:tabs>
        <w:spacing w:before="1"/>
        <w:ind w:left="874" w:right="0" w:firstLine="0"/>
        <w:jc w:val="left"/>
        <w:rPr>
          <w:rFonts w:ascii="Calibri" w:hAnsi="Calibri"/>
          <w:sz w:val="20"/>
        </w:rPr>
      </w:pPr>
      <w:hyperlink w:history="true" w:anchor="_bookmark9">
        <w:r>
          <w:rPr>
            <w:rFonts w:ascii="Calibri" w:hAnsi="Calibri"/>
            <w:smallCaps/>
            <w:spacing w:val="-2"/>
            <w:sz w:val="20"/>
          </w:rPr>
          <w:t>Табела</w:t>
        </w:r>
        <w:r>
          <w:rPr>
            <w:rFonts w:ascii="Calibri" w:hAnsi="Calibri"/>
            <w:smallCaps/>
            <w:spacing w:val="7"/>
            <w:sz w:val="20"/>
          </w:rPr>
          <w:t> </w:t>
        </w:r>
        <w:r>
          <w:rPr>
            <w:rFonts w:ascii="Calibri" w:hAnsi="Calibri"/>
            <w:smallCaps/>
            <w:spacing w:val="-2"/>
            <w:sz w:val="20"/>
          </w:rPr>
          <w:t>4</w:t>
        </w:r>
        <w:r>
          <w:rPr>
            <w:rFonts w:ascii="Calibri" w:hAnsi="Calibri"/>
            <w:smallCaps/>
            <w:spacing w:val="-4"/>
            <w:sz w:val="20"/>
          </w:rPr>
          <w:t> </w:t>
        </w:r>
        <w:r>
          <w:rPr>
            <w:rFonts w:ascii="Calibri" w:hAnsi="Calibri"/>
            <w:smallCaps/>
            <w:spacing w:val="-2"/>
            <w:sz w:val="20"/>
          </w:rPr>
          <w:t>Индекс</w:t>
        </w:r>
        <w:r>
          <w:rPr>
            <w:rFonts w:ascii="Calibri" w:hAnsi="Calibri"/>
            <w:smallCaps/>
            <w:spacing w:val="4"/>
            <w:sz w:val="20"/>
          </w:rPr>
          <w:t> </w:t>
        </w:r>
        <w:r>
          <w:rPr>
            <w:rFonts w:ascii="Calibri" w:hAnsi="Calibri"/>
            <w:smallCaps/>
            <w:spacing w:val="-2"/>
            <w:sz w:val="20"/>
          </w:rPr>
          <w:t>глобалне</w:t>
        </w:r>
        <w:r>
          <w:rPr>
            <w:rFonts w:ascii="Calibri" w:hAnsi="Calibri"/>
            <w:smallCaps/>
            <w:spacing w:val="8"/>
            <w:sz w:val="20"/>
          </w:rPr>
          <w:t> </w:t>
        </w:r>
        <w:r>
          <w:rPr>
            <w:rFonts w:ascii="Calibri" w:hAnsi="Calibri"/>
            <w:smallCaps/>
            <w:spacing w:val="-2"/>
            <w:sz w:val="20"/>
          </w:rPr>
          <w:t>конкурентности</w:t>
        </w:r>
        <w:r>
          <w:rPr>
            <w:rFonts w:ascii="Calibri" w:hAnsi="Calibri"/>
            <w:smallCaps/>
            <w:spacing w:val="8"/>
            <w:sz w:val="20"/>
          </w:rPr>
          <w:t> </w:t>
        </w:r>
        <w:r>
          <w:rPr>
            <w:rFonts w:ascii="Calibri" w:hAnsi="Calibri"/>
            <w:smallCaps/>
            <w:spacing w:val="-2"/>
            <w:sz w:val="20"/>
          </w:rPr>
          <w:t>за</w:t>
        </w:r>
        <w:r>
          <w:rPr>
            <w:rFonts w:ascii="Calibri" w:hAnsi="Calibri"/>
            <w:smallCaps/>
            <w:spacing w:val="8"/>
            <w:sz w:val="20"/>
          </w:rPr>
          <w:t> </w:t>
        </w:r>
        <w:r>
          <w:rPr>
            <w:rFonts w:ascii="Calibri" w:hAnsi="Calibri"/>
            <w:smallCaps/>
            <w:spacing w:val="-2"/>
            <w:sz w:val="20"/>
          </w:rPr>
          <w:t>изабране</w:t>
        </w:r>
        <w:r>
          <w:rPr>
            <w:rFonts w:ascii="Calibri" w:hAnsi="Calibri"/>
            <w:smallCaps/>
            <w:spacing w:val="8"/>
            <w:sz w:val="20"/>
          </w:rPr>
          <w:t> </w:t>
        </w:r>
        <w:r>
          <w:rPr>
            <w:rFonts w:ascii="Calibri" w:hAnsi="Calibri"/>
            <w:smallCaps/>
            <w:spacing w:val="-2"/>
            <w:sz w:val="20"/>
          </w:rPr>
          <w:t>земље,</w:t>
        </w:r>
        <w:r>
          <w:rPr>
            <w:rFonts w:ascii="Calibri" w:hAnsi="Calibri"/>
            <w:smallCaps/>
            <w:spacing w:val="-3"/>
            <w:sz w:val="20"/>
          </w:rPr>
          <w:t> </w:t>
        </w:r>
        <w:r>
          <w:rPr>
            <w:rFonts w:ascii="Calibri" w:hAnsi="Calibri"/>
            <w:smallCaps/>
            <w:spacing w:val="-2"/>
            <w:sz w:val="20"/>
          </w:rPr>
          <w:t>2018-2019.</w:t>
        </w:r>
        <w:r>
          <w:rPr>
            <w:rFonts w:ascii="Calibri" w:hAnsi="Calibri"/>
            <w:smallCaps/>
            <w:spacing w:val="-4"/>
            <w:sz w:val="20"/>
          </w:rPr>
          <w:t> </w:t>
        </w:r>
        <w:r>
          <w:rPr>
            <w:rFonts w:ascii="Calibri" w:hAnsi="Calibri"/>
            <w:smallCaps/>
            <w:spacing w:val="-2"/>
            <w:sz w:val="20"/>
          </w:rPr>
          <w:t>година</w:t>
        </w:r>
        <w:r>
          <w:rPr>
            <w:smallCaps w:val="0"/>
            <w:sz w:val="16"/>
          </w:rPr>
          <w:tab/>
        </w:r>
        <w:r>
          <w:rPr>
            <w:rFonts w:ascii="Calibri" w:hAnsi="Calibri"/>
            <w:smallCaps/>
            <w:spacing w:val="-5"/>
            <w:sz w:val="20"/>
          </w:rPr>
          <w:t>14</w:t>
        </w:r>
      </w:hyperlink>
    </w:p>
    <w:p>
      <w:pPr>
        <w:spacing w:line="243" w:lineRule="exact" w:before="0"/>
        <w:ind w:left="874" w:right="0" w:firstLine="0"/>
        <w:jc w:val="left"/>
        <w:rPr>
          <w:rFonts w:ascii="Calibri" w:hAnsi="Calibri"/>
          <w:sz w:val="20"/>
        </w:rPr>
      </w:pPr>
      <w:hyperlink w:history="true" w:anchor="_bookmark12">
        <w:r>
          <w:rPr>
            <w:rFonts w:ascii="Calibri" w:hAnsi="Calibri"/>
            <w:smallCaps/>
            <w:sz w:val="20"/>
          </w:rPr>
          <w:t>Табела</w:t>
        </w:r>
        <w:r>
          <w:rPr>
            <w:rFonts w:ascii="Calibri" w:hAnsi="Calibri"/>
            <w:smallCaps/>
            <w:spacing w:val="-10"/>
            <w:sz w:val="20"/>
          </w:rPr>
          <w:t> </w:t>
        </w:r>
        <w:r>
          <w:rPr>
            <w:rFonts w:ascii="Calibri" w:hAnsi="Calibri"/>
            <w:smallCaps/>
            <w:sz w:val="20"/>
          </w:rPr>
          <w:t>5</w:t>
        </w:r>
        <w:r>
          <w:rPr>
            <w:rFonts w:ascii="Calibri" w:hAnsi="Calibri"/>
            <w:smallCaps/>
            <w:spacing w:val="-10"/>
            <w:sz w:val="20"/>
          </w:rPr>
          <w:t> </w:t>
        </w:r>
        <w:r>
          <w:rPr>
            <w:rFonts w:ascii="Calibri" w:hAnsi="Calibri"/>
            <w:smallCaps/>
            <w:sz w:val="20"/>
          </w:rPr>
          <w:t>Индикатори</w:t>
        </w:r>
        <w:r>
          <w:rPr>
            <w:rFonts w:ascii="Calibri" w:hAnsi="Calibri"/>
            <w:smallCaps/>
            <w:spacing w:val="-9"/>
            <w:sz w:val="20"/>
          </w:rPr>
          <w:t> </w:t>
        </w:r>
        <w:r>
          <w:rPr>
            <w:rFonts w:ascii="Calibri" w:hAnsi="Calibri"/>
            <w:smallCaps/>
            <w:sz w:val="20"/>
          </w:rPr>
          <w:t>тржишта</w:t>
        </w:r>
        <w:r>
          <w:rPr>
            <w:rFonts w:ascii="Calibri" w:hAnsi="Calibri"/>
            <w:smallCaps/>
            <w:spacing w:val="-9"/>
            <w:sz w:val="20"/>
          </w:rPr>
          <w:t> </w:t>
        </w:r>
        <w:r>
          <w:rPr>
            <w:rFonts w:ascii="Calibri" w:hAnsi="Calibri"/>
            <w:smallCaps/>
            <w:sz w:val="20"/>
          </w:rPr>
          <w:t>рада</w:t>
        </w:r>
        <w:r>
          <w:rPr>
            <w:rFonts w:ascii="Calibri" w:hAnsi="Calibri"/>
            <w:smallCaps/>
            <w:spacing w:val="-4"/>
            <w:sz w:val="20"/>
          </w:rPr>
          <w:t> </w:t>
        </w:r>
        <w:r>
          <w:rPr>
            <w:rFonts w:ascii="Calibri" w:hAnsi="Calibri"/>
            <w:smallCaps/>
            <w:sz w:val="20"/>
          </w:rPr>
          <w:t>Србије,</w:t>
        </w:r>
        <w:r>
          <w:rPr>
            <w:rFonts w:ascii="Calibri" w:hAnsi="Calibri"/>
            <w:smallCaps/>
            <w:spacing w:val="-11"/>
            <w:sz w:val="20"/>
          </w:rPr>
          <w:t> </w:t>
        </w:r>
        <w:r>
          <w:rPr>
            <w:rFonts w:ascii="Calibri" w:hAnsi="Calibri"/>
            <w:smallCaps/>
            <w:sz w:val="20"/>
          </w:rPr>
          <w:t>за</w:t>
        </w:r>
        <w:r>
          <w:rPr>
            <w:rFonts w:ascii="Calibri" w:hAnsi="Calibri"/>
            <w:smallCaps/>
            <w:spacing w:val="-3"/>
            <w:sz w:val="20"/>
          </w:rPr>
          <w:t> </w:t>
        </w:r>
        <w:r>
          <w:rPr>
            <w:rFonts w:ascii="Calibri" w:hAnsi="Calibri"/>
            <w:smallCaps/>
            <w:sz w:val="20"/>
          </w:rPr>
          <w:t>лица</w:t>
        </w:r>
        <w:r>
          <w:rPr>
            <w:rFonts w:ascii="Calibri" w:hAnsi="Calibri"/>
            <w:smallCaps/>
            <w:spacing w:val="-5"/>
            <w:sz w:val="20"/>
          </w:rPr>
          <w:t> </w:t>
        </w:r>
        <w:r>
          <w:rPr>
            <w:rFonts w:ascii="Calibri" w:hAnsi="Calibri"/>
            <w:smallCaps/>
            <w:sz w:val="20"/>
          </w:rPr>
          <w:t>старости</w:t>
        </w:r>
        <w:r>
          <w:rPr>
            <w:rFonts w:ascii="Calibri" w:hAnsi="Calibri"/>
            <w:smallCaps/>
            <w:spacing w:val="-5"/>
            <w:sz w:val="20"/>
          </w:rPr>
          <w:t> </w:t>
        </w:r>
        <w:r>
          <w:rPr>
            <w:rFonts w:ascii="Calibri" w:hAnsi="Calibri"/>
            <w:smallCaps/>
            <w:sz w:val="20"/>
          </w:rPr>
          <w:t>од</w:t>
        </w:r>
        <w:r>
          <w:rPr>
            <w:rFonts w:ascii="Calibri" w:hAnsi="Calibri"/>
            <w:smallCaps/>
            <w:spacing w:val="-3"/>
            <w:sz w:val="20"/>
          </w:rPr>
          <w:t> </w:t>
        </w:r>
        <w:r>
          <w:rPr>
            <w:rFonts w:ascii="Calibri" w:hAnsi="Calibri"/>
            <w:smallCaps/>
            <w:sz w:val="20"/>
          </w:rPr>
          <w:t>15</w:t>
        </w:r>
        <w:r>
          <w:rPr>
            <w:rFonts w:ascii="Calibri" w:hAnsi="Calibri"/>
            <w:smallCaps/>
            <w:spacing w:val="-10"/>
            <w:sz w:val="20"/>
          </w:rPr>
          <w:t> </w:t>
        </w:r>
        <w:r>
          <w:rPr>
            <w:rFonts w:ascii="Calibri" w:hAnsi="Calibri"/>
            <w:smallCaps/>
            <w:sz w:val="20"/>
          </w:rPr>
          <w:t>и</w:t>
        </w:r>
        <w:r>
          <w:rPr>
            <w:rFonts w:ascii="Calibri" w:hAnsi="Calibri"/>
            <w:smallCaps/>
            <w:spacing w:val="-3"/>
            <w:sz w:val="20"/>
          </w:rPr>
          <w:t> </w:t>
        </w:r>
        <w:r>
          <w:rPr>
            <w:rFonts w:ascii="Calibri" w:hAnsi="Calibri"/>
            <w:smallCaps/>
            <w:sz w:val="20"/>
          </w:rPr>
          <w:t>више</w:t>
        </w:r>
        <w:r>
          <w:rPr>
            <w:rFonts w:ascii="Calibri" w:hAnsi="Calibri"/>
            <w:smallCaps/>
            <w:spacing w:val="-3"/>
            <w:sz w:val="20"/>
          </w:rPr>
          <w:t> </w:t>
        </w:r>
        <w:r>
          <w:rPr>
            <w:rFonts w:ascii="Calibri" w:hAnsi="Calibri"/>
            <w:smallCaps/>
            <w:sz w:val="20"/>
          </w:rPr>
          <w:t>година</w:t>
        </w:r>
        <w:r>
          <w:rPr>
            <w:rFonts w:ascii="Calibri" w:hAnsi="Calibri"/>
            <w:smallCaps/>
            <w:spacing w:val="-3"/>
            <w:sz w:val="20"/>
          </w:rPr>
          <w:t> </w:t>
        </w:r>
        <w:r>
          <w:rPr>
            <w:rFonts w:ascii="Calibri" w:hAnsi="Calibri"/>
            <w:smallCaps/>
            <w:sz w:val="20"/>
          </w:rPr>
          <w:t>и</w:t>
        </w:r>
        <w:r>
          <w:rPr>
            <w:rFonts w:ascii="Calibri" w:hAnsi="Calibri"/>
            <w:smallCaps/>
            <w:spacing w:val="-3"/>
            <w:sz w:val="20"/>
          </w:rPr>
          <w:t> </w:t>
        </w:r>
        <w:r>
          <w:rPr>
            <w:rFonts w:ascii="Calibri" w:hAnsi="Calibri"/>
            <w:smallCaps/>
            <w:sz w:val="20"/>
          </w:rPr>
          <w:t>15-24,</w:t>
        </w:r>
        <w:r>
          <w:rPr>
            <w:rFonts w:ascii="Calibri" w:hAnsi="Calibri"/>
            <w:smallCaps/>
            <w:spacing w:val="-9"/>
            <w:sz w:val="20"/>
          </w:rPr>
          <w:t> </w:t>
        </w:r>
        <w:r>
          <w:rPr>
            <w:rFonts w:ascii="Calibri" w:hAnsi="Calibri"/>
            <w:smallCaps/>
            <w:sz w:val="20"/>
          </w:rPr>
          <w:t>I</w:t>
        </w:r>
        <w:r>
          <w:rPr>
            <w:rFonts w:ascii="Calibri" w:hAnsi="Calibri"/>
            <w:smallCaps/>
            <w:spacing w:val="-9"/>
            <w:sz w:val="20"/>
          </w:rPr>
          <w:t> </w:t>
        </w:r>
        <w:r>
          <w:rPr>
            <w:rFonts w:ascii="Calibri" w:hAnsi="Calibri"/>
            <w:smallCaps/>
            <w:sz w:val="20"/>
          </w:rPr>
          <w:t>и</w:t>
        </w:r>
        <w:r>
          <w:rPr>
            <w:rFonts w:ascii="Calibri" w:hAnsi="Calibri"/>
            <w:smallCaps/>
            <w:spacing w:val="-4"/>
            <w:sz w:val="20"/>
          </w:rPr>
          <w:t> </w:t>
        </w:r>
        <w:r>
          <w:rPr>
            <w:rFonts w:ascii="Calibri" w:hAnsi="Calibri"/>
            <w:smallCaps/>
            <w:sz w:val="20"/>
          </w:rPr>
          <w:t>II</w:t>
        </w:r>
        <w:r>
          <w:rPr>
            <w:rFonts w:ascii="Calibri" w:hAnsi="Calibri"/>
            <w:smallCaps/>
            <w:spacing w:val="-9"/>
            <w:sz w:val="20"/>
          </w:rPr>
          <w:t> </w:t>
        </w:r>
        <w:r>
          <w:rPr>
            <w:rFonts w:ascii="Calibri" w:hAnsi="Calibri"/>
            <w:smallCaps/>
            <w:sz w:val="20"/>
          </w:rPr>
          <w:t>квартала</w:t>
        </w:r>
        <w:r>
          <w:rPr>
            <w:rFonts w:ascii="Calibri" w:hAnsi="Calibri"/>
            <w:smallCaps/>
            <w:spacing w:val="-2"/>
            <w:sz w:val="20"/>
          </w:rPr>
          <w:t> 2020.</w:t>
        </w:r>
      </w:hyperlink>
    </w:p>
    <w:p>
      <w:pPr>
        <w:tabs>
          <w:tab w:pos="9683" w:val="left" w:leader="dot"/>
        </w:tabs>
        <w:spacing w:line="243" w:lineRule="exact" w:before="0"/>
        <w:ind w:left="1354" w:right="0" w:firstLine="0"/>
        <w:jc w:val="left"/>
        <w:rPr>
          <w:rFonts w:ascii="Calibri" w:hAnsi="Calibri"/>
          <w:sz w:val="20"/>
        </w:rPr>
      </w:pPr>
      <w:hyperlink w:history="true" w:anchor="_bookmark12">
        <w:r>
          <w:rPr>
            <w:rFonts w:ascii="Calibri" w:hAnsi="Calibri"/>
            <w:spacing w:val="-2"/>
            <w:sz w:val="16"/>
          </w:rPr>
          <w:t>ГОДИНЕ</w:t>
        </w:r>
        <w:r>
          <w:rPr>
            <w:sz w:val="16"/>
          </w:rPr>
          <w:tab/>
        </w:r>
        <w:r>
          <w:rPr>
            <w:rFonts w:ascii="Calibri" w:hAnsi="Calibri"/>
            <w:spacing w:val="-5"/>
            <w:sz w:val="20"/>
          </w:rPr>
          <w:t>16</w:t>
        </w:r>
      </w:hyperlink>
    </w:p>
    <w:p>
      <w:pPr>
        <w:tabs>
          <w:tab w:pos="9683" w:val="left" w:leader="dot"/>
        </w:tabs>
        <w:spacing w:before="1"/>
        <w:ind w:left="874" w:right="0" w:firstLine="0"/>
        <w:jc w:val="left"/>
        <w:rPr>
          <w:rFonts w:ascii="Calibri" w:hAnsi="Calibri"/>
          <w:sz w:val="20"/>
        </w:rPr>
      </w:pPr>
      <w:hyperlink w:history="true" w:anchor="_bookmark13">
        <w:r>
          <w:rPr>
            <w:rFonts w:ascii="Calibri" w:hAnsi="Calibri"/>
            <w:smallCaps/>
            <w:spacing w:val="-2"/>
            <w:sz w:val="20"/>
          </w:rPr>
          <w:t>Табела</w:t>
        </w:r>
        <w:r>
          <w:rPr>
            <w:rFonts w:ascii="Calibri" w:hAnsi="Calibri"/>
            <w:smallCaps/>
            <w:spacing w:val="6"/>
            <w:sz w:val="20"/>
          </w:rPr>
          <w:t> </w:t>
        </w:r>
        <w:r>
          <w:rPr>
            <w:rFonts w:ascii="Calibri" w:hAnsi="Calibri"/>
            <w:smallCaps/>
            <w:spacing w:val="-2"/>
            <w:sz w:val="20"/>
          </w:rPr>
          <w:t>6</w:t>
        </w:r>
        <w:r>
          <w:rPr>
            <w:rFonts w:ascii="Calibri" w:hAnsi="Calibri"/>
            <w:smallCaps/>
            <w:spacing w:val="-5"/>
            <w:sz w:val="20"/>
          </w:rPr>
          <w:t> </w:t>
        </w:r>
        <w:r>
          <w:rPr>
            <w:rFonts w:ascii="Calibri" w:hAnsi="Calibri"/>
            <w:smallCaps/>
            <w:spacing w:val="-2"/>
            <w:sz w:val="20"/>
          </w:rPr>
          <w:t>Индикатори</w:t>
        </w:r>
        <w:r>
          <w:rPr>
            <w:rFonts w:ascii="Calibri" w:hAnsi="Calibri"/>
            <w:smallCaps/>
            <w:spacing w:val="4"/>
            <w:sz w:val="20"/>
          </w:rPr>
          <w:t> </w:t>
        </w:r>
        <w:r>
          <w:rPr>
            <w:rFonts w:ascii="Calibri" w:hAnsi="Calibri"/>
            <w:smallCaps/>
            <w:spacing w:val="-2"/>
            <w:sz w:val="20"/>
          </w:rPr>
          <w:t>тржишта</w:t>
        </w:r>
        <w:r>
          <w:rPr>
            <w:rFonts w:ascii="Calibri" w:hAnsi="Calibri"/>
            <w:smallCaps/>
            <w:spacing w:val="4"/>
            <w:sz w:val="20"/>
          </w:rPr>
          <w:t> </w:t>
        </w:r>
        <w:r>
          <w:rPr>
            <w:rFonts w:ascii="Calibri" w:hAnsi="Calibri"/>
            <w:smallCaps/>
            <w:spacing w:val="-2"/>
            <w:sz w:val="20"/>
          </w:rPr>
          <w:t>рада</w:t>
        </w:r>
        <w:r>
          <w:rPr>
            <w:rFonts w:ascii="Calibri" w:hAnsi="Calibri"/>
            <w:smallCaps/>
            <w:spacing w:val="6"/>
            <w:sz w:val="20"/>
          </w:rPr>
          <w:t> </w:t>
        </w:r>
        <w:r>
          <w:rPr>
            <w:rFonts w:ascii="Calibri" w:hAnsi="Calibri"/>
            <w:smallCaps/>
            <w:spacing w:val="-2"/>
            <w:sz w:val="20"/>
          </w:rPr>
          <w:t>Србије,</w:t>
        </w:r>
        <w:r>
          <w:rPr>
            <w:rFonts w:ascii="Calibri" w:hAnsi="Calibri"/>
            <w:smallCaps/>
            <w:spacing w:val="-4"/>
            <w:sz w:val="20"/>
          </w:rPr>
          <w:t> </w:t>
        </w:r>
        <w:r>
          <w:rPr>
            <w:rFonts w:ascii="Calibri" w:hAnsi="Calibri"/>
            <w:smallCaps/>
            <w:spacing w:val="-2"/>
            <w:sz w:val="20"/>
          </w:rPr>
          <w:t>2015.</w:t>
        </w:r>
        <w:r>
          <w:rPr>
            <w:rFonts w:ascii="Calibri" w:hAnsi="Calibri"/>
            <w:smallCaps/>
            <w:spacing w:val="-4"/>
            <w:sz w:val="20"/>
          </w:rPr>
          <w:t> </w:t>
        </w:r>
        <w:r>
          <w:rPr>
            <w:rFonts w:ascii="Calibri" w:hAnsi="Calibri"/>
            <w:smallCaps/>
            <w:spacing w:val="-2"/>
            <w:sz w:val="20"/>
          </w:rPr>
          <w:t>и</w:t>
        </w:r>
        <w:r>
          <w:rPr>
            <w:rFonts w:ascii="Calibri" w:hAnsi="Calibri"/>
            <w:smallCaps/>
            <w:spacing w:val="5"/>
            <w:sz w:val="20"/>
          </w:rPr>
          <w:t> </w:t>
        </w:r>
        <w:r>
          <w:rPr>
            <w:rFonts w:ascii="Calibri" w:hAnsi="Calibri"/>
            <w:smallCaps/>
            <w:spacing w:val="-2"/>
            <w:sz w:val="20"/>
          </w:rPr>
          <w:t>2019.</w:t>
        </w:r>
        <w:r>
          <w:rPr>
            <w:rFonts w:ascii="Calibri" w:hAnsi="Calibri"/>
            <w:smallCaps/>
            <w:spacing w:val="-3"/>
            <w:sz w:val="20"/>
          </w:rPr>
          <w:t> </w:t>
        </w:r>
        <w:r>
          <w:rPr>
            <w:rFonts w:ascii="Calibri" w:hAnsi="Calibri"/>
            <w:smallCaps/>
            <w:spacing w:val="-2"/>
            <w:sz w:val="20"/>
          </w:rPr>
          <w:t>године</w:t>
        </w:r>
        <w:r>
          <w:rPr>
            <w:smallCaps w:val="0"/>
            <w:sz w:val="16"/>
          </w:rPr>
          <w:tab/>
        </w:r>
        <w:r>
          <w:rPr>
            <w:rFonts w:ascii="Calibri" w:hAnsi="Calibri"/>
            <w:smallCaps/>
            <w:spacing w:val="-7"/>
            <w:sz w:val="20"/>
          </w:rPr>
          <w:t>16</w:t>
        </w:r>
      </w:hyperlink>
    </w:p>
    <w:p>
      <w:pPr>
        <w:tabs>
          <w:tab w:pos="9683" w:val="left" w:leader="dot"/>
        </w:tabs>
        <w:spacing w:before="1"/>
        <w:ind w:left="874" w:right="0" w:firstLine="0"/>
        <w:jc w:val="left"/>
        <w:rPr>
          <w:rFonts w:ascii="Calibri" w:hAnsi="Calibri"/>
          <w:sz w:val="20"/>
        </w:rPr>
      </w:pPr>
      <w:hyperlink w:history="true" w:anchor="_bookmark17">
        <w:r>
          <w:rPr>
            <w:rFonts w:ascii="Calibri" w:hAnsi="Calibri"/>
            <w:smallCaps/>
            <w:spacing w:val="-2"/>
            <w:sz w:val="20"/>
          </w:rPr>
          <w:t>Табела</w:t>
        </w:r>
        <w:r>
          <w:rPr>
            <w:rFonts w:ascii="Calibri" w:hAnsi="Calibri"/>
            <w:smallCaps/>
            <w:spacing w:val="5"/>
            <w:sz w:val="20"/>
          </w:rPr>
          <w:t> </w:t>
        </w:r>
        <w:r>
          <w:rPr>
            <w:rFonts w:ascii="Calibri" w:hAnsi="Calibri"/>
            <w:smallCaps/>
            <w:spacing w:val="-2"/>
            <w:sz w:val="20"/>
          </w:rPr>
          <w:t>7</w:t>
        </w:r>
        <w:r>
          <w:rPr>
            <w:rFonts w:ascii="Calibri" w:hAnsi="Calibri"/>
            <w:smallCaps/>
            <w:spacing w:val="-5"/>
            <w:sz w:val="20"/>
          </w:rPr>
          <w:t> </w:t>
        </w:r>
        <w:r>
          <w:rPr>
            <w:rFonts w:ascii="Calibri" w:hAnsi="Calibri"/>
            <w:smallCaps/>
            <w:spacing w:val="-2"/>
            <w:sz w:val="20"/>
          </w:rPr>
          <w:t>Индикатори</w:t>
        </w:r>
        <w:r>
          <w:rPr>
            <w:rFonts w:ascii="Calibri" w:hAnsi="Calibri"/>
            <w:smallCaps/>
            <w:spacing w:val="2"/>
            <w:sz w:val="20"/>
          </w:rPr>
          <w:t> </w:t>
        </w:r>
        <w:r>
          <w:rPr>
            <w:rFonts w:ascii="Calibri" w:hAnsi="Calibri"/>
            <w:smallCaps/>
            <w:spacing w:val="-2"/>
            <w:sz w:val="20"/>
          </w:rPr>
          <w:t>тржишта</w:t>
        </w:r>
        <w:r>
          <w:rPr>
            <w:rFonts w:ascii="Calibri" w:hAnsi="Calibri"/>
            <w:smallCaps/>
            <w:spacing w:val="3"/>
            <w:sz w:val="20"/>
          </w:rPr>
          <w:t> </w:t>
        </w:r>
        <w:r>
          <w:rPr>
            <w:rFonts w:ascii="Calibri" w:hAnsi="Calibri"/>
            <w:smallCaps/>
            <w:spacing w:val="-2"/>
            <w:sz w:val="20"/>
          </w:rPr>
          <w:t>рада</w:t>
        </w:r>
        <w:r>
          <w:rPr>
            <w:rFonts w:ascii="Calibri" w:hAnsi="Calibri"/>
            <w:smallCaps/>
            <w:spacing w:val="6"/>
            <w:sz w:val="20"/>
          </w:rPr>
          <w:t> </w:t>
        </w:r>
        <w:r>
          <w:rPr>
            <w:rFonts w:ascii="Calibri" w:hAnsi="Calibri"/>
            <w:smallCaps/>
            <w:spacing w:val="-2"/>
            <w:sz w:val="20"/>
          </w:rPr>
          <w:t>младих</w:t>
        </w:r>
        <w:r>
          <w:rPr>
            <w:rFonts w:ascii="Calibri" w:hAnsi="Calibri"/>
            <w:smallCaps/>
            <w:spacing w:val="6"/>
            <w:sz w:val="20"/>
          </w:rPr>
          <w:t> </w:t>
        </w:r>
        <w:r>
          <w:rPr>
            <w:rFonts w:ascii="Calibri" w:hAnsi="Calibri"/>
            <w:smallCaps/>
            <w:spacing w:val="-2"/>
            <w:sz w:val="20"/>
          </w:rPr>
          <w:t>(15-24), 2015.</w:t>
        </w:r>
        <w:r>
          <w:rPr>
            <w:rFonts w:ascii="Calibri" w:hAnsi="Calibri"/>
            <w:smallCaps/>
            <w:spacing w:val="-5"/>
            <w:sz w:val="20"/>
          </w:rPr>
          <w:t> </w:t>
        </w:r>
        <w:r>
          <w:rPr>
            <w:rFonts w:ascii="Calibri" w:hAnsi="Calibri"/>
            <w:smallCaps/>
            <w:spacing w:val="-2"/>
            <w:sz w:val="20"/>
          </w:rPr>
          <w:t>и</w:t>
        </w:r>
        <w:r>
          <w:rPr>
            <w:rFonts w:ascii="Calibri" w:hAnsi="Calibri"/>
            <w:smallCaps/>
            <w:spacing w:val="8"/>
            <w:sz w:val="20"/>
          </w:rPr>
          <w:t> </w:t>
        </w:r>
        <w:r>
          <w:rPr>
            <w:rFonts w:ascii="Calibri" w:hAnsi="Calibri"/>
            <w:smallCaps/>
            <w:spacing w:val="-2"/>
            <w:sz w:val="20"/>
          </w:rPr>
          <w:t>2019.</w:t>
        </w:r>
        <w:r>
          <w:rPr>
            <w:rFonts w:ascii="Calibri" w:hAnsi="Calibri"/>
            <w:smallCaps/>
            <w:spacing w:val="-4"/>
            <w:sz w:val="20"/>
          </w:rPr>
          <w:t> </w:t>
        </w:r>
        <w:r>
          <w:rPr>
            <w:rFonts w:ascii="Calibri" w:hAnsi="Calibri"/>
            <w:smallCaps/>
            <w:spacing w:val="-2"/>
            <w:sz w:val="20"/>
          </w:rPr>
          <w:t>година</w:t>
        </w:r>
        <w:r>
          <w:rPr>
            <w:smallCaps w:val="0"/>
            <w:sz w:val="16"/>
          </w:rPr>
          <w:tab/>
        </w:r>
        <w:r>
          <w:rPr>
            <w:rFonts w:ascii="Calibri" w:hAnsi="Calibri"/>
            <w:smallCaps/>
            <w:spacing w:val="-5"/>
            <w:sz w:val="20"/>
          </w:rPr>
          <w:t>18</w:t>
        </w:r>
      </w:hyperlink>
    </w:p>
    <w:p>
      <w:pPr>
        <w:tabs>
          <w:tab w:pos="9683" w:val="left" w:leader="dot"/>
        </w:tabs>
        <w:spacing w:before="0"/>
        <w:ind w:left="1354" w:right="595" w:hanging="480"/>
        <w:jc w:val="left"/>
        <w:rPr>
          <w:rFonts w:ascii="Calibri" w:hAnsi="Calibri"/>
          <w:sz w:val="20"/>
        </w:rPr>
      </w:pPr>
      <w:hyperlink w:history="true" w:anchor="_bookmark20">
        <w:r>
          <w:rPr>
            <w:rFonts w:ascii="Calibri" w:hAnsi="Calibri"/>
            <w:smallCaps/>
            <w:sz w:val="20"/>
          </w:rPr>
          <w:t>Табела 9</w:t>
        </w:r>
        <w:r>
          <w:rPr>
            <w:rFonts w:ascii="Calibri" w:hAnsi="Calibri"/>
            <w:smallCaps/>
            <w:spacing w:val="-4"/>
            <w:sz w:val="20"/>
          </w:rPr>
          <w:t> </w:t>
        </w:r>
        <w:r>
          <w:rPr>
            <w:rFonts w:ascii="Calibri" w:hAnsi="Calibri"/>
            <w:smallCaps/>
            <w:sz w:val="20"/>
          </w:rPr>
          <w:t>Компаративна анализа индикатора тржишта рада према полу,</w:t>
        </w:r>
        <w:r>
          <w:rPr>
            <w:rFonts w:ascii="Calibri" w:hAnsi="Calibri"/>
            <w:smallCaps/>
            <w:spacing w:val="-3"/>
            <w:sz w:val="20"/>
          </w:rPr>
          <w:t> </w:t>
        </w:r>
        <w:r>
          <w:rPr>
            <w:rFonts w:ascii="Calibri" w:hAnsi="Calibri"/>
            <w:smallCaps/>
            <w:sz w:val="20"/>
          </w:rPr>
          <w:t>за лица старости од 15</w:t>
        </w:r>
        <w:r>
          <w:rPr>
            <w:rFonts w:ascii="Calibri" w:hAnsi="Calibri"/>
            <w:smallCaps/>
            <w:spacing w:val="-4"/>
            <w:sz w:val="20"/>
          </w:rPr>
          <w:t> </w:t>
        </w:r>
        <w:r>
          <w:rPr>
            <w:rFonts w:ascii="Calibri" w:hAnsi="Calibri"/>
            <w:smallCaps/>
            <w:sz w:val="20"/>
          </w:rPr>
          <w:t>до 64</w:t>
        </w:r>
        <w:r>
          <w:rPr>
            <w:rFonts w:ascii="Calibri" w:hAnsi="Calibri"/>
            <w:smallCaps/>
            <w:spacing w:val="-4"/>
            <w:sz w:val="20"/>
          </w:rPr>
          <w:t> </w:t>
        </w:r>
        <w:r>
          <w:rPr>
            <w:rFonts w:ascii="Calibri" w:hAnsi="Calibri"/>
            <w:smallCaps/>
            <w:sz w:val="20"/>
          </w:rPr>
          <w:t>године,</w:t>
        </w:r>
      </w:hyperlink>
      <w:r>
        <w:rPr>
          <w:rFonts w:ascii="Calibri" w:hAnsi="Calibri"/>
          <w:smallCaps/>
          <w:spacing w:val="40"/>
          <w:sz w:val="20"/>
        </w:rPr>
        <w:t> </w:t>
      </w:r>
      <w:hyperlink w:history="true" w:anchor="_bookmark20">
        <w:r>
          <w:rPr>
            <w:rFonts w:ascii="Calibri" w:hAnsi="Calibri"/>
            <w:smallCaps/>
            <w:spacing w:val="-2"/>
            <w:sz w:val="20"/>
          </w:rPr>
          <w:t>2015.</w:t>
        </w:r>
        <w:r>
          <w:rPr>
            <w:rFonts w:ascii="Calibri" w:hAnsi="Calibri"/>
            <w:smallCaps/>
            <w:spacing w:val="-7"/>
            <w:sz w:val="20"/>
          </w:rPr>
          <w:t> </w:t>
        </w:r>
        <w:r>
          <w:rPr>
            <w:rFonts w:ascii="Calibri" w:hAnsi="Calibri"/>
            <w:smallCaps/>
            <w:spacing w:val="-2"/>
            <w:sz w:val="20"/>
          </w:rPr>
          <w:t>и</w:t>
        </w:r>
        <w:r>
          <w:rPr>
            <w:rFonts w:ascii="Calibri" w:hAnsi="Calibri"/>
            <w:smallCaps/>
            <w:spacing w:val="2"/>
            <w:sz w:val="20"/>
          </w:rPr>
          <w:t> </w:t>
        </w:r>
        <w:r>
          <w:rPr>
            <w:rFonts w:ascii="Calibri" w:hAnsi="Calibri"/>
            <w:smallCaps/>
            <w:spacing w:val="-2"/>
            <w:sz w:val="20"/>
          </w:rPr>
          <w:t>2019.</w:t>
        </w:r>
        <w:r>
          <w:rPr>
            <w:rFonts w:ascii="Calibri" w:hAnsi="Calibri"/>
            <w:smallCaps/>
            <w:spacing w:val="-8"/>
            <w:sz w:val="20"/>
          </w:rPr>
          <w:t> </w:t>
        </w:r>
        <w:r>
          <w:rPr>
            <w:rFonts w:ascii="Calibri" w:hAnsi="Calibri"/>
            <w:smallCaps/>
            <w:spacing w:val="-2"/>
            <w:sz w:val="20"/>
          </w:rPr>
          <w:t>године</w:t>
        </w:r>
        <w:r>
          <w:rPr>
            <w:smallCaps w:val="0"/>
            <w:sz w:val="16"/>
          </w:rPr>
          <w:tab/>
        </w:r>
        <w:r>
          <w:rPr>
            <w:rFonts w:ascii="Calibri" w:hAnsi="Calibri"/>
            <w:smallCaps/>
            <w:spacing w:val="-7"/>
            <w:sz w:val="20"/>
          </w:rPr>
          <w:t>20</w:t>
        </w:r>
      </w:hyperlink>
    </w:p>
    <w:p>
      <w:pPr>
        <w:tabs>
          <w:tab w:pos="9683" w:val="left" w:leader="dot"/>
        </w:tabs>
        <w:spacing w:line="244" w:lineRule="exact" w:before="0"/>
        <w:ind w:left="874" w:right="0" w:firstLine="0"/>
        <w:jc w:val="left"/>
        <w:rPr>
          <w:rFonts w:ascii="Calibri" w:hAnsi="Calibri"/>
          <w:sz w:val="20"/>
        </w:rPr>
      </w:pPr>
      <w:hyperlink w:history="true" w:anchor="_bookmark21">
        <w:r>
          <w:rPr>
            <w:rFonts w:ascii="Calibri" w:hAnsi="Calibri"/>
            <w:smallCaps/>
            <w:spacing w:val="-2"/>
            <w:sz w:val="20"/>
          </w:rPr>
          <w:t>Табела</w:t>
        </w:r>
        <w:r>
          <w:rPr>
            <w:rFonts w:ascii="Calibri" w:hAnsi="Calibri"/>
            <w:smallCaps/>
            <w:spacing w:val="8"/>
            <w:sz w:val="20"/>
          </w:rPr>
          <w:t> </w:t>
        </w:r>
        <w:r>
          <w:rPr>
            <w:rFonts w:ascii="Calibri" w:hAnsi="Calibri"/>
            <w:smallCaps/>
            <w:spacing w:val="-2"/>
            <w:sz w:val="20"/>
          </w:rPr>
          <w:t>10</w:t>
        </w:r>
        <w:r>
          <w:rPr>
            <w:rFonts w:ascii="Calibri" w:hAnsi="Calibri"/>
            <w:smallCaps/>
            <w:spacing w:val="-3"/>
            <w:sz w:val="20"/>
          </w:rPr>
          <w:t> </w:t>
        </w:r>
        <w:r>
          <w:rPr>
            <w:rFonts w:ascii="Calibri" w:hAnsi="Calibri"/>
            <w:smallCaps/>
            <w:spacing w:val="-2"/>
            <w:sz w:val="20"/>
          </w:rPr>
          <w:t>Број</w:t>
        </w:r>
        <w:r>
          <w:rPr>
            <w:rFonts w:ascii="Calibri" w:hAnsi="Calibri"/>
            <w:smallCaps/>
            <w:spacing w:val="7"/>
            <w:sz w:val="20"/>
          </w:rPr>
          <w:t> </w:t>
        </w:r>
        <w:r>
          <w:rPr>
            <w:rFonts w:ascii="Calibri" w:hAnsi="Calibri"/>
            <w:smallCaps/>
            <w:spacing w:val="-2"/>
            <w:sz w:val="20"/>
          </w:rPr>
          <w:t>незапослених</w:t>
        </w:r>
        <w:r>
          <w:rPr>
            <w:rFonts w:ascii="Calibri" w:hAnsi="Calibri"/>
            <w:smallCaps/>
            <w:spacing w:val="5"/>
            <w:sz w:val="20"/>
          </w:rPr>
          <w:t> </w:t>
        </w:r>
        <w:r>
          <w:rPr>
            <w:rFonts w:ascii="Calibri" w:hAnsi="Calibri"/>
            <w:smallCaps/>
            <w:spacing w:val="-2"/>
            <w:sz w:val="20"/>
          </w:rPr>
          <w:t>према</w:t>
        </w:r>
        <w:r>
          <w:rPr>
            <w:rFonts w:ascii="Calibri" w:hAnsi="Calibri"/>
            <w:smallCaps/>
            <w:spacing w:val="5"/>
            <w:sz w:val="20"/>
          </w:rPr>
          <w:t> </w:t>
        </w:r>
        <w:r>
          <w:rPr>
            <w:rFonts w:ascii="Calibri" w:hAnsi="Calibri"/>
            <w:smallCaps/>
            <w:spacing w:val="-2"/>
            <w:sz w:val="20"/>
          </w:rPr>
          <w:t>евиденцији</w:t>
        </w:r>
        <w:r>
          <w:rPr>
            <w:rFonts w:ascii="Calibri" w:hAnsi="Calibri"/>
            <w:smallCaps/>
            <w:spacing w:val="8"/>
            <w:sz w:val="20"/>
          </w:rPr>
          <w:t> </w:t>
        </w:r>
        <w:r>
          <w:rPr>
            <w:rFonts w:ascii="Calibri" w:hAnsi="Calibri"/>
            <w:smallCaps/>
            <w:spacing w:val="-2"/>
            <w:sz w:val="20"/>
          </w:rPr>
          <w:t>Националне</w:t>
        </w:r>
        <w:r>
          <w:rPr>
            <w:rFonts w:ascii="Calibri" w:hAnsi="Calibri"/>
            <w:smallCaps/>
            <w:spacing w:val="6"/>
            <w:sz w:val="20"/>
          </w:rPr>
          <w:t> </w:t>
        </w:r>
        <w:r>
          <w:rPr>
            <w:rFonts w:ascii="Calibri" w:hAnsi="Calibri"/>
            <w:smallCaps/>
            <w:spacing w:val="-2"/>
            <w:sz w:val="20"/>
          </w:rPr>
          <w:t>службе</w:t>
        </w:r>
        <w:r>
          <w:rPr>
            <w:rFonts w:ascii="Calibri" w:hAnsi="Calibri"/>
            <w:smallCaps/>
            <w:spacing w:val="9"/>
            <w:sz w:val="20"/>
          </w:rPr>
          <w:t> </w:t>
        </w:r>
        <w:r>
          <w:rPr>
            <w:rFonts w:ascii="Calibri" w:hAnsi="Calibri"/>
            <w:smallCaps/>
            <w:spacing w:val="-2"/>
            <w:sz w:val="20"/>
          </w:rPr>
          <w:t>за</w:t>
        </w:r>
        <w:r>
          <w:rPr>
            <w:rFonts w:ascii="Calibri" w:hAnsi="Calibri"/>
            <w:smallCaps/>
            <w:spacing w:val="11"/>
            <w:sz w:val="20"/>
          </w:rPr>
          <w:t> </w:t>
        </w:r>
        <w:r>
          <w:rPr>
            <w:rFonts w:ascii="Calibri" w:hAnsi="Calibri"/>
            <w:smallCaps/>
            <w:spacing w:val="-2"/>
            <w:sz w:val="20"/>
          </w:rPr>
          <w:t>запошљавање, 2015-2019.</w:t>
        </w:r>
        <w:r>
          <w:rPr>
            <w:rFonts w:ascii="Calibri" w:hAnsi="Calibri"/>
            <w:smallCaps/>
            <w:spacing w:val="-3"/>
            <w:sz w:val="20"/>
          </w:rPr>
          <w:t> </w:t>
        </w:r>
        <w:r>
          <w:rPr>
            <w:rFonts w:ascii="Calibri" w:hAnsi="Calibri"/>
            <w:smallCaps/>
            <w:spacing w:val="-2"/>
            <w:sz w:val="20"/>
          </w:rPr>
          <w:t>године</w:t>
        </w:r>
        <w:r>
          <w:rPr>
            <w:smallCaps w:val="0"/>
            <w:sz w:val="16"/>
          </w:rPr>
          <w:tab/>
        </w:r>
        <w:r>
          <w:rPr>
            <w:rFonts w:ascii="Calibri" w:hAnsi="Calibri"/>
            <w:smallCaps/>
            <w:spacing w:val="-5"/>
            <w:sz w:val="20"/>
          </w:rPr>
          <w:t>21</w:t>
        </w:r>
      </w:hyperlink>
    </w:p>
    <w:p>
      <w:pPr>
        <w:tabs>
          <w:tab w:pos="9683" w:val="left" w:leader="dot"/>
        </w:tabs>
        <w:spacing w:line="243" w:lineRule="exact" w:before="1"/>
        <w:ind w:left="874" w:right="0" w:firstLine="0"/>
        <w:jc w:val="left"/>
        <w:rPr>
          <w:rFonts w:ascii="Calibri" w:hAnsi="Calibri"/>
          <w:sz w:val="20"/>
        </w:rPr>
      </w:pPr>
      <w:hyperlink w:history="true" w:anchor="_bookmark24">
        <w:r>
          <w:rPr>
            <w:rFonts w:ascii="Calibri" w:hAnsi="Calibri"/>
            <w:smallCaps/>
            <w:sz w:val="20"/>
          </w:rPr>
          <w:t>Табела</w:t>
        </w:r>
        <w:r>
          <w:rPr>
            <w:rFonts w:ascii="Calibri" w:hAnsi="Calibri"/>
            <w:smallCaps/>
            <w:spacing w:val="-10"/>
            <w:sz w:val="20"/>
          </w:rPr>
          <w:t> </w:t>
        </w:r>
        <w:r>
          <w:rPr>
            <w:rFonts w:ascii="Calibri" w:hAnsi="Calibri"/>
            <w:smallCaps/>
            <w:sz w:val="20"/>
          </w:rPr>
          <w:t>11</w:t>
        </w:r>
        <w:r>
          <w:rPr>
            <w:rFonts w:ascii="Calibri" w:hAnsi="Calibri"/>
            <w:smallCaps/>
            <w:spacing w:val="-10"/>
            <w:sz w:val="20"/>
          </w:rPr>
          <w:t> </w:t>
        </w:r>
        <w:r>
          <w:rPr>
            <w:rFonts w:ascii="Calibri" w:hAnsi="Calibri"/>
            <w:smallCaps/>
            <w:sz w:val="20"/>
          </w:rPr>
          <w:t>Регистрована</w:t>
        </w:r>
        <w:r>
          <w:rPr>
            <w:rFonts w:ascii="Calibri" w:hAnsi="Calibri"/>
            <w:smallCaps/>
            <w:spacing w:val="-9"/>
            <w:sz w:val="20"/>
          </w:rPr>
          <w:t> </w:t>
        </w:r>
        <w:r>
          <w:rPr>
            <w:rFonts w:ascii="Calibri" w:hAnsi="Calibri"/>
            <w:smallCaps/>
            <w:sz w:val="20"/>
          </w:rPr>
          <w:t>запосленост,</w:t>
        </w:r>
        <w:r>
          <w:rPr>
            <w:rFonts w:ascii="Calibri" w:hAnsi="Calibri"/>
            <w:smallCaps/>
            <w:spacing w:val="-11"/>
            <w:sz w:val="20"/>
          </w:rPr>
          <w:t> </w:t>
        </w:r>
        <w:r>
          <w:rPr>
            <w:rFonts w:ascii="Calibri" w:hAnsi="Calibri"/>
            <w:smallCaps/>
            <w:sz w:val="20"/>
          </w:rPr>
          <w:t>први</w:t>
        </w:r>
        <w:r>
          <w:rPr>
            <w:rFonts w:ascii="Calibri" w:hAnsi="Calibri"/>
            <w:smallCaps/>
            <w:spacing w:val="-9"/>
            <w:sz w:val="20"/>
          </w:rPr>
          <w:t> </w:t>
        </w:r>
        <w:r>
          <w:rPr>
            <w:rFonts w:ascii="Calibri" w:hAnsi="Calibri"/>
            <w:smallCaps/>
            <w:sz w:val="20"/>
          </w:rPr>
          <w:t>и</w:t>
        </w:r>
        <w:r>
          <w:rPr>
            <w:rFonts w:ascii="Calibri" w:hAnsi="Calibri"/>
            <w:smallCaps/>
            <w:spacing w:val="-9"/>
            <w:sz w:val="20"/>
          </w:rPr>
          <w:t> </w:t>
        </w:r>
        <w:r>
          <w:rPr>
            <w:rFonts w:ascii="Calibri" w:hAnsi="Calibri"/>
            <w:smallCaps/>
            <w:sz w:val="20"/>
          </w:rPr>
          <w:t>други</w:t>
        </w:r>
        <w:r>
          <w:rPr>
            <w:rFonts w:ascii="Calibri" w:hAnsi="Calibri"/>
            <w:smallCaps/>
            <w:spacing w:val="-9"/>
            <w:sz w:val="20"/>
          </w:rPr>
          <w:t> </w:t>
        </w:r>
        <w:r>
          <w:rPr>
            <w:rFonts w:ascii="Calibri" w:hAnsi="Calibri"/>
            <w:smallCaps/>
            <w:sz w:val="20"/>
          </w:rPr>
          <w:t>квартал</w:t>
        </w:r>
        <w:r>
          <w:rPr>
            <w:rFonts w:ascii="Calibri" w:hAnsi="Calibri"/>
            <w:smallCaps/>
            <w:spacing w:val="-5"/>
            <w:sz w:val="20"/>
          </w:rPr>
          <w:t> </w:t>
        </w:r>
        <w:r>
          <w:rPr>
            <w:rFonts w:ascii="Calibri" w:hAnsi="Calibri"/>
            <w:smallCaps/>
            <w:sz w:val="20"/>
          </w:rPr>
          <w:t>2019.</w:t>
        </w:r>
        <w:r>
          <w:rPr>
            <w:rFonts w:ascii="Calibri" w:hAnsi="Calibri"/>
            <w:smallCaps/>
            <w:spacing w:val="-10"/>
            <w:sz w:val="20"/>
          </w:rPr>
          <w:t> </w:t>
        </w:r>
        <w:r>
          <w:rPr>
            <w:rFonts w:ascii="Calibri" w:hAnsi="Calibri"/>
            <w:smallCaps/>
            <w:sz w:val="20"/>
          </w:rPr>
          <w:t>и</w:t>
        </w:r>
        <w:r>
          <w:rPr>
            <w:rFonts w:ascii="Calibri" w:hAnsi="Calibri"/>
            <w:smallCaps/>
            <w:spacing w:val="-6"/>
            <w:sz w:val="20"/>
          </w:rPr>
          <w:t> </w:t>
        </w:r>
        <w:r>
          <w:rPr>
            <w:rFonts w:ascii="Calibri" w:hAnsi="Calibri"/>
            <w:smallCaps/>
            <w:sz w:val="20"/>
          </w:rPr>
          <w:t>2020.</w:t>
        </w:r>
        <w:r>
          <w:rPr>
            <w:rFonts w:ascii="Calibri" w:hAnsi="Calibri"/>
            <w:smallCaps/>
            <w:spacing w:val="-9"/>
            <w:sz w:val="20"/>
          </w:rPr>
          <w:t> </w:t>
        </w:r>
        <w:r>
          <w:rPr>
            <w:rFonts w:ascii="Calibri" w:hAnsi="Calibri"/>
            <w:smallCaps/>
            <w:spacing w:val="-2"/>
            <w:sz w:val="20"/>
          </w:rPr>
          <w:t>године</w:t>
        </w:r>
        <w:r>
          <w:rPr>
            <w:smallCaps w:val="0"/>
            <w:sz w:val="16"/>
          </w:rPr>
          <w:tab/>
        </w:r>
        <w:r>
          <w:rPr>
            <w:rFonts w:ascii="Calibri" w:hAnsi="Calibri"/>
            <w:smallCaps/>
            <w:spacing w:val="-5"/>
            <w:sz w:val="20"/>
          </w:rPr>
          <w:t>22</w:t>
        </w:r>
      </w:hyperlink>
    </w:p>
    <w:p>
      <w:pPr>
        <w:tabs>
          <w:tab w:pos="9683" w:val="left" w:leader="dot"/>
        </w:tabs>
        <w:spacing w:line="243" w:lineRule="exact" w:before="0"/>
        <w:ind w:left="874" w:right="0" w:firstLine="0"/>
        <w:jc w:val="left"/>
        <w:rPr>
          <w:rFonts w:ascii="Calibri" w:hAnsi="Calibri"/>
          <w:sz w:val="20"/>
        </w:rPr>
      </w:pPr>
      <w:hyperlink w:history="true" w:anchor="_bookmark25">
        <w:r>
          <w:rPr>
            <w:rFonts w:ascii="Calibri" w:hAnsi="Calibri"/>
            <w:smallCaps/>
            <w:sz w:val="20"/>
          </w:rPr>
          <w:t>Табела</w:t>
        </w:r>
        <w:r>
          <w:rPr>
            <w:rFonts w:ascii="Calibri" w:hAnsi="Calibri"/>
            <w:smallCaps/>
            <w:spacing w:val="-10"/>
            <w:sz w:val="20"/>
          </w:rPr>
          <w:t> </w:t>
        </w:r>
        <w:r>
          <w:rPr>
            <w:rFonts w:ascii="Calibri" w:hAnsi="Calibri"/>
            <w:smallCaps/>
            <w:sz w:val="20"/>
          </w:rPr>
          <w:t>12</w:t>
        </w:r>
        <w:r>
          <w:rPr>
            <w:rFonts w:ascii="Calibri" w:hAnsi="Calibri"/>
            <w:smallCaps/>
            <w:spacing w:val="-10"/>
            <w:sz w:val="20"/>
          </w:rPr>
          <w:t> </w:t>
        </w:r>
        <w:r>
          <w:rPr>
            <w:rFonts w:ascii="Calibri" w:hAnsi="Calibri"/>
            <w:smallCaps/>
            <w:sz w:val="20"/>
          </w:rPr>
          <w:t>Регистрована</w:t>
        </w:r>
        <w:r>
          <w:rPr>
            <w:rFonts w:ascii="Calibri" w:hAnsi="Calibri"/>
            <w:smallCaps/>
            <w:spacing w:val="-9"/>
            <w:sz w:val="20"/>
          </w:rPr>
          <w:t> </w:t>
        </w:r>
        <w:r>
          <w:rPr>
            <w:rFonts w:ascii="Calibri" w:hAnsi="Calibri"/>
            <w:smallCaps/>
            <w:sz w:val="20"/>
          </w:rPr>
          <w:t>запосленост</w:t>
        </w:r>
        <w:r>
          <w:rPr>
            <w:rFonts w:ascii="Calibri" w:hAnsi="Calibri"/>
            <w:smallCaps/>
            <w:spacing w:val="-9"/>
            <w:sz w:val="20"/>
          </w:rPr>
          <w:t> </w:t>
        </w:r>
        <w:r>
          <w:rPr>
            <w:rFonts w:ascii="Calibri" w:hAnsi="Calibri"/>
            <w:smallCaps/>
            <w:sz w:val="20"/>
          </w:rPr>
          <w:t>према</w:t>
        </w:r>
        <w:r>
          <w:rPr>
            <w:rFonts w:ascii="Calibri" w:hAnsi="Calibri"/>
            <w:smallCaps/>
            <w:spacing w:val="-9"/>
            <w:sz w:val="20"/>
          </w:rPr>
          <w:t> </w:t>
        </w:r>
        <w:r>
          <w:rPr>
            <w:rFonts w:ascii="Calibri" w:hAnsi="Calibri"/>
            <w:smallCaps/>
            <w:sz w:val="20"/>
          </w:rPr>
          <w:t>секторима,</w:t>
        </w:r>
        <w:r>
          <w:rPr>
            <w:rFonts w:ascii="Calibri" w:hAnsi="Calibri"/>
            <w:smallCaps/>
            <w:spacing w:val="-11"/>
            <w:sz w:val="20"/>
          </w:rPr>
          <w:t> </w:t>
        </w:r>
        <w:r>
          <w:rPr>
            <w:rFonts w:ascii="Calibri" w:hAnsi="Calibri"/>
            <w:smallCaps/>
            <w:sz w:val="20"/>
          </w:rPr>
          <w:t>први</w:t>
        </w:r>
        <w:r>
          <w:rPr>
            <w:rFonts w:ascii="Calibri" w:hAnsi="Calibri"/>
            <w:smallCaps/>
            <w:spacing w:val="-9"/>
            <w:sz w:val="20"/>
          </w:rPr>
          <w:t> </w:t>
        </w:r>
        <w:r>
          <w:rPr>
            <w:rFonts w:ascii="Calibri" w:hAnsi="Calibri"/>
            <w:smallCaps/>
            <w:sz w:val="20"/>
          </w:rPr>
          <w:t>и</w:t>
        </w:r>
        <w:r>
          <w:rPr>
            <w:rFonts w:ascii="Calibri" w:hAnsi="Calibri"/>
            <w:smallCaps/>
            <w:spacing w:val="-7"/>
            <w:sz w:val="20"/>
          </w:rPr>
          <w:t> </w:t>
        </w:r>
        <w:r>
          <w:rPr>
            <w:rFonts w:ascii="Calibri" w:hAnsi="Calibri"/>
            <w:smallCaps/>
            <w:sz w:val="20"/>
          </w:rPr>
          <w:t>други</w:t>
        </w:r>
        <w:r>
          <w:rPr>
            <w:rFonts w:ascii="Calibri" w:hAnsi="Calibri"/>
            <w:smallCaps/>
            <w:spacing w:val="-6"/>
            <w:sz w:val="20"/>
          </w:rPr>
          <w:t> </w:t>
        </w:r>
        <w:r>
          <w:rPr>
            <w:rFonts w:ascii="Calibri" w:hAnsi="Calibri"/>
            <w:smallCaps/>
            <w:sz w:val="20"/>
          </w:rPr>
          <w:t>квартал</w:t>
        </w:r>
        <w:r>
          <w:rPr>
            <w:rFonts w:ascii="Calibri" w:hAnsi="Calibri"/>
            <w:smallCaps/>
            <w:spacing w:val="-5"/>
            <w:sz w:val="20"/>
          </w:rPr>
          <w:t> </w:t>
        </w:r>
        <w:r>
          <w:rPr>
            <w:rFonts w:ascii="Calibri" w:hAnsi="Calibri"/>
            <w:smallCaps/>
            <w:sz w:val="20"/>
          </w:rPr>
          <w:t>2019.</w:t>
        </w:r>
        <w:r>
          <w:rPr>
            <w:rFonts w:ascii="Calibri" w:hAnsi="Calibri"/>
            <w:smallCaps/>
            <w:spacing w:val="-9"/>
            <w:sz w:val="20"/>
          </w:rPr>
          <w:t> </w:t>
        </w:r>
        <w:r>
          <w:rPr>
            <w:rFonts w:ascii="Calibri" w:hAnsi="Calibri"/>
            <w:smallCaps/>
            <w:sz w:val="20"/>
          </w:rPr>
          <w:t>и</w:t>
        </w:r>
        <w:r>
          <w:rPr>
            <w:rFonts w:ascii="Calibri" w:hAnsi="Calibri"/>
            <w:smallCaps/>
            <w:spacing w:val="-7"/>
            <w:sz w:val="20"/>
          </w:rPr>
          <w:t> </w:t>
        </w:r>
        <w:r>
          <w:rPr>
            <w:rFonts w:ascii="Calibri" w:hAnsi="Calibri"/>
            <w:smallCaps/>
            <w:sz w:val="20"/>
          </w:rPr>
          <w:t>2020.</w:t>
        </w:r>
        <w:r>
          <w:rPr>
            <w:rFonts w:ascii="Calibri" w:hAnsi="Calibri"/>
            <w:smallCaps/>
            <w:spacing w:val="-9"/>
            <w:sz w:val="20"/>
          </w:rPr>
          <w:t> </w:t>
        </w:r>
        <w:r>
          <w:rPr>
            <w:rFonts w:ascii="Calibri" w:hAnsi="Calibri"/>
            <w:smallCaps/>
            <w:spacing w:val="-2"/>
            <w:sz w:val="20"/>
          </w:rPr>
          <w:t>године</w:t>
        </w:r>
        <w:r>
          <w:rPr>
            <w:smallCaps w:val="0"/>
            <w:sz w:val="16"/>
          </w:rPr>
          <w:tab/>
        </w:r>
        <w:r>
          <w:rPr>
            <w:rFonts w:ascii="Calibri" w:hAnsi="Calibri"/>
            <w:smallCaps/>
            <w:spacing w:val="-5"/>
            <w:sz w:val="20"/>
          </w:rPr>
          <w:t>22</w:t>
        </w:r>
      </w:hyperlink>
    </w:p>
    <w:p>
      <w:pPr>
        <w:tabs>
          <w:tab w:pos="9683" w:val="left" w:leader="dot"/>
        </w:tabs>
        <w:spacing w:before="1"/>
        <w:ind w:left="874" w:right="0" w:firstLine="0"/>
        <w:jc w:val="left"/>
        <w:rPr>
          <w:rFonts w:ascii="Calibri" w:hAnsi="Calibri"/>
          <w:sz w:val="20"/>
        </w:rPr>
      </w:pPr>
      <w:hyperlink w:history="true" w:anchor="_bookmark26">
        <w:r>
          <w:rPr>
            <w:rFonts w:ascii="Calibri" w:hAnsi="Calibri"/>
            <w:smallCaps/>
            <w:sz w:val="20"/>
          </w:rPr>
          <w:t>Табела</w:t>
        </w:r>
        <w:r>
          <w:rPr>
            <w:rFonts w:ascii="Calibri" w:hAnsi="Calibri"/>
            <w:smallCaps/>
            <w:spacing w:val="-10"/>
            <w:sz w:val="20"/>
          </w:rPr>
          <w:t> </w:t>
        </w:r>
        <w:r>
          <w:rPr>
            <w:rFonts w:ascii="Calibri" w:hAnsi="Calibri"/>
            <w:smallCaps/>
            <w:sz w:val="20"/>
          </w:rPr>
          <w:t>13</w:t>
        </w:r>
        <w:r>
          <w:rPr>
            <w:rFonts w:ascii="Calibri" w:hAnsi="Calibri"/>
            <w:smallCaps/>
            <w:spacing w:val="-10"/>
            <w:sz w:val="20"/>
          </w:rPr>
          <w:t> </w:t>
        </w:r>
        <w:r>
          <w:rPr>
            <w:rFonts w:ascii="Calibri" w:hAnsi="Calibri"/>
            <w:smallCaps/>
            <w:sz w:val="20"/>
          </w:rPr>
          <w:t>Пројекције</w:t>
        </w:r>
        <w:r>
          <w:rPr>
            <w:rFonts w:ascii="Calibri" w:hAnsi="Calibri"/>
            <w:smallCaps/>
            <w:spacing w:val="-9"/>
            <w:sz w:val="20"/>
          </w:rPr>
          <w:t> </w:t>
        </w:r>
        <w:r>
          <w:rPr>
            <w:rFonts w:ascii="Calibri" w:hAnsi="Calibri"/>
            <w:smallCaps/>
            <w:sz w:val="20"/>
          </w:rPr>
          <w:t>стопе</w:t>
        </w:r>
        <w:r>
          <w:rPr>
            <w:rFonts w:ascii="Calibri" w:hAnsi="Calibri"/>
            <w:smallCaps/>
            <w:spacing w:val="-9"/>
            <w:sz w:val="20"/>
          </w:rPr>
          <w:t> </w:t>
        </w:r>
        <w:r>
          <w:rPr>
            <w:rFonts w:ascii="Calibri" w:hAnsi="Calibri"/>
            <w:smallCaps/>
            <w:sz w:val="20"/>
          </w:rPr>
          <w:t>незапослености</w:t>
        </w:r>
        <w:r>
          <w:rPr>
            <w:rFonts w:ascii="Calibri" w:hAnsi="Calibri"/>
            <w:smallCaps/>
            <w:spacing w:val="-9"/>
            <w:sz w:val="20"/>
          </w:rPr>
          <w:t> </w:t>
        </w:r>
        <w:r>
          <w:rPr>
            <w:rFonts w:ascii="Calibri" w:hAnsi="Calibri"/>
            <w:smallCaps/>
            <w:sz w:val="20"/>
          </w:rPr>
          <w:t>Међународног</w:t>
        </w:r>
        <w:r>
          <w:rPr>
            <w:rFonts w:ascii="Calibri" w:hAnsi="Calibri"/>
            <w:smallCaps/>
            <w:spacing w:val="-9"/>
            <w:sz w:val="20"/>
          </w:rPr>
          <w:t> </w:t>
        </w:r>
        <w:r>
          <w:rPr>
            <w:rFonts w:ascii="Calibri" w:hAnsi="Calibri"/>
            <w:smallCaps/>
            <w:sz w:val="20"/>
          </w:rPr>
          <w:t>монетарног</w:t>
        </w:r>
        <w:r>
          <w:rPr>
            <w:rFonts w:ascii="Calibri" w:hAnsi="Calibri"/>
            <w:smallCaps/>
            <w:spacing w:val="-8"/>
            <w:sz w:val="20"/>
          </w:rPr>
          <w:t> </w:t>
        </w:r>
        <w:r>
          <w:rPr>
            <w:rFonts w:ascii="Calibri" w:hAnsi="Calibri"/>
            <w:smallCaps/>
            <w:spacing w:val="-2"/>
            <w:sz w:val="20"/>
          </w:rPr>
          <w:t>фонда</w:t>
        </w:r>
        <w:r>
          <w:rPr>
            <w:smallCaps w:val="0"/>
            <w:sz w:val="16"/>
          </w:rPr>
          <w:tab/>
        </w:r>
        <w:r>
          <w:rPr>
            <w:rFonts w:ascii="Calibri" w:hAnsi="Calibri"/>
            <w:smallCaps/>
            <w:spacing w:val="-5"/>
            <w:sz w:val="20"/>
          </w:rPr>
          <w:t>24</w:t>
        </w:r>
      </w:hyperlink>
    </w:p>
    <w:p>
      <w:pPr>
        <w:tabs>
          <w:tab w:pos="9683" w:val="left" w:leader="dot"/>
        </w:tabs>
        <w:spacing w:before="0"/>
        <w:ind w:left="874" w:right="0" w:firstLine="0"/>
        <w:jc w:val="left"/>
        <w:rPr>
          <w:rFonts w:ascii="Calibri" w:hAnsi="Calibri"/>
          <w:sz w:val="20"/>
        </w:rPr>
      </w:pPr>
      <w:hyperlink w:history="true" w:anchor="_bookmark30">
        <w:r>
          <w:rPr>
            <w:rFonts w:ascii="Calibri" w:hAnsi="Calibri"/>
            <w:smallCaps/>
            <w:spacing w:val="-2"/>
            <w:sz w:val="20"/>
          </w:rPr>
          <w:t>Табела</w:t>
        </w:r>
        <w:r>
          <w:rPr>
            <w:rFonts w:ascii="Calibri" w:hAnsi="Calibri"/>
            <w:smallCaps/>
            <w:spacing w:val="8"/>
            <w:sz w:val="20"/>
          </w:rPr>
          <w:t> </w:t>
        </w:r>
        <w:r>
          <w:rPr>
            <w:rFonts w:ascii="Calibri" w:hAnsi="Calibri"/>
            <w:smallCaps/>
            <w:spacing w:val="-2"/>
            <w:sz w:val="20"/>
          </w:rPr>
          <w:t>14</w:t>
        </w:r>
        <w:r>
          <w:rPr>
            <w:rFonts w:ascii="Calibri" w:hAnsi="Calibri"/>
            <w:smallCaps/>
            <w:spacing w:val="-4"/>
            <w:sz w:val="20"/>
          </w:rPr>
          <w:t> </w:t>
        </w:r>
        <w:r>
          <w:rPr>
            <w:rFonts w:ascii="Calibri" w:hAnsi="Calibri"/>
            <w:smallCaps/>
            <w:spacing w:val="-2"/>
            <w:sz w:val="20"/>
          </w:rPr>
          <w:t>Стопа</w:t>
        </w:r>
        <w:r>
          <w:rPr>
            <w:rFonts w:ascii="Calibri" w:hAnsi="Calibri"/>
            <w:smallCaps/>
            <w:spacing w:val="6"/>
            <w:sz w:val="20"/>
          </w:rPr>
          <w:t> </w:t>
        </w:r>
        <w:r>
          <w:rPr>
            <w:rFonts w:ascii="Calibri" w:hAnsi="Calibri"/>
            <w:smallCaps/>
            <w:spacing w:val="-2"/>
            <w:sz w:val="20"/>
          </w:rPr>
          <w:t>незапослености</w:t>
        </w:r>
        <w:r>
          <w:rPr>
            <w:rFonts w:ascii="Calibri" w:hAnsi="Calibri"/>
            <w:smallCaps/>
            <w:spacing w:val="10"/>
            <w:sz w:val="20"/>
          </w:rPr>
          <w:t> </w:t>
        </w:r>
        <w:r>
          <w:rPr>
            <w:rFonts w:ascii="Calibri" w:hAnsi="Calibri"/>
            <w:smallCaps/>
            <w:spacing w:val="-2"/>
            <w:sz w:val="20"/>
          </w:rPr>
          <w:t>15-64,</w:t>
        </w:r>
        <w:r>
          <w:rPr>
            <w:rFonts w:ascii="Calibri" w:hAnsi="Calibri"/>
            <w:smallCaps/>
            <w:spacing w:val="-3"/>
            <w:sz w:val="20"/>
          </w:rPr>
          <w:t> </w:t>
        </w:r>
        <w:r>
          <w:rPr>
            <w:rFonts w:ascii="Calibri" w:hAnsi="Calibri"/>
            <w:smallCaps/>
            <w:spacing w:val="-2"/>
            <w:sz w:val="20"/>
          </w:rPr>
          <w:t>Западни</w:t>
        </w:r>
        <w:r>
          <w:rPr>
            <w:rFonts w:ascii="Calibri" w:hAnsi="Calibri"/>
            <w:smallCaps/>
            <w:spacing w:val="9"/>
            <w:sz w:val="20"/>
          </w:rPr>
          <w:t> </w:t>
        </w:r>
        <w:r>
          <w:rPr>
            <w:rFonts w:ascii="Calibri" w:hAnsi="Calibri"/>
            <w:smallCaps/>
            <w:spacing w:val="-2"/>
            <w:sz w:val="20"/>
          </w:rPr>
          <w:t>Балкан,</w:t>
        </w:r>
        <w:r>
          <w:rPr>
            <w:rFonts w:ascii="Calibri" w:hAnsi="Calibri"/>
            <w:smallCaps/>
            <w:spacing w:val="-3"/>
            <w:sz w:val="20"/>
          </w:rPr>
          <w:t> </w:t>
        </w:r>
        <w:r>
          <w:rPr>
            <w:rFonts w:ascii="Calibri" w:hAnsi="Calibri"/>
            <w:smallCaps/>
            <w:spacing w:val="-2"/>
            <w:sz w:val="20"/>
          </w:rPr>
          <w:t>2015-2019. године</w:t>
        </w:r>
        <w:r>
          <w:rPr>
            <w:smallCaps w:val="0"/>
            <w:sz w:val="16"/>
          </w:rPr>
          <w:tab/>
        </w:r>
        <w:r>
          <w:rPr>
            <w:rFonts w:ascii="Calibri" w:hAnsi="Calibri"/>
            <w:smallCaps/>
            <w:spacing w:val="-5"/>
            <w:sz w:val="20"/>
          </w:rPr>
          <w:t>26</w:t>
        </w:r>
      </w:hyperlink>
    </w:p>
    <w:p>
      <w:pPr>
        <w:tabs>
          <w:tab w:pos="9683" w:val="left" w:leader="dot"/>
        </w:tabs>
        <w:spacing w:line="243" w:lineRule="exact" w:before="1"/>
        <w:ind w:left="874" w:right="0" w:firstLine="0"/>
        <w:jc w:val="left"/>
        <w:rPr>
          <w:rFonts w:ascii="Calibri" w:hAnsi="Calibri"/>
          <w:sz w:val="20"/>
        </w:rPr>
      </w:pPr>
      <w:hyperlink w:history="true" w:anchor="_bookmark31">
        <w:r>
          <w:rPr>
            <w:rFonts w:ascii="Calibri" w:hAnsi="Calibri"/>
            <w:smallCaps/>
            <w:spacing w:val="-2"/>
            <w:sz w:val="20"/>
          </w:rPr>
          <w:t>Табела</w:t>
        </w:r>
        <w:r>
          <w:rPr>
            <w:rFonts w:ascii="Calibri" w:hAnsi="Calibri"/>
            <w:smallCaps/>
            <w:spacing w:val="7"/>
            <w:sz w:val="20"/>
          </w:rPr>
          <w:t> </w:t>
        </w:r>
        <w:r>
          <w:rPr>
            <w:rFonts w:ascii="Calibri" w:hAnsi="Calibri"/>
            <w:smallCaps/>
            <w:spacing w:val="-2"/>
            <w:sz w:val="20"/>
          </w:rPr>
          <w:t>15</w:t>
        </w:r>
        <w:r>
          <w:rPr>
            <w:rFonts w:ascii="Calibri" w:hAnsi="Calibri"/>
            <w:smallCaps/>
            <w:spacing w:val="-5"/>
            <w:sz w:val="20"/>
          </w:rPr>
          <w:t> </w:t>
        </w:r>
        <w:r>
          <w:rPr>
            <w:rFonts w:ascii="Calibri" w:hAnsi="Calibri"/>
            <w:smallCaps/>
            <w:spacing w:val="-2"/>
            <w:sz w:val="20"/>
          </w:rPr>
          <w:t>Стопа</w:t>
        </w:r>
        <w:r>
          <w:rPr>
            <w:rFonts w:ascii="Calibri" w:hAnsi="Calibri"/>
            <w:smallCaps/>
            <w:spacing w:val="4"/>
            <w:sz w:val="20"/>
          </w:rPr>
          <w:t> </w:t>
        </w:r>
        <w:r>
          <w:rPr>
            <w:rFonts w:ascii="Calibri" w:hAnsi="Calibri"/>
            <w:smallCaps/>
            <w:spacing w:val="-2"/>
            <w:sz w:val="20"/>
          </w:rPr>
          <w:t>незапослености</w:t>
        </w:r>
        <w:r>
          <w:rPr>
            <w:rFonts w:ascii="Calibri" w:hAnsi="Calibri"/>
            <w:smallCaps/>
            <w:spacing w:val="8"/>
            <w:sz w:val="20"/>
          </w:rPr>
          <w:t> </w:t>
        </w:r>
        <w:r>
          <w:rPr>
            <w:rFonts w:ascii="Calibri" w:hAnsi="Calibri"/>
            <w:smallCaps/>
            <w:spacing w:val="-2"/>
            <w:sz w:val="20"/>
          </w:rPr>
          <w:t>младих</w:t>
        </w:r>
        <w:r>
          <w:rPr>
            <w:rFonts w:ascii="Calibri" w:hAnsi="Calibri"/>
            <w:smallCaps/>
            <w:spacing w:val="7"/>
            <w:sz w:val="20"/>
          </w:rPr>
          <w:t> </w:t>
        </w:r>
        <w:r>
          <w:rPr>
            <w:rFonts w:ascii="Calibri" w:hAnsi="Calibri"/>
            <w:smallCaps/>
            <w:spacing w:val="-2"/>
            <w:sz w:val="20"/>
          </w:rPr>
          <w:t>старости</w:t>
        </w:r>
        <w:r>
          <w:rPr>
            <w:rFonts w:ascii="Calibri" w:hAnsi="Calibri"/>
            <w:smallCaps/>
            <w:spacing w:val="7"/>
            <w:sz w:val="20"/>
          </w:rPr>
          <w:t> </w:t>
        </w:r>
        <w:r>
          <w:rPr>
            <w:rFonts w:ascii="Calibri" w:hAnsi="Calibri"/>
            <w:smallCaps/>
            <w:spacing w:val="-2"/>
            <w:sz w:val="20"/>
          </w:rPr>
          <w:t>од</w:t>
        </w:r>
        <w:r>
          <w:rPr>
            <w:rFonts w:ascii="Calibri" w:hAnsi="Calibri"/>
            <w:smallCaps/>
            <w:spacing w:val="8"/>
            <w:sz w:val="20"/>
          </w:rPr>
          <w:t> </w:t>
        </w:r>
        <w:r>
          <w:rPr>
            <w:rFonts w:ascii="Calibri" w:hAnsi="Calibri"/>
            <w:smallCaps/>
            <w:spacing w:val="-2"/>
            <w:sz w:val="20"/>
          </w:rPr>
          <w:t>15</w:t>
        </w:r>
        <w:r>
          <w:rPr>
            <w:rFonts w:ascii="Calibri" w:hAnsi="Calibri"/>
            <w:smallCaps/>
            <w:spacing w:val="-5"/>
            <w:sz w:val="20"/>
          </w:rPr>
          <w:t> </w:t>
        </w:r>
        <w:r>
          <w:rPr>
            <w:rFonts w:ascii="Calibri" w:hAnsi="Calibri"/>
            <w:smallCaps/>
            <w:spacing w:val="-2"/>
            <w:sz w:val="20"/>
          </w:rPr>
          <w:t>до</w:t>
        </w:r>
        <w:r>
          <w:rPr>
            <w:rFonts w:ascii="Calibri" w:hAnsi="Calibri"/>
            <w:smallCaps/>
            <w:spacing w:val="5"/>
            <w:sz w:val="20"/>
          </w:rPr>
          <w:t> </w:t>
        </w:r>
        <w:r>
          <w:rPr>
            <w:rFonts w:ascii="Calibri" w:hAnsi="Calibri"/>
            <w:smallCaps/>
            <w:spacing w:val="-2"/>
            <w:sz w:val="20"/>
          </w:rPr>
          <w:t>24</w:t>
        </w:r>
        <w:r>
          <w:rPr>
            <w:rFonts w:ascii="Calibri" w:hAnsi="Calibri"/>
            <w:smallCaps/>
            <w:spacing w:val="-5"/>
            <w:sz w:val="20"/>
          </w:rPr>
          <w:t> </w:t>
        </w:r>
        <w:r>
          <w:rPr>
            <w:rFonts w:ascii="Calibri" w:hAnsi="Calibri"/>
            <w:smallCaps/>
            <w:spacing w:val="-2"/>
            <w:sz w:val="20"/>
          </w:rPr>
          <w:t>године,</w:t>
        </w:r>
        <w:r>
          <w:rPr>
            <w:rFonts w:ascii="Calibri" w:hAnsi="Calibri"/>
            <w:smallCaps/>
            <w:spacing w:val="-4"/>
            <w:sz w:val="20"/>
          </w:rPr>
          <w:t> </w:t>
        </w:r>
        <w:r>
          <w:rPr>
            <w:rFonts w:ascii="Calibri" w:hAnsi="Calibri"/>
            <w:smallCaps/>
            <w:spacing w:val="-2"/>
            <w:sz w:val="20"/>
          </w:rPr>
          <w:t>Западни</w:t>
        </w:r>
        <w:r>
          <w:rPr>
            <w:rFonts w:ascii="Calibri" w:hAnsi="Calibri"/>
            <w:smallCaps/>
            <w:spacing w:val="7"/>
            <w:sz w:val="20"/>
          </w:rPr>
          <w:t> </w:t>
        </w:r>
        <w:r>
          <w:rPr>
            <w:rFonts w:ascii="Calibri" w:hAnsi="Calibri"/>
            <w:smallCaps/>
            <w:spacing w:val="-2"/>
            <w:sz w:val="20"/>
          </w:rPr>
          <w:t>Балкан,</w:t>
        </w:r>
        <w:r>
          <w:rPr>
            <w:rFonts w:ascii="Calibri" w:hAnsi="Calibri"/>
            <w:smallCaps/>
            <w:spacing w:val="-3"/>
            <w:sz w:val="20"/>
          </w:rPr>
          <w:t> </w:t>
        </w:r>
        <w:r>
          <w:rPr>
            <w:rFonts w:ascii="Calibri" w:hAnsi="Calibri"/>
            <w:smallCaps/>
            <w:spacing w:val="-2"/>
            <w:sz w:val="20"/>
          </w:rPr>
          <w:t>2015-2019.</w:t>
        </w:r>
        <w:r>
          <w:rPr>
            <w:rFonts w:ascii="Calibri" w:hAnsi="Calibri"/>
            <w:smallCaps/>
            <w:spacing w:val="-4"/>
            <w:sz w:val="20"/>
          </w:rPr>
          <w:t> </w:t>
        </w:r>
        <w:r>
          <w:rPr>
            <w:rFonts w:ascii="Calibri" w:hAnsi="Calibri"/>
            <w:smallCaps/>
            <w:spacing w:val="-2"/>
            <w:sz w:val="20"/>
          </w:rPr>
          <w:t>године</w:t>
        </w:r>
        <w:r>
          <w:rPr>
            <w:smallCaps w:val="0"/>
            <w:sz w:val="16"/>
          </w:rPr>
          <w:tab/>
        </w:r>
        <w:r>
          <w:rPr>
            <w:rFonts w:ascii="Calibri" w:hAnsi="Calibri"/>
            <w:smallCaps/>
            <w:spacing w:val="-5"/>
            <w:sz w:val="20"/>
          </w:rPr>
          <w:t>27</w:t>
        </w:r>
      </w:hyperlink>
    </w:p>
    <w:p>
      <w:pPr>
        <w:tabs>
          <w:tab w:pos="9683" w:val="left" w:leader="dot"/>
        </w:tabs>
        <w:spacing w:line="243" w:lineRule="exact" w:before="0"/>
        <w:ind w:left="874" w:right="0" w:firstLine="0"/>
        <w:jc w:val="left"/>
        <w:rPr>
          <w:rFonts w:ascii="Calibri" w:hAnsi="Calibri"/>
          <w:sz w:val="20"/>
        </w:rPr>
      </w:pPr>
      <w:hyperlink w:history="true" w:anchor="_bookmark40">
        <w:r>
          <w:rPr>
            <w:rFonts w:ascii="Calibri" w:hAnsi="Calibri"/>
            <w:smallCaps/>
            <w:sz w:val="20"/>
          </w:rPr>
          <w:t>Табела</w:t>
        </w:r>
        <w:r>
          <w:rPr>
            <w:rFonts w:ascii="Calibri" w:hAnsi="Calibri"/>
            <w:smallCaps/>
            <w:spacing w:val="-10"/>
            <w:sz w:val="20"/>
          </w:rPr>
          <w:t> </w:t>
        </w:r>
        <w:r>
          <w:rPr>
            <w:rFonts w:ascii="Calibri" w:hAnsi="Calibri"/>
            <w:smallCaps/>
            <w:sz w:val="20"/>
          </w:rPr>
          <w:t>16</w:t>
        </w:r>
        <w:r>
          <w:rPr>
            <w:rFonts w:ascii="Calibri" w:hAnsi="Calibri"/>
            <w:smallCaps/>
            <w:spacing w:val="-10"/>
            <w:sz w:val="20"/>
          </w:rPr>
          <w:t> </w:t>
        </w:r>
        <w:r>
          <w:rPr>
            <w:rFonts w:ascii="Calibri" w:hAnsi="Calibri"/>
            <w:smallCaps/>
            <w:sz w:val="20"/>
          </w:rPr>
          <w:t>Упоредни</w:t>
        </w:r>
        <w:r>
          <w:rPr>
            <w:rFonts w:ascii="Calibri" w:hAnsi="Calibri"/>
            <w:smallCaps/>
            <w:spacing w:val="-8"/>
            <w:sz w:val="20"/>
          </w:rPr>
          <w:t> </w:t>
        </w:r>
        <w:r>
          <w:rPr>
            <w:rFonts w:ascii="Calibri" w:hAnsi="Calibri"/>
            <w:smallCaps/>
            <w:sz w:val="20"/>
          </w:rPr>
          <w:t>приказ</w:t>
        </w:r>
        <w:r>
          <w:rPr>
            <w:rFonts w:ascii="Calibri" w:hAnsi="Calibri"/>
            <w:smallCaps/>
            <w:spacing w:val="-7"/>
            <w:sz w:val="20"/>
          </w:rPr>
          <w:t> </w:t>
        </w:r>
        <w:r>
          <w:rPr>
            <w:rFonts w:ascii="Calibri" w:hAnsi="Calibri"/>
            <w:smallCaps/>
            <w:sz w:val="20"/>
          </w:rPr>
          <w:t>класификације</w:t>
        </w:r>
        <w:r>
          <w:rPr>
            <w:rFonts w:ascii="Calibri" w:hAnsi="Calibri"/>
            <w:smallCaps/>
            <w:spacing w:val="-6"/>
            <w:sz w:val="20"/>
          </w:rPr>
          <w:t> </w:t>
        </w:r>
        <w:r>
          <w:rPr>
            <w:rFonts w:ascii="Calibri" w:hAnsi="Calibri"/>
            <w:smallCaps/>
            <w:sz w:val="20"/>
          </w:rPr>
          <w:t>политике</w:t>
        </w:r>
        <w:r>
          <w:rPr>
            <w:rFonts w:ascii="Calibri" w:hAnsi="Calibri"/>
            <w:smallCaps/>
            <w:spacing w:val="-7"/>
            <w:sz w:val="20"/>
          </w:rPr>
          <w:t> </w:t>
        </w:r>
        <w:r>
          <w:rPr>
            <w:rFonts w:ascii="Calibri" w:hAnsi="Calibri"/>
            <w:smallCaps/>
            <w:sz w:val="20"/>
          </w:rPr>
          <w:t>тржишта</w:t>
        </w:r>
        <w:r>
          <w:rPr>
            <w:rFonts w:ascii="Calibri" w:hAnsi="Calibri"/>
            <w:smallCaps/>
            <w:spacing w:val="-7"/>
            <w:sz w:val="20"/>
          </w:rPr>
          <w:t> </w:t>
        </w:r>
        <w:r>
          <w:rPr>
            <w:rFonts w:ascii="Calibri" w:hAnsi="Calibri"/>
            <w:smallCaps/>
            <w:spacing w:val="-4"/>
            <w:sz w:val="20"/>
          </w:rPr>
          <w:t>рада</w:t>
        </w:r>
        <w:r>
          <w:rPr>
            <w:smallCaps w:val="0"/>
            <w:sz w:val="16"/>
          </w:rPr>
          <w:tab/>
        </w:r>
        <w:r>
          <w:rPr>
            <w:rFonts w:ascii="Calibri" w:hAnsi="Calibri"/>
            <w:smallCaps/>
            <w:spacing w:val="-5"/>
            <w:sz w:val="20"/>
          </w:rPr>
          <w:t>43</w:t>
        </w:r>
      </w:hyperlink>
    </w:p>
    <w:p>
      <w:pPr>
        <w:tabs>
          <w:tab w:pos="9683" w:val="left" w:leader="dot"/>
        </w:tabs>
        <w:spacing w:before="1"/>
        <w:ind w:left="874" w:right="0" w:firstLine="0"/>
        <w:jc w:val="left"/>
        <w:rPr>
          <w:rFonts w:ascii="Calibri" w:hAnsi="Calibri"/>
          <w:sz w:val="20"/>
        </w:rPr>
      </w:pPr>
      <w:hyperlink w:history="true" w:anchor="_bookmark42">
        <w:r>
          <w:rPr>
            <w:rFonts w:ascii="Calibri" w:hAnsi="Calibri"/>
            <w:smallCaps/>
            <w:sz w:val="20"/>
          </w:rPr>
          <w:t>Табела</w:t>
        </w:r>
        <w:r>
          <w:rPr>
            <w:rFonts w:ascii="Calibri" w:hAnsi="Calibri"/>
            <w:smallCaps/>
            <w:spacing w:val="-6"/>
            <w:sz w:val="20"/>
          </w:rPr>
          <w:t> </w:t>
        </w:r>
        <w:r>
          <w:rPr>
            <w:rFonts w:ascii="Calibri" w:hAnsi="Calibri"/>
            <w:smallCaps/>
            <w:sz w:val="20"/>
          </w:rPr>
          <w:t>17</w:t>
        </w:r>
        <w:r>
          <w:rPr>
            <w:rFonts w:ascii="Calibri" w:hAnsi="Calibri"/>
            <w:smallCaps/>
            <w:spacing w:val="-10"/>
            <w:sz w:val="20"/>
          </w:rPr>
          <w:t> </w:t>
        </w:r>
        <w:r>
          <w:rPr>
            <w:rFonts w:ascii="Calibri" w:hAnsi="Calibri"/>
            <w:smallCaps/>
            <w:sz w:val="20"/>
          </w:rPr>
          <w:t>Укупни</w:t>
        </w:r>
        <w:r>
          <w:rPr>
            <w:rFonts w:ascii="Calibri" w:hAnsi="Calibri"/>
            <w:smallCaps/>
            <w:spacing w:val="-6"/>
            <w:sz w:val="20"/>
          </w:rPr>
          <w:t> </w:t>
        </w:r>
        <w:r>
          <w:rPr>
            <w:rFonts w:ascii="Calibri" w:hAnsi="Calibri"/>
            <w:smallCaps/>
            <w:sz w:val="20"/>
          </w:rPr>
          <w:t>издаци</w:t>
        </w:r>
        <w:r>
          <w:rPr>
            <w:rFonts w:ascii="Calibri" w:hAnsi="Calibri"/>
            <w:smallCaps/>
            <w:spacing w:val="-3"/>
            <w:sz w:val="20"/>
          </w:rPr>
          <w:t> </w:t>
        </w:r>
        <w:r>
          <w:rPr>
            <w:rFonts w:ascii="Calibri" w:hAnsi="Calibri"/>
            <w:smallCaps/>
            <w:sz w:val="20"/>
          </w:rPr>
          <w:t>за</w:t>
        </w:r>
        <w:r>
          <w:rPr>
            <w:rFonts w:ascii="Calibri" w:hAnsi="Calibri"/>
            <w:smallCaps/>
            <w:spacing w:val="-4"/>
            <w:sz w:val="20"/>
          </w:rPr>
          <w:t> </w:t>
        </w:r>
        <w:r>
          <w:rPr>
            <w:rFonts w:ascii="Calibri" w:hAnsi="Calibri"/>
            <w:smallCaps/>
            <w:sz w:val="20"/>
          </w:rPr>
          <w:t>политику</w:t>
        </w:r>
        <w:r>
          <w:rPr>
            <w:rFonts w:ascii="Calibri" w:hAnsi="Calibri"/>
            <w:smallCaps/>
            <w:spacing w:val="-4"/>
            <w:sz w:val="20"/>
          </w:rPr>
          <w:t> </w:t>
        </w:r>
        <w:r>
          <w:rPr>
            <w:rFonts w:ascii="Calibri" w:hAnsi="Calibri"/>
            <w:smallCaps/>
            <w:sz w:val="20"/>
          </w:rPr>
          <w:t>тржишта</w:t>
        </w:r>
        <w:r>
          <w:rPr>
            <w:rFonts w:ascii="Calibri" w:hAnsi="Calibri"/>
            <w:smallCaps/>
            <w:spacing w:val="-3"/>
            <w:sz w:val="20"/>
          </w:rPr>
          <w:t> </w:t>
        </w:r>
        <w:r>
          <w:rPr>
            <w:rFonts w:ascii="Calibri" w:hAnsi="Calibri"/>
            <w:smallCaps/>
            <w:sz w:val="20"/>
          </w:rPr>
          <w:t>рада</w:t>
        </w:r>
        <w:r>
          <w:rPr>
            <w:rFonts w:ascii="Calibri" w:hAnsi="Calibri"/>
            <w:smallCaps/>
            <w:spacing w:val="-3"/>
            <w:sz w:val="20"/>
          </w:rPr>
          <w:t> </w:t>
        </w:r>
        <w:r>
          <w:rPr>
            <w:rFonts w:ascii="Calibri" w:hAnsi="Calibri"/>
            <w:smallCaps/>
            <w:sz w:val="20"/>
          </w:rPr>
          <w:t>у</w:t>
        </w:r>
        <w:r>
          <w:rPr>
            <w:rFonts w:ascii="Calibri" w:hAnsi="Calibri"/>
            <w:smallCaps/>
            <w:spacing w:val="-5"/>
            <w:sz w:val="20"/>
          </w:rPr>
          <w:t> </w:t>
        </w:r>
        <w:r>
          <w:rPr>
            <w:rFonts w:ascii="Calibri" w:hAnsi="Calibri"/>
            <w:smallCaps/>
            <w:spacing w:val="-2"/>
            <w:sz w:val="20"/>
          </w:rPr>
          <w:t>Србији</w:t>
        </w:r>
        <w:r>
          <w:rPr>
            <w:smallCaps w:val="0"/>
            <w:sz w:val="16"/>
          </w:rPr>
          <w:tab/>
        </w:r>
        <w:r>
          <w:rPr>
            <w:rFonts w:ascii="Calibri" w:hAnsi="Calibri"/>
            <w:smallCaps/>
            <w:spacing w:val="-5"/>
            <w:sz w:val="20"/>
          </w:rPr>
          <w:t>44</w:t>
        </w:r>
      </w:hyperlink>
    </w:p>
    <w:p>
      <w:pPr>
        <w:tabs>
          <w:tab w:pos="9683" w:val="left" w:leader="dot"/>
        </w:tabs>
        <w:spacing w:before="0"/>
        <w:ind w:left="874" w:right="0" w:firstLine="0"/>
        <w:jc w:val="left"/>
        <w:rPr>
          <w:rFonts w:ascii="Calibri" w:hAnsi="Calibri"/>
          <w:sz w:val="20"/>
        </w:rPr>
      </w:pPr>
      <w:hyperlink w:history="true" w:anchor="_bookmark43">
        <w:r>
          <w:rPr>
            <w:rFonts w:ascii="Calibri" w:hAnsi="Calibri"/>
            <w:smallCaps/>
            <w:sz w:val="20"/>
          </w:rPr>
          <w:t>Табела</w:t>
        </w:r>
        <w:r>
          <w:rPr>
            <w:rFonts w:ascii="Calibri" w:hAnsi="Calibri"/>
            <w:smallCaps/>
            <w:spacing w:val="-10"/>
            <w:sz w:val="20"/>
          </w:rPr>
          <w:t> </w:t>
        </w:r>
        <w:r>
          <w:rPr>
            <w:rFonts w:ascii="Calibri" w:hAnsi="Calibri"/>
            <w:smallCaps/>
            <w:sz w:val="20"/>
          </w:rPr>
          <w:t>18</w:t>
        </w:r>
        <w:r>
          <w:rPr>
            <w:rFonts w:ascii="Calibri" w:hAnsi="Calibri"/>
            <w:smallCaps/>
            <w:spacing w:val="-10"/>
            <w:sz w:val="20"/>
          </w:rPr>
          <w:t> </w:t>
        </w:r>
        <w:r>
          <w:rPr>
            <w:rFonts w:ascii="Calibri" w:hAnsi="Calibri"/>
            <w:smallCaps/>
            <w:sz w:val="20"/>
          </w:rPr>
          <w:t>Пасивне</w:t>
        </w:r>
        <w:r>
          <w:rPr>
            <w:rFonts w:ascii="Calibri" w:hAnsi="Calibri"/>
            <w:smallCaps/>
            <w:spacing w:val="-8"/>
            <w:sz w:val="20"/>
          </w:rPr>
          <w:t> </w:t>
        </w:r>
        <w:r>
          <w:rPr>
            <w:rFonts w:ascii="Calibri" w:hAnsi="Calibri"/>
            <w:smallCaps/>
            <w:sz w:val="20"/>
          </w:rPr>
          <w:t>мере</w:t>
        </w:r>
        <w:r>
          <w:rPr>
            <w:rFonts w:ascii="Calibri" w:hAnsi="Calibri"/>
            <w:smallCaps/>
            <w:spacing w:val="-4"/>
            <w:sz w:val="20"/>
          </w:rPr>
          <w:t> </w:t>
        </w:r>
        <w:r>
          <w:rPr>
            <w:rFonts w:ascii="Calibri" w:hAnsi="Calibri"/>
            <w:smallCaps/>
            <w:sz w:val="20"/>
          </w:rPr>
          <w:t>тржишта</w:t>
        </w:r>
        <w:r>
          <w:rPr>
            <w:rFonts w:ascii="Calibri" w:hAnsi="Calibri"/>
            <w:smallCaps/>
            <w:spacing w:val="-5"/>
            <w:sz w:val="20"/>
          </w:rPr>
          <w:t> </w:t>
        </w:r>
        <w:r>
          <w:rPr>
            <w:rFonts w:ascii="Calibri" w:hAnsi="Calibri"/>
            <w:smallCaps/>
            <w:sz w:val="20"/>
          </w:rPr>
          <w:t>рада</w:t>
        </w:r>
        <w:r>
          <w:rPr>
            <w:rFonts w:ascii="Calibri" w:hAnsi="Calibri"/>
            <w:smallCaps/>
            <w:spacing w:val="-4"/>
            <w:sz w:val="20"/>
          </w:rPr>
          <w:t> </w:t>
        </w:r>
        <w:r>
          <w:rPr>
            <w:rFonts w:ascii="Calibri" w:hAnsi="Calibri"/>
            <w:smallCaps/>
            <w:sz w:val="20"/>
          </w:rPr>
          <w:t>-</w:t>
        </w:r>
        <w:r>
          <w:rPr>
            <w:rFonts w:ascii="Calibri" w:hAnsi="Calibri"/>
            <w:smallCaps/>
            <w:spacing w:val="-11"/>
            <w:sz w:val="20"/>
          </w:rPr>
          <w:t> </w:t>
        </w:r>
        <w:r>
          <w:rPr>
            <w:rFonts w:ascii="Calibri" w:hAnsi="Calibri"/>
            <w:smallCaps/>
            <w:sz w:val="20"/>
          </w:rPr>
          <w:t>издвајања,</w:t>
        </w:r>
        <w:r>
          <w:rPr>
            <w:rFonts w:ascii="Calibri" w:hAnsi="Calibri"/>
            <w:smallCaps/>
            <w:spacing w:val="-9"/>
            <w:sz w:val="20"/>
          </w:rPr>
          <w:t> </w:t>
        </w:r>
        <w:r>
          <w:rPr>
            <w:rFonts w:ascii="Calibri" w:hAnsi="Calibri"/>
            <w:smallCaps/>
            <w:sz w:val="20"/>
          </w:rPr>
          <w:t>број</w:t>
        </w:r>
        <w:r>
          <w:rPr>
            <w:rFonts w:ascii="Calibri" w:hAnsi="Calibri"/>
            <w:smallCaps/>
            <w:spacing w:val="-5"/>
            <w:sz w:val="20"/>
          </w:rPr>
          <w:t> </w:t>
        </w:r>
        <w:r>
          <w:rPr>
            <w:rFonts w:ascii="Calibri" w:hAnsi="Calibri"/>
            <w:smallCaps/>
            <w:sz w:val="20"/>
          </w:rPr>
          <w:t>лица</w:t>
        </w:r>
        <w:r>
          <w:rPr>
            <w:rFonts w:ascii="Calibri" w:hAnsi="Calibri"/>
            <w:smallCaps/>
            <w:spacing w:val="-4"/>
            <w:sz w:val="20"/>
          </w:rPr>
          <w:t> </w:t>
        </w:r>
        <w:r>
          <w:rPr>
            <w:rFonts w:ascii="Calibri" w:hAnsi="Calibri"/>
            <w:smallCaps/>
            <w:sz w:val="20"/>
          </w:rPr>
          <w:t>и</w:t>
        </w:r>
        <w:r>
          <w:rPr>
            <w:rFonts w:ascii="Calibri" w:hAnsi="Calibri"/>
            <w:smallCaps/>
            <w:spacing w:val="-5"/>
            <w:sz w:val="20"/>
          </w:rPr>
          <w:t> </w:t>
        </w:r>
        <w:r>
          <w:rPr>
            <w:rFonts w:ascii="Calibri" w:hAnsi="Calibri"/>
            <w:smallCaps/>
            <w:sz w:val="20"/>
          </w:rPr>
          <w:t>просечни</w:t>
        </w:r>
        <w:r>
          <w:rPr>
            <w:rFonts w:ascii="Calibri" w:hAnsi="Calibri"/>
            <w:smallCaps/>
            <w:spacing w:val="-4"/>
            <w:sz w:val="20"/>
          </w:rPr>
          <w:t> </w:t>
        </w:r>
        <w:r>
          <w:rPr>
            <w:rFonts w:ascii="Calibri" w:hAnsi="Calibri"/>
            <w:smallCaps/>
            <w:sz w:val="20"/>
          </w:rPr>
          <w:t>месечни</w:t>
        </w:r>
        <w:r>
          <w:rPr>
            <w:rFonts w:ascii="Calibri" w:hAnsi="Calibri"/>
            <w:smallCaps/>
            <w:spacing w:val="-4"/>
            <w:sz w:val="20"/>
          </w:rPr>
          <w:t> </w:t>
        </w:r>
        <w:r>
          <w:rPr>
            <w:rFonts w:ascii="Calibri" w:hAnsi="Calibri"/>
            <w:smallCaps/>
            <w:sz w:val="20"/>
          </w:rPr>
          <w:t>износ</w:t>
        </w:r>
        <w:r>
          <w:rPr>
            <w:rFonts w:ascii="Calibri" w:hAnsi="Calibri"/>
            <w:smallCaps/>
            <w:spacing w:val="-7"/>
            <w:sz w:val="20"/>
          </w:rPr>
          <w:t> </w:t>
        </w:r>
        <w:r>
          <w:rPr>
            <w:rFonts w:ascii="Calibri" w:hAnsi="Calibri"/>
            <w:smallCaps/>
            <w:sz w:val="20"/>
          </w:rPr>
          <w:t>по</w:t>
        </w:r>
        <w:r>
          <w:rPr>
            <w:rFonts w:ascii="Calibri" w:hAnsi="Calibri"/>
            <w:smallCaps/>
            <w:spacing w:val="-5"/>
            <w:sz w:val="20"/>
          </w:rPr>
          <w:t> </w:t>
        </w:r>
        <w:r>
          <w:rPr>
            <w:rFonts w:ascii="Calibri" w:hAnsi="Calibri"/>
            <w:smallCaps/>
            <w:spacing w:val="-4"/>
            <w:sz w:val="20"/>
          </w:rPr>
          <w:t>лицу</w:t>
        </w:r>
        <w:r>
          <w:rPr>
            <w:smallCaps w:val="0"/>
            <w:sz w:val="16"/>
          </w:rPr>
          <w:tab/>
        </w:r>
        <w:r>
          <w:rPr>
            <w:rFonts w:ascii="Calibri" w:hAnsi="Calibri"/>
            <w:smallCaps/>
            <w:spacing w:val="-5"/>
            <w:sz w:val="20"/>
          </w:rPr>
          <w:t>45</w:t>
        </w:r>
      </w:hyperlink>
    </w:p>
    <w:p>
      <w:pPr>
        <w:spacing w:line="243" w:lineRule="exact" w:before="1"/>
        <w:ind w:left="874" w:right="0" w:firstLine="0"/>
        <w:jc w:val="left"/>
        <w:rPr>
          <w:rFonts w:ascii="Calibri" w:hAnsi="Calibri"/>
          <w:sz w:val="20"/>
        </w:rPr>
      </w:pPr>
      <w:hyperlink w:history="true" w:anchor="_bookmark44">
        <w:r>
          <w:rPr>
            <w:rFonts w:ascii="Calibri" w:hAnsi="Calibri"/>
            <w:smallCaps/>
            <w:sz w:val="20"/>
          </w:rPr>
          <w:t>Табела</w:t>
        </w:r>
        <w:r>
          <w:rPr>
            <w:rFonts w:ascii="Calibri" w:hAnsi="Calibri"/>
            <w:smallCaps/>
            <w:spacing w:val="-10"/>
            <w:sz w:val="20"/>
          </w:rPr>
          <w:t> </w:t>
        </w:r>
        <w:r>
          <w:rPr>
            <w:rFonts w:ascii="Calibri" w:hAnsi="Calibri"/>
            <w:smallCaps/>
            <w:sz w:val="20"/>
          </w:rPr>
          <w:t>19</w:t>
        </w:r>
        <w:r>
          <w:rPr>
            <w:rFonts w:ascii="Calibri" w:hAnsi="Calibri"/>
            <w:smallCaps/>
            <w:spacing w:val="-10"/>
            <w:sz w:val="20"/>
          </w:rPr>
          <w:t> </w:t>
        </w:r>
        <w:r>
          <w:rPr>
            <w:rFonts w:ascii="Calibri" w:hAnsi="Calibri"/>
            <w:smallCaps/>
            <w:sz w:val="20"/>
          </w:rPr>
          <w:t>Реализација</w:t>
        </w:r>
        <w:r>
          <w:rPr>
            <w:rFonts w:ascii="Calibri" w:hAnsi="Calibri"/>
            <w:smallCaps/>
            <w:spacing w:val="-9"/>
            <w:sz w:val="20"/>
          </w:rPr>
          <w:t> </w:t>
        </w:r>
        <w:r>
          <w:rPr>
            <w:rFonts w:ascii="Calibri" w:hAnsi="Calibri"/>
            <w:smallCaps/>
            <w:sz w:val="20"/>
          </w:rPr>
          <w:t>средстава</w:t>
        </w:r>
        <w:r>
          <w:rPr>
            <w:rFonts w:ascii="Calibri" w:hAnsi="Calibri"/>
            <w:smallCaps/>
            <w:spacing w:val="-5"/>
            <w:sz w:val="20"/>
          </w:rPr>
          <w:t> </w:t>
        </w:r>
        <w:r>
          <w:rPr>
            <w:rFonts w:ascii="Calibri" w:hAnsi="Calibri"/>
            <w:smallCaps/>
            <w:sz w:val="20"/>
          </w:rPr>
          <w:t>за</w:t>
        </w:r>
        <w:r>
          <w:rPr>
            <w:rFonts w:ascii="Calibri" w:hAnsi="Calibri"/>
            <w:smallCaps/>
            <w:spacing w:val="-5"/>
            <w:sz w:val="20"/>
          </w:rPr>
          <w:t> </w:t>
        </w:r>
        <w:r>
          <w:rPr>
            <w:rFonts w:ascii="Calibri" w:hAnsi="Calibri"/>
            <w:smallCaps/>
            <w:sz w:val="20"/>
          </w:rPr>
          <w:t>мере</w:t>
        </w:r>
        <w:r>
          <w:rPr>
            <w:rFonts w:ascii="Calibri" w:hAnsi="Calibri"/>
            <w:smallCaps/>
            <w:spacing w:val="-6"/>
            <w:sz w:val="20"/>
          </w:rPr>
          <w:t> </w:t>
        </w:r>
        <w:r>
          <w:rPr>
            <w:rFonts w:ascii="Calibri" w:hAnsi="Calibri"/>
            <w:smallCaps/>
            <w:sz w:val="20"/>
          </w:rPr>
          <w:t>активне</w:t>
        </w:r>
        <w:r>
          <w:rPr>
            <w:rFonts w:ascii="Calibri" w:hAnsi="Calibri"/>
            <w:smallCaps/>
            <w:spacing w:val="-5"/>
            <w:sz w:val="20"/>
          </w:rPr>
          <w:t> </w:t>
        </w:r>
        <w:r>
          <w:rPr>
            <w:rFonts w:ascii="Calibri" w:hAnsi="Calibri"/>
            <w:smallCaps/>
            <w:sz w:val="20"/>
          </w:rPr>
          <w:t>политике</w:t>
        </w:r>
        <w:r>
          <w:rPr>
            <w:rFonts w:ascii="Calibri" w:hAnsi="Calibri"/>
            <w:smallCaps/>
            <w:spacing w:val="-5"/>
            <w:sz w:val="20"/>
          </w:rPr>
          <w:t> </w:t>
        </w:r>
        <w:r>
          <w:rPr>
            <w:rFonts w:ascii="Calibri" w:hAnsi="Calibri"/>
            <w:smallCaps/>
            <w:sz w:val="20"/>
          </w:rPr>
          <w:t>запошљавања</w:t>
        </w:r>
        <w:r>
          <w:rPr>
            <w:rFonts w:ascii="Calibri" w:hAnsi="Calibri"/>
            <w:smallCaps/>
            <w:spacing w:val="-5"/>
            <w:sz w:val="20"/>
          </w:rPr>
          <w:t> </w:t>
        </w:r>
        <w:r>
          <w:rPr>
            <w:rFonts w:ascii="Calibri" w:hAnsi="Calibri"/>
            <w:smallCaps/>
            <w:sz w:val="20"/>
          </w:rPr>
          <w:t>по</w:t>
        </w:r>
        <w:r>
          <w:rPr>
            <w:rFonts w:ascii="Calibri" w:hAnsi="Calibri"/>
            <w:smallCaps/>
            <w:spacing w:val="-5"/>
            <w:sz w:val="20"/>
          </w:rPr>
          <w:t> </w:t>
        </w:r>
        <w:r>
          <w:rPr>
            <w:rFonts w:ascii="Calibri" w:hAnsi="Calibri"/>
            <w:smallCaps/>
            <w:sz w:val="20"/>
          </w:rPr>
          <w:t>врстама</w:t>
        </w:r>
        <w:r>
          <w:rPr>
            <w:rFonts w:ascii="Calibri" w:hAnsi="Calibri"/>
            <w:smallCaps/>
            <w:spacing w:val="-5"/>
            <w:sz w:val="20"/>
          </w:rPr>
          <w:t> </w:t>
        </w:r>
        <w:r>
          <w:rPr>
            <w:rFonts w:ascii="Calibri" w:hAnsi="Calibri"/>
            <w:smallCaps/>
            <w:sz w:val="20"/>
          </w:rPr>
          <w:t>мера</w:t>
        </w:r>
        <w:r>
          <w:rPr>
            <w:rFonts w:ascii="Calibri" w:hAnsi="Calibri"/>
            <w:smallCaps/>
            <w:spacing w:val="-7"/>
            <w:sz w:val="20"/>
          </w:rPr>
          <w:t> </w:t>
        </w:r>
        <w:r>
          <w:rPr>
            <w:rFonts w:ascii="Calibri" w:hAnsi="Calibri"/>
            <w:smallCaps/>
            <w:sz w:val="20"/>
          </w:rPr>
          <w:t>и</w:t>
        </w:r>
        <w:r>
          <w:rPr>
            <w:rFonts w:ascii="Calibri" w:hAnsi="Calibri"/>
            <w:smallCaps/>
            <w:spacing w:val="-5"/>
            <w:sz w:val="20"/>
          </w:rPr>
          <w:t> </w:t>
        </w:r>
        <w:r>
          <w:rPr>
            <w:rFonts w:ascii="Calibri" w:hAnsi="Calibri"/>
            <w:smallCaps/>
            <w:sz w:val="20"/>
          </w:rPr>
          <w:t>изворима,</w:t>
        </w:r>
        <w:r>
          <w:rPr>
            <w:rFonts w:ascii="Calibri" w:hAnsi="Calibri"/>
            <w:smallCaps/>
            <w:spacing w:val="-9"/>
            <w:sz w:val="20"/>
          </w:rPr>
          <w:t> </w:t>
        </w:r>
        <w:r>
          <w:rPr>
            <w:rFonts w:ascii="Calibri" w:hAnsi="Calibri"/>
            <w:smallCaps/>
            <w:spacing w:val="-10"/>
            <w:sz w:val="20"/>
          </w:rPr>
          <w:t>у</w:t>
        </w:r>
      </w:hyperlink>
    </w:p>
    <w:p>
      <w:pPr>
        <w:tabs>
          <w:tab w:pos="9683" w:val="left" w:leader="dot"/>
        </w:tabs>
        <w:spacing w:line="243" w:lineRule="exact" w:before="0"/>
        <w:ind w:left="1354" w:right="0" w:firstLine="0"/>
        <w:jc w:val="left"/>
        <w:rPr>
          <w:rFonts w:ascii="Calibri" w:hAnsi="Calibri"/>
          <w:sz w:val="20"/>
        </w:rPr>
      </w:pPr>
      <w:hyperlink w:history="true" w:anchor="_bookmark44">
        <w:r>
          <w:rPr>
            <w:rFonts w:ascii="Calibri" w:hAnsi="Calibri"/>
            <w:sz w:val="16"/>
          </w:rPr>
          <w:t>ХИЉАДАМА</w:t>
        </w:r>
        <w:r>
          <w:rPr>
            <w:rFonts w:ascii="Calibri" w:hAnsi="Calibri"/>
            <w:spacing w:val="-6"/>
            <w:sz w:val="16"/>
          </w:rPr>
          <w:t> </w:t>
        </w:r>
        <w:r>
          <w:rPr>
            <w:rFonts w:ascii="Calibri" w:hAnsi="Calibri"/>
            <w:spacing w:val="-2"/>
            <w:sz w:val="16"/>
          </w:rPr>
          <w:t>ДИНАРА</w:t>
        </w:r>
        <w:r>
          <w:rPr>
            <w:sz w:val="16"/>
          </w:rPr>
          <w:tab/>
        </w:r>
        <w:r>
          <w:rPr>
            <w:rFonts w:ascii="Calibri" w:hAnsi="Calibri"/>
            <w:spacing w:val="-5"/>
            <w:sz w:val="20"/>
          </w:rPr>
          <w:t>45</w:t>
        </w:r>
      </w:hyperlink>
    </w:p>
    <w:p>
      <w:pPr>
        <w:tabs>
          <w:tab w:pos="9683" w:val="left" w:leader="dot"/>
        </w:tabs>
        <w:spacing w:before="1"/>
        <w:ind w:left="874" w:right="0" w:firstLine="0"/>
        <w:jc w:val="left"/>
        <w:rPr>
          <w:rFonts w:ascii="Calibri" w:hAnsi="Calibri"/>
          <w:sz w:val="20"/>
        </w:rPr>
      </w:pPr>
      <w:hyperlink w:history="true" w:anchor="_bookmark45">
        <w:r>
          <w:rPr>
            <w:rFonts w:ascii="Calibri" w:hAnsi="Calibri"/>
            <w:smallCaps/>
            <w:sz w:val="20"/>
          </w:rPr>
          <w:t>Табела</w:t>
        </w:r>
        <w:r>
          <w:rPr>
            <w:rFonts w:ascii="Calibri" w:hAnsi="Calibri"/>
            <w:smallCaps/>
            <w:spacing w:val="-7"/>
            <w:sz w:val="20"/>
          </w:rPr>
          <w:t> </w:t>
        </w:r>
        <w:r>
          <w:rPr>
            <w:rFonts w:ascii="Calibri" w:hAnsi="Calibri"/>
            <w:smallCaps/>
            <w:sz w:val="20"/>
          </w:rPr>
          <w:t>20</w:t>
        </w:r>
        <w:r>
          <w:rPr>
            <w:rFonts w:ascii="Calibri" w:hAnsi="Calibri"/>
            <w:smallCaps/>
            <w:spacing w:val="-10"/>
            <w:sz w:val="20"/>
          </w:rPr>
          <w:t> </w:t>
        </w:r>
        <w:r>
          <w:rPr>
            <w:rFonts w:ascii="Calibri" w:hAnsi="Calibri"/>
            <w:smallCaps/>
            <w:sz w:val="20"/>
          </w:rPr>
          <w:t>Број</w:t>
        </w:r>
        <w:r>
          <w:rPr>
            <w:rFonts w:ascii="Calibri" w:hAnsi="Calibri"/>
            <w:smallCaps/>
            <w:spacing w:val="-5"/>
            <w:sz w:val="20"/>
          </w:rPr>
          <w:t> </w:t>
        </w:r>
        <w:r>
          <w:rPr>
            <w:rFonts w:ascii="Calibri" w:hAnsi="Calibri"/>
            <w:smallCaps/>
            <w:sz w:val="20"/>
          </w:rPr>
          <w:t>лица</w:t>
        </w:r>
        <w:r>
          <w:rPr>
            <w:rFonts w:ascii="Calibri" w:hAnsi="Calibri"/>
            <w:smallCaps/>
            <w:spacing w:val="-4"/>
            <w:sz w:val="20"/>
          </w:rPr>
          <w:t> </w:t>
        </w:r>
        <w:r>
          <w:rPr>
            <w:rFonts w:ascii="Calibri" w:hAnsi="Calibri"/>
            <w:smallCaps/>
            <w:sz w:val="20"/>
          </w:rPr>
          <w:t>укључених</w:t>
        </w:r>
        <w:r>
          <w:rPr>
            <w:rFonts w:ascii="Calibri" w:hAnsi="Calibri"/>
            <w:smallCaps/>
            <w:spacing w:val="-4"/>
            <w:sz w:val="20"/>
          </w:rPr>
          <w:t> </w:t>
        </w:r>
        <w:r>
          <w:rPr>
            <w:rFonts w:ascii="Calibri" w:hAnsi="Calibri"/>
            <w:smallCaps/>
            <w:sz w:val="20"/>
          </w:rPr>
          <w:t>у</w:t>
        </w:r>
        <w:r>
          <w:rPr>
            <w:rFonts w:ascii="Calibri" w:hAnsi="Calibri"/>
            <w:smallCaps/>
            <w:spacing w:val="-4"/>
            <w:sz w:val="20"/>
          </w:rPr>
          <w:t> </w:t>
        </w:r>
        <w:r>
          <w:rPr>
            <w:rFonts w:ascii="Calibri" w:hAnsi="Calibri"/>
            <w:smallCaps/>
            <w:sz w:val="20"/>
          </w:rPr>
          <w:t>мере</w:t>
        </w:r>
        <w:r>
          <w:rPr>
            <w:rFonts w:ascii="Calibri" w:hAnsi="Calibri"/>
            <w:smallCaps/>
            <w:spacing w:val="-4"/>
            <w:sz w:val="20"/>
          </w:rPr>
          <w:t> </w:t>
        </w:r>
        <w:r>
          <w:rPr>
            <w:rFonts w:ascii="Calibri" w:hAnsi="Calibri"/>
            <w:smallCaps/>
            <w:sz w:val="20"/>
          </w:rPr>
          <w:t>активне</w:t>
        </w:r>
        <w:r>
          <w:rPr>
            <w:rFonts w:ascii="Calibri" w:hAnsi="Calibri"/>
            <w:smallCaps/>
            <w:spacing w:val="-6"/>
            <w:sz w:val="20"/>
          </w:rPr>
          <w:t> </w:t>
        </w:r>
        <w:r>
          <w:rPr>
            <w:rFonts w:ascii="Calibri" w:hAnsi="Calibri"/>
            <w:smallCaps/>
            <w:sz w:val="20"/>
          </w:rPr>
          <w:t>политике</w:t>
        </w:r>
        <w:r>
          <w:rPr>
            <w:rFonts w:ascii="Calibri" w:hAnsi="Calibri"/>
            <w:smallCaps/>
            <w:spacing w:val="-4"/>
            <w:sz w:val="20"/>
          </w:rPr>
          <w:t> </w:t>
        </w:r>
        <w:r>
          <w:rPr>
            <w:rFonts w:ascii="Calibri" w:hAnsi="Calibri"/>
            <w:smallCaps/>
            <w:spacing w:val="-2"/>
            <w:sz w:val="20"/>
          </w:rPr>
          <w:t>запошљавања</w:t>
        </w:r>
        <w:r>
          <w:rPr>
            <w:smallCaps w:val="0"/>
            <w:sz w:val="16"/>
          </w:rPr>
          <w:tab/>
        </w:r>
        <w:r>
          <w:rPr>
            <w:rFonts w:ascii="Calibri" w:hAnsi="Calibri"/>
            <w:smallCaps/>
            <w:spacing w:val="-5"/>
            <w:sz w:val="20"/>
          </w:rPr>
          <w:t>46</w:t>
        </w:r>
      </w:hyperlink>
    </w:p>
    <w:p>
      <w:pPr>
        <w:tabs>
          <w:tab w:pos="9683" w:val="left" w:leader="dot"/>
        </w:tabs>
        <w:spacing w:line="243" w:lineRule="exact" w:before="0"/>
        <w:ind w:left="874" w:right="0" w:firstLine="0"/>
        <w:jc w:val="left"/>
        <w:rPr>
          <w:rFonts w:ascii="Calibri" w:hAnsi="Calibri"/>
          <w:sz w:val="20"/>
        </w:rPr>
      </w:pPr>
      <w:hyperlink w:history="true" w:anchor="_bookmark46">
        <w:r>
          <w:rPr>
            <w:rFonts w:ascii="Calibri" w:hAnsi="Calibri"/>
            <w:smallCaps/>
            <w:sz w:val="20"/>
          </w:rPr>
          <w:t>Табела</w:t>
        </w:r>
        <w:r>
          <w:rPr>
            <w:rFonts w:ascii="Calibri" w:hAnsi="Calibri"/>
            <w:smallCaps/>
            <w:spacing w:val="-10"/>
            <w:sz w:val="20"/>
          </w:rPr>
          <w:t> </w:t>
        </w:r>
        <w:r>
          <w:rPr>
            <w:rFonts w:ascii="Calibri" w:hAnsi="Calibri"/>
            <w:smallCaps/>
            <w:sz w:val="20"/>
          </w:rPr>
          <w:t>21</w:t>
        </w:r>
        <w:r>
          <w:rPr>
            <w:rFonts w:ascii="Calibri" w:hAnsi="Calibri"/>
            <w:smallCaps/>
            <w:spacing w:val="-10"/>
            <w:sz w:val="20"/>
          </w:rPr>
          <w:t> </w:t>
        </w:r>
        <w:r>
          <w:rPr>
            <w:rFonts w:ascii="Calibri" w:hAnsi="Calibri"/>
            <w:smallCaps/>
            <w:sz w:val="20"/>
          </w:rPr>
          <w:t>Укупни</w:t>
        </w:r>
        <w:r>
          <w:rPr>
            <w:rFonts w:ascii="Calibri" w:hAnsi="Calibri"/>
            <w:smallCaps/>
            <w:spacing w:val="-6"/>
            <w:sz w:val="20"/>
          </w:rPr>
          <w:t> </w:t>
        </w:r>
        <w:r>
          <w:rPr>
            <w:rFonts w:ascii="Calibri" w:hAnsi="Calibri"/>
            <w:smallCaps/>
            <w:sz w:val="20"/>
          </w:rPr>
          <w:t>издаци</w:t>
        </w:r>
        <w:r>
          <w:rPr>
            <w:rFonts w:ascii="Calibri" w:hAnsi="Calibri"/>
            <w:smallCaps/>
            <w:spacing w:val="-3"/>
            <w:sz w:val="20"/>
          </w:rPr>
          <w:t> </w:t>
        </w:r>
        <w:r>
          <w:rPr>
            <w:rFonts w:ascii="Calibri" w:hAnsi="Calibri"/>
            <w:smallCaps/>
            <w:sz w:val="20"/>
          </w:rPr>
          <w:t>за</w:t>
        </w:r>
        <w:r>
          <w:rPr>
            <w:rFonts w:ascii="Calibri" w:hAnsi="Calibri"/>
            <w:smallCaps/>
            <w:spacing w:val="-3"/>
            <w:sz w:val="20"/>
          </w:rPr>
          <w:t> </w:t>
        </w:r>
        <w:r>
          <w:rPr>
            <w:rFonts w:ascii="Calibri" w:hAnsi="Calibri"/>
            <w:smallCaps/>
            <w:sz w:val="20"/>
          </w:rPr>
          <w:t>политике</w:t>
        </w:r>
        <w:r>
          <w:rPr>
            <w:rFonts w:ascii="Calibri" w:hAnsi="Calibri"/>
            <w:smallCaps/>
            <w:spacing w:val="-5"/>
            <w:sz w:val="20"/>
          </w:rPr>
          <w:t> </w:t>
        </w:r>
        <w:r>
          <w:rPr>
            <w:rFonts w:ascii="Calibri" w:hAnsi="Calibri"/>
            <w:smallCaps/>
            <w:sz w:val="20"/>
          </w:rPr>
          <w:t>тржишта</w:t>
        </w:r>
        <w:r>
          <w:rPr>
            <w:rFonts w:ascii="Calibri" w:hAnsi="Calibri"/>
            <w:smallCaps/>
            <w:spacing w:val="-6"/>
            <w:sz w:val="20"/>
          </w:rPr>
          <w:t> </w:t>
        </w:r>
        <w:r>
          <w:rPr>
            <w:rFonts w:ascii="Calibri" w:hAnsi="Calibri"/>
            <w:smallCaps/>
            <w:sz w:val="20"/>
          </w:rPr>
          <w:t>рада</w:t>
        </w:r>
        <w:r>
          <w:rPr>
            <w:rFonts w:ascii="Calibri" w:hAnsi="Calibri"/>
            <w:smallCaps/>
            <w:spacing w:val="-3"/>
            <w:sz w:val="20"/>
          </w:rPr>
          <w:t> </w:t>
        </w:r>
        <w:r>
          <w:rPr>
            <w:rFonts w:ascii="Calibri" w:hAnsi="Calibri"/>
            <w:smallCaps/>
            <w:sz w:val="20"/>
          </w:rPr>
          <w:t>у</w:t>
        </w:r>
        <w:r>
          <w:rPr>
            <w:rFonts w:ascii="Calibri" w:hAnsi="Calibri"/>
            <w:smallCaps/>
            <w:spacing w:val="-3"/>
            <w:sz w:val="20"/>
          </w:rPr>
          <w:t> </w:t>
        </w:r>
        <w:r>
          <w:rPr>
            <w:rFonts w:ascii="Calibri" w:hAnsi="Calibri"/>
            <w:smallCaps/>
            <w:sz w:val="20"/>
          </w:rPr>
          <w:t>ЕУ,</w:t>
        </w:r>
        <w:r>
          <w:rPr>
            <w:rFonts w:ascii="Calibri" w:hAnsi="Calibri"/>
            <w:smallCaps/>
            <w:spacing w:val="-10"/>
            <w:sz w:val="20"/>
          </w:rPr>
          <w:t> </w:t>
        </w:r>
        <w:r>
          <w:rPr>
            <w:rFonts w:ascii="Calibri" w:hAnsi="Calibri"/>
            <w:smallCaps/>
            <w:sz w:val="20"/>
          </w:rPr>
          <w:t>%</w:t>
        </w:r>
        <w:r>
          <w:rPr>
            <w:rFonts w:ascii="Calibri" w:hAnsi="Calibri"/>
            <w:smallCaps/>
            <w:spacing w:val="-11"/>
            <w:sz w:val="20"/>
          </w:rPr>
          <w:t> </w:t>
        </w:r>
        <w:r>
          <w:rPr>
            <w:rFonts w:ascii="Calibri" w:hAnsi="Calibri"/>
            <w:smallCaps/>
            <w:spacing w:val="-5"/>
            <w:sz w:val="20"/>
          </w:rPr>
          <w:t>БДП</w:t>
        </w:r>
        <w:r>
          <w:rPr>
            <w:smallCaps w:val="0"/>
            <w:sz w:val="20"/>
          </w:rPr>
          <w:tab/>
        </w:r>
        <w:r>
          <w:rPr>
            <w:rFonts w:ascii="Calibri" w:hAnsi="Calibri"/>
            <w:smallCaps/>
            <w:spacing w:val="-5"/>
            <w:sz w:val="20"/>
          </w:rPr>
          <w:t>48</w:t>
        </w:r>
      </w:hyperlink>
    </w:p>
    <w:p>
      <w:pPr>
        <w:tabs>
          <w:tab w:pos="9683" w:val="left" w:leader="dot"/>
        </w:tabs>
        <w:spacing w:line="243" w:lineRule="exact" w:before="0"/>
        <w:ind w:left="874" w:right="0" w:firstLine="0"/>
        <w:jc w:val="left"/>
        <w:rPr>
          <w:rFonts w:ascii="Calibri" w:hAnsi="Calibri"/>
          <w:sz w:val="20"/>
        </w:rPr>
      </w:pPr>
      <w:hyperlink w:history="true" w:anchor="_bookmark47">
        <w:r>
          <w:rPr>
            <w:rFonts w:ascii="Calibri" w:hAnsi="Calibri"/>
            <w:smallCaps/>
            <w:sz w:val="20"/>
          </w:rPr>
          <w:t>Табела</w:t>
        </w:r>
        <w:r>
          <w:rPr>
            <w:rFonts w:ascii="Calibri" w:hAnsi="Calibri"/>
            <w:smallCaps/>
            <w:spacing w:val="-10"/>
            <w:sz w:val="20"/>
          </w:rPr>
          <w:t> </w:t>
        </w:r>
        <w:r>
          <w:rPr>
            <w:rFonts w:ascii="Calibri" w:hAnsi="Calibri"/>
            <w:smallCaps/>
            <w:sz w:val="20"/>
          </w:rPr>
          <w:t>22</w:t>
        </w:r>
        <w:r>
          <w:rPr>
            <w:rFonts w:ascii="Calibri" w:hAnsi="Calibri"/>
            <w:smallCaps/>
            <w:spacing w:val="-10"/>
            <w:sz w:val="20"/>
          </w:rPr>
          <w:t> </w:t>
        </w:r>
        <w:r>
          <w:rPr>
            <w:rFonts w:ascii="Calibri" w:hAnsi="Calibri"/>
            <w:smallCaps/>
            <w:sz w:val="20"/>
          </w:rPr>
          <w:t>Издаци</w:t>
        </w:r>
        <w:r>
          <w:rPr>
            <w:rFonts w:ascii="Calibri" w:hAnsi="Calibri"/>
            <w:smallCaps/>
            <w:spacing w:val="-9"/>
            <w:sz w:val="20"/>
          </w:rPr>
          <w:t> </w:t>
        </w:r>
        <w:r>
          <w:rPr>
            <w:rFonts w:ascii="Calibri" w:hAnsi="Calibri"/>
            <w:smallCaps/>
            <w:sz w:val="20"/>
          </w:rPr>
          <w:t>за</w:t>
        </w:r>
        <w:r>
          <w:rPr>
            <w:rFonts w:ascii="Calibri" w:hAnsi="Calibri"/>
            <w:smallCaps/>
            <w:spacing w:val="-9"/>
            <w:sz w:val="20"/>
          </w:rPr>
          <w:t> </w:t>
        </w:r>
        <w:r>
          <w:rPr>
            <w:rFonts w:ascii="Calibri" w:hAnsi="Calibri"/>
            <w:smallCaps/>
            <w:sz w:val="20"/>
          </w:rPr>
          <w:t>политике</w:t>
        </w:r>
        <w:r>
          <w:rPr>
            <w:rFonts w:ascii="Calibri" w:hAnsi="Calibri"/>
            <w:smallCaps/>
            <w:spacing w:val="-7"/>
            <w:sz w:val="20"/>
          </w:rPr>
          <w:t> </w:t>
        </w:r>
        <w:r>
          <w:rPr>
            <w:rFonts w:ascii="Calibri" w:hAnsi="Calibri"/>
            <w:smallCaps/>
            <w:sz w:val="20"/>
          </w:rPr>
          <w:t>тржишта</w:t>
        </w:r>
        <w:r>
          <w:rPr>
            <w:rFonts w:ascii="Calibri" w:hAnsi="Calibri"/>
            <w:smallCaps/>
            <w:spacing w:val="-5"/>
            <w:sz w:val="20"/>
          </w:rPr>
          <w:t> </w:t>
        </w:r>
        <w:r>
          <w:rPr>
            <w:rFonts w:ascii="Calibri" w:hAnsi="Calibri"/>
            <w:smallCaps/>
            <w:sz w:val="20"/>
          </w:rPr>
          <w:t>рада</w:t>
        </w:r>
        <w:r>
          <w:rPr>
            <w:rFonts w:ascii="Calibri" w:hAnsi="Calibri"/>
            <w:smallCaps/>
            <w:spacing w:val="-4"/>
            <w:sz w:val="20"/>
          </w:rPr>
          <w:t> </w:t>
        </w:r>
        <w:r>
          <w:rPr>
            <w:rFonts w:ascii="Calibri" w:hAnsi="Calibri"/>
            <w:smallCaps/>
            <w:sz w:val="20"/>
          </w:rPr>
          <w:t>у</w:t>
        </w:r>
        <w:r>
          <w:rPr>
            <w:rFonts w:ascii="Calibri" w:hAnsi="Calibri"/>
            <w:smallCaps/>
            <w:spacing w:val="-5"/>
            <w:sz w:val="20"/>
          </w:rPr>
          <w:t> </w:t>
        </w:r>
        <w:r>
          <w:rPr>
            <w:rFonts w:ascii="Calibri" w:hAnsi="Calibri"/>
            <w:smallCaps/>
            <w:sz w:val="20"/>
          </w:rPr>
          <w:t>ЕУ,</w:t>
        </w:r>
        <w:r>
          <w:rPr>
            <w:rFonts w:ascii="Calibri" w:hAnsi="Calibri"/>
            <w:smallCaps/>
            <w:spacing w:val="-9"/>
            <w:sz w:val="20"/>
          </w:rPr>
          <w:t> </w:t>
        </w:r>
        <w:r>
          <w:rPr>
            <w:rFonts w:ascii="Calibri" w:hAnsi="Calibri"/>
            <w:smallCaps/>
            <w:sz w:val="20"/>
          </w:rPr>
          <w:t>према</w:t>
        </w:r>
        <w:r>
          <w:rPr>
            <w:rFonts w:ascii="Calibri" w:hAnsi="Calibri"/>
            <w:smallCaps/>
            <w:spacing w:val="-5"/>
            <w:sz w:val="20"/>
          </w:rPr>
          <w:t> </w:t>
        </w:r>
        <w:r>
          <w:rPr>
            <w:rFonts w:ascii="Calibri" w:hAnsi="Calibri"/>
            <w:smallCaps/>
            <w:sz w:val="20"/>
          </w:rPr>
          <w:t>категорији</w:t>
        </w:r>
        <w:r>
          <w:rPr>
            <w:rFonts w:ascii="Calibri" w:hAnsi="Calibri"/>
            <w:smallCaps/>
            <w:spacing w:val="-5"/>
            <w:sz w:val="20"/>
          </w:rPr>
          <w:t> </w:t>
        </w:r>
        <w:r>
          <w:rPr>
            <w:rFonts w:ascii="Calibri" w:hAnsi="Calibri"/>
            <w:smallCaps/>
            <w:sz w:val="20"/>
          </w:rPr>
          <w:t>интервенције,</w:t>
        </w:r>
        <w:r>
          <w:rPr>
            <w:rFonts w:ascii="Calibri" w:hAnsi="Calibri"/>
            <w:smallCaps/>
            <w:spacing w:val="-9"/>
            <w:sz w:val="20"/>
          </w:rPr>
          <w:t> </w:t>
        </w:r>
        <w:r>
          <w:rPr>
            <w:rFonts w:ascii="Calibri" w:hAnsi="Calibri"/>
            <w:smallCaps/>
            <w:sz w:val="20"/>
          </w:rPr>
          <w:t>%</w:t>
        </w:r>
        <w:r>
          <w:rPr>
            <w:rFonts w:ascii="Calibri" w:hAnsi="Calibri"/>
            <w:smallCaps/>
            <w:spacing w:val="-11"/>
            <w:sz w:val="20"/>
          </w:rPr>
          <w:t> </w:t>
        </w:r>
        <w:r>
          <w:rPr>
            <w:rFonts w:ascii="Calibri" w:hAnsi="Calibri"/>
            <w:smallCaps/>
            <w:spacing w:val="-5"/>
            <w:sz w:val="20"/>
          </w:rPr>
          <w:t>БДП</w:t>
        </w:r>
        <w:r>
          <w:rPr>
            <w:smallCaps w:val="0"/>
            <w:sz w:val="20"/>
          </w:rPr>
          <w:tab/>
        </w:r>
        <w:r>
          <w:rPr>
            <w:rFonts w:ascii="Calibri" w:hAnsi="Calibri"/>
            <w:smallCaps/>
            <w:spacing w:val="-5"/>
            <w:sz w:val="20"/>
          </w:rPr>
          <w:t>49</w:t>
        </w:r>
      </w:hyperlink>
    </w:p>
    <w:p>
      <w:pPr>
        <w:tabs>
          <w:tab w:pos="9683" w:val="left" w:leader="dot"/>
        </w:tabs>
        <w:spacing w:before="1"/>
        <w:ind w:left="874" w:right="0" w:firstLine="0"/>
        <w:jc w:val="left"/>
        <w:rPr>
          <w:rFonts w:ascii="Calibri" w:hAnsi="Calibri"/>
          <w:sz w:val="20"/>
        </w:rPr>
      </w:pPr>
      <w:hyperlink w:history="true" w:anchor="_bookmark48">
        <w:r>
          <w:rPr>
            <w:rFonts w:ascii="Calibri" w:hAnsi="Calibri"/>
            <w:smallCaps/>
            <w:sz w:val="20"/>
          </w:rPr>
          <w:t>Табела</w:t>
        </w:r>
        <w:r>
          <w:rPr>
            <w:rFonts w:ascii="Calibri" w:hAnsi="Calibri"/>
            <w:smallCaps/>
            <w:spacing w:val="-7"/>
            <w:sz w:val="20"/>
          </w:rPr>
          <w:t> </w:t>
        </w:r>
        <w:r>
          <w:rPr>
            <w:rFonts w:ascii="Calibri" w:hAnsi="Calibri"/>
            <w:smallCaps/>
            <w:sz w:val="20"/>
          </w:rPr>
          <w:t>23</w:t>
        </w:r>
        <w:r>
          <w:rPr>
            <w:rFonts w:ascii="Calibri" w:hAnsi="Calibri"/>
            <w:smallCaps/>
            <w:spacing w:val="-10"/>
            <w:sz w:val="20"/>
          </w:rPr>
          <w:t> </w:t>
        </w:r>
        <w:r>
          <w:rPr>
            <w:rFonts w:ascii="Calibri" w:hAnsi="Calibri"/>
            <w:smallCaps/>
            <w:sz w:val="20"/>
          </w:rPr>
          <w:t>Лица</w:t>
        </w:r>
        <w:r>
          <w:rPr>
            <w:rFonts w:ascii="Calibri" w:hAnsi="Calibri"/>
            <w:smallCaps/>
            <w:spacing w:val="-4"/>
            <w:sz w:val="20"/>
          </w:rPr>
          <w:t> </w:t>
        </w:r>
        <w:r>
          <w:rPr>
            <w:rFonts w:ascii="Calibri" w:hAnsi="Calibri"/>
            <w:smallCaps/>
            <w:sz w:val="20"/>
          </w:rPr>
          <w:t>укључена</w:t>
        </w:r>
        <w:r>
          <w:rPr>
            <w:rFonts w:ascii="Calibri" w:hAnsi="Calibri"/>
            <w:smallCaps/>
            <w:spacing w:val="-3"/>
            <w:sz w:val="20"/>
          </w:rPr>
          <w:t> </w:t>
        </w:r>
        <w:r>
          <w:rPr>
            <w:rFonts w:ascii="Calibri" w:hAnsi="Calibri"/>
            <w:smallCaps/>
            <w:sz w:val="20"/>
          </w:rPr>
          <w:t>у</w:t>
        </w:r>
        <w:r>
          <w:rPr>
            <w:rFonts w:ascii="Calibri" w:hAnsi="Calibri"/>
            <w:smallCaps/>
            <w:spacing w:val="-6"/>
            <w:sz w:val="20"/>
          </w:rPr>
          <w:t> </w:t>
        </w:r>
        <w:r>
          <w:rPr>
            <w:rFonts w:ascii="Calibri" w:hAnsi="Calibri"/>
            <w:smallCaps/>
            <w:sz w:val="20"/>
          </w:rPr>
          <w:t>активне</w:t>
        </w:r>
        <w:r>
          <w:rPr>
            <w:rFonts w:ascii="Calibri" w:hAnsi="Calibri"/>
            <w:smallCaps/>
            <w:spacing w:val="-4"/>
            <w:sz w:val="20"/>
          </w:rPr>
          <w:t> </w:t>
        </w:r>
        <w:r>
          <w:rPr>
            <w:rFonts w:ascii="Calibri" w:hAnsi="Calibri"/>
            <w:smallCaps/>
            <w:sz w:val="20"/>
          </w:rPr>
          <w:t>и</w:t>
        </w:r>
        <w:r>
          <w:rPr>
            <w:rFonts w:ascii="Calibri" w:hAnsi="Calibri"/>
            <w:smallCaps/>
            <w:spacing w:val="-4"/>
            <w:sz w:val="20"/>
          </w:rPr>
          <w:t> </w:t>
        </w:r>
        <w:r>
          <w:rPr>
            <w:rFonts w:ascii="Calibri" w:hAnsi="Calibri"/>
            <w:smallCaps/>
            <w:sz w:val="20"/>
          </w:rPr>
          <w:t>пасивне</w:t>
        </w:r>
        <w:r>
          <w:rPr>
            <w:rFonts w:ascii="Calibri" w:hAnsi="Calibri"/>
            <w:smallCaps/>
            <w:spacing w:val="-4"/>
            <w:sz w:val="20"/>
          </w:rPr>
          <w:t> </w:t>
        </w:r>
        <w:r>
          <w:rPr>
            <w:rFonts w:ascii="Calibri" w:hAnsi="Calibri"/>
            <w:smallCaps/>
            <w:sz w:val="20"/>
          </w:rPr>
          <w:t>мере</w:t>
        </w:r>
        <w:r>
          <w:rPr>
            <w:rFonts w:ascii="Calibri" w:hAnsi="Calibri"/>
            <w:smallCaps/>
            <w:spacing w:val="-4"/>
            <w:sz w:val="20"/>
          </w:rPr>
          <w:t> </w:t>
        </w:r>
        <w:r>
          <w:rPr>
            <w:rFonts w:ascii="Calibri" w:hAnsi="Calibri"/>
            <w:smallCaps/>
            <w:sz w:val="20"/>
          </w:rPr>
          <w:t>политике</w:t>
        </w:r>
        <w:r>
          <w:rPr>
            <w:rFonts w:ascii="Calibri" w:hAnsi="Calibri"/>
            <w:smallCaps/>
            <w:spacing w:val="-5"/>
            <w:sz w:val="20"/>
          </w:rPr>
          <w:t> </w:t>
        </w:r>
        <w:r>
          <w:rPr>
            <w:rFonts w:ascii="Calibri" w:hAnsi="Calibri"/>
            <w:smallCaps/>
            <w:sz w:val="20"/>
          </w:rPr>
          <w:t>тржишта</w:t>
        </w:r>
        <w:r>
          <w:rPr>
            <w:rFonts w:ascii="Calibri" w:hAnsi="Calibri"/>
            <w:smallCaps/>
            <w:spacing w:val="-4"/>
            <w:sz w:val="20"/>
          </w:rPr>
          <w:t> </w:t>
        </w:r>
        <w:r>
          <w:rPr>
            <w:rFonts w:ascii="Calibri" w:hAnsi="Calibri"/>
            <w:smallCaps/>
            <w:sz w:val="20"/>
          </w:rPr>
          <w:t>рада</w:t>
        </w:r>
        <w:r>
          <w:rPr>
            <w:rFonts w:ascii="Calibri" w:hAnsi="Calibri"/>
            <w:smallCaps/>
            <w:spacing w:val="-3"/>
            <w:sz w:val="20"/>
          </w:rPr>
          <w:t> </w:t>
        </w:r>
        <w:r>
          <w:rPr>
            <w:rFonts w:ascii="Calibri" w:hAnsi="Calibri"/>
            <w:smallCaps/>
            <w:sz w:val="20"/>
          </w:rPr>
          <w:t>у</w:t>
        </w:r>
        <w:r>
          <w:rPr>
            <w:rFonts w:ascii="Calibri" w:hAnsi="Calibri"/>
            <w:smallCaps/>
            <w:spacing w:val="-5"/>
            <w:sz w:val="20"/>
          </w:rPr>
          <w:t> ЕУ</w:t>
        </w:r>
        <w:r>
          <w:rPr>
            <w:smallCaps w:val="0"/>
            <w:sz w:val="20"/>
          </w:rPr>
          <w:tab/>
        </w:r>
        <w:r>
          <w:rPr>
            <w:rFonts w:ascii="Calibri" w:hAnsi="Calibri"/>
            <w:smallCaps/>
            <w:spacing w:val="-5"/>
            <w:sz w:val="20"/>
          </w:rPr>
          <w:t>50</w:t>
        </w:r>
      </w:hyperlink>
    </w:p>
    <w:p>
      <w:pPr>
        <w:tabs>
          <w:tab w:pos="9683" w:val="left" w:leader="dot"/>
        </w:tabs>
        <w:spacing w:before="1"/>
        <w:ind w:left="874" w:right="0" w:firstLine="0"/>
        <w:jc w:val="left"/>
        <w:rPr>
          <w:rFonts w:ascii="Calibri" w:hAnsi="Calibri"/>
          <w:sz w:val="20"/>
        </w:rPr>
      </w:pPr>
      <w:hyperlink w:history="true" w:anchor="_bookmark67">
        <w:r>
          <w:rPr>
            <w:rFonts w:ascii="Calibri" w:hAnsi="Calibri"/>
            <w:smallCaps/>
            <w:sz w:val="20"/>
          </w:rPr>
          <w:t>Табела</w:t>
        </w:r>
        <w:r>
          <w:rPr>
            <w:rFonts w:ascii="Calibri" w:hAnsi="Calibri"/>
            <w:smallCaps/>
            <w:spacing w:val="-10"/>
            <w:sz w:val="20"/>
          </w:rPr>
          <w:t> </w:t>
        </w:r>
        <w:r>
          <w:rPr>
            <w:rFonts w:ascii="Calibri" w:hAnsi="Calibri"/>
            <w:smallCaps/>
            <w:sz w:val="20"/>
          </w:rPr>
          <w:t>24</w:t>
        </w:r>
        <w:r>
          <w:rPr>
            <w:rFonts w:ascii="Calibri" w:hAnsi="Calibri"/>
            <w:smallCaps/>
            <w:spacing w:val="-10"/>
            <w:sz w:val="20"/>
          </w:rPr>
          <w:t> </w:t>
        </w:r>
        <w:r>
          <w:rPr>
            <w:rFonts w:ascii="Calibri" w:hAnsi="Calibri"/>
            <w:smallCaps/>
            <w:sz w:val="20"/>
          </w:rPr>
          <w:t>Поређење</w:t>
        </w:r>
        <w:r>
          <w:rPr>
            <w:rFonts w:ascii="Calibri" w:hAnsi="Calibri"/>
            <w:smallCaps/>
            <w:spacing w:val="-7"/>
            <w:sz w:val="20"/>
          </w:rPr>
          <w:t> </w:t>
        </w:r>
        <w:r>
          <w:rPr>
            <w:rFonts w:ascii="Calibri" w:hAnsi="Calibri"/>
            <w:smallCaps/>
            <w:sz w:val="20"/>
          </w:rPr>
          <w:t>опција</w:t>
        </w:r>
        <w:r>
          <w:rPr>
            <w:rFonts w:ascii="Calibri" w:hAnsi="Calibri"/>
            <w:smallCaps/>
            <w:spacing w:val="-6"/>
            <w:sz w:val="20"/>
          </w:rPr>
          <w:t> </w:t>
        </w:r>
        <w:r>
          <w:rPr>
            <w:rFonts w:ascii="Calibri" w:hAnsi="Calibri"/>
            <w:smallCaps/>
            <w:sz w:val="20"/>
          </w:rPr>
          <w:t>према</w:t>
        </w:r>
        <w:r>
          <w:rPr>
            <w:rFonts w:ascii="Calibri" w:hAnsi="Calibri"/>
            <w:smallCaps/>
            <w:spacing w:val="-6"/>
            <w:sz w:val="20"/>
          </w:rPr>
          <w:t> </w:t>
        </w:r>
        <w:r>
          <w:rPr>
            <w:rFonts w:ascii="Calibri" w:hAnsi="Calibri"/>
            <w:smallCaps/>
            <w:sz w:val="20"/>
          </w:rPr>
          <w:t>дефинисаним</w:t>
        </w:r>
        <w:r>
          <w:rPr>
            <w:rFonts w:ascii="Calibri" w:hAnsi="Calibri"/>
            <w:smallCaps/>
            <w:spacing w:val="-7"/>
            <w:sz w:val="20"/>
          </w:rPr>
          <w:t> </w:t>
        </w:r>
        <w:r>
          <w:rPr>
            <w:rFonts w:ascii="Calibri" w:hAnsi="Calibri"/>
            <w:smallCaps/>
            <w:spacing w:val="-2"/>
            <w:sz w:val="20"/>
          </w:rPr>
          <w:t>критеријумима</w:t>
        </w:r>
        <w:r>
          <w:rPr>
            <w:smallCaps w:val="0"/>
            <w:sz w:val="16"/>
          </w:rPr>
          <w:tab/>
        </w:r>
        <w:r>
          <w:rPr>
            <w:rFonts w:ascii="Calibri" w:hAnsi="Calibri"/>
            <w:smallCaps/>
            <w:spacing w:val="-7"/>
            <w:sz w:val="20"/>
          </w:rPr>
          <w:t>88</w:t>
        </w:r>
      </w:hyperlink>
    </w:p>
    <w:p>
      <w:pPr>
        <w:tabs>
          <w:tab w:pos="9580" w:val="left" w:leader="dot"/>
        </w:tabs>
        <w:spacing w:line="243" w:lineRule="exact" w:before="1"/>
        <w:ind w:left="874" w:right="0" w:firstLine="0"/>
        <w:jc w:val="left"/>
        <w:rPr>
          <w:rFonts w:ascii="Calibri" w:hAnsi="Calibri"/>
          <w:sz w:val="20"/>
        </w:rPr>
      </w:pPr>
      <w:hyperlink w:history="true" w:anchor="_bookmark71">
        <w:r>
          <w:rPr>
            <w:rFonts w:ascii="Calibri" w:hAnsi="Calibri"/>
            <w:smallCaps/>
            <w:sz w:val="20"/>
          </w:rPr>
          <w:t>Табела</w:t>
        </w:r>
        <w:r>
          <w:rPr>
            <w:rFonts w:ascii="Calibri" w:hAnsi="Calibri"/>
            <w:smallCaps/>
            <w:spacing w:val="-10"/>
            <w:sz w:val="20"/>
          </w:rPr>
          <w:t> </w:t>
        </w:r>
        <w:r>
          <w:rPr>
            <w:rFonts w:ascii="Calibri" w:hAnsi="Calibri"/>
            <w:smallCaps/>
            <w:sz w:val="20"/>
          </w:rPr>
          <w:t>25</w:t>
        </w:r>
        <w:r>
          <w:rPr>
            <w:rFonts w:ascii="Calibri" w:hAnsi="Calibri"/>
            <w:smallCaps/>
            <w:spacing w:val="-10"/>
            <w:sz w:val="20"/>
          </w:rPr>
          <w:t> </w:t>
        </w:r>
        <w:r>
          <w:rPr>
            <w:rFonts w:ascii="Calibri" w:hAnsi="Calibri"/>
            <w:smallCaps/>
            <w:sz w:val="20"/>
          </w:rPr>
          <w:t>Преглед</w:t>
        </w:r>
        <w:r>
          <w:rPr>
            <w:rFonts w:ascii="Calibri" w:hAnsi="Calibri"/>
            <w:smallCaps/>
            <w:spacing w:val="-9"/>
            <w:sz w:val="20"/>
          </w:rPr>
          <w:t> </w:t>
        </w:r>
        <w:r>
          <w:rPr>
            <w:rFonts w:ascii="Calibri" w:hAnsi="Calibri"/>
            <w:smallCaps/>
            <w:sz w:val="20"/>
          </w:rPr>
          <w:t>неопходних</w:t>
        </w:r>
        <w:r>
          <w:rPr>
            <w:rFonts w:ascii="Calibri" w:hAnsi="Calibri"/>
            <w:smallCaps/>
            <w:spacing w:val="-8"/>
            <w:sz w:val="20"/>
          </w:rPr>
          <w:t> </w:t>
        </w:r>
        <w:r>
          <w:rPr>
            <w:rFonts w:ascii="Calibri" w:hAnsi="Calibri"/>
            <w:smallCaps/>
            <w:sz w:val="20"/>
          </w:rPr>
          <w:t>издвајања</w:t>
        </w:r>
        <w:r>
          <w:rPr>
            <w:rFonts w:ascii="Calibri" w:hAnsi="Calibri"/>
            <w:smallCaps/>
            <w:spacing w:val="-5"/>
            <w:sz w:val="20"/>
          </w:rPr>
          <w:t> </w:t>
        </w:r>
        <w:r>
          <w:rPr>
            <w:rFonts w:ascii="Calibri" w:hAnsi="Calibri"/>
            <w:smallCaps/>
            <w:sz w:val="20"/>
          </w:rPr>
          <w:t>за</w:t>
        </w:r>
        <w:r>
          <w:rPr>
            <w:rFonts w:ascii="Calibri" w:hAnsi="Calibri"/>
            <w:smallCaps/>
            <w:spacing w:val="-4"/>
            <w:sz w:val="20"/>
          </w:rPr>
          <w:t> </w:t>
        </w:r>
        <w:r>
          <w:rPr>
            <w:rFonts w:ascii="Calibri" w:hAnsi="Calibri"/>
            <w:smallCaps/>
            <w:sz w:val="20"/>
          </w:rPr>
          <w:t>спровођење</w:t>
        </w:r>
        <w:r>
          <w:rPr>
            <w:rFonts w:ascii="Calibri" w:hAnsi="Calibri"/>
            <w:smallCaps/>
            <w:spacing w:val="-7"/>
            <w:sz w:val="20"/>
          </w:rPr>
          <w:t> </w:t>
        </w:r>
        <w:r>
          <w:rPr>
            <w:rFonts w:ascii="Calibri" w:hAnsi="Calibri"/>
            <w:smallCaps/>
            <w:sz w:val="20"/>
          </w:rPr>
          <w:t>изабране</w:t>
        </w:r>
        <w:r>
          <w:rPr>
            <w:rFonts w:ascii="Calibri" w:hAnsi="Calibri"/>
            <w:smallCaps/>
            <w:spacing w:val="-4"/>
            <w:sz w:val="20"/>
          </w:rPr>
          <w:t> </w:t>
        </w:r>
        <w:r>
          <w:rPr>
            <w:rFonts w:ascii="Calibri" w:hAnsi="Calibri"/>
            <w:smallCaps/>
            <w:sz w:val="20"/>
          </w:rPr>
          <w:t>опције</w:t>
        </w:r>
        <w:r>
          <w:rPr>
            <w:rFonts w:ascii="Calibri" w:hAnsi="Calibri"/>
            <w:smallCaps/>
            <w:spacing w:val="-8"/>
            <w:sz w:val="20"/>
          </w:rPr>
          <w:t> </w:t>
        </w:r>
        <w:r>
          <w:rPr>
            <w:rFonts w:ascii="Calibri" w:hAnsi="Calibri"/>
            <w:smallCaps/>
            <w:sz w:val="20"/>
          </w:rPr>
          <w:t>по</w:t>
        </w:r>
        <w:r>
          <w:rPr>
            <w:rFonts w:ascii="Calibri" w:hAnsi="Calibri"/>
            <w:smallCaps/>
            <w:spacing w:val="-4"/>
            <w:sz w:val="20"/>
          </w:rPr>
          <w:t> </w:t>
        </w:r>
        <w:r>
          <w:rPr>
            <w:rFonts w:ascii="Calibri" w:hAnsi="Calibri"/>
            <w:smallCaps/>
            <w:sz w:val="20"/>
          </w:rPr>
          <w:t>годинама,</w:t>
        </w:r>
        <w:r>
          <w:rPr>
            <w:rFonts w:ascii="Calibri" w:hAnsi="Calibri"/>
            <w:smallCaps/>
            <w:spacing w:val="-9"/>
            <w:sz w:val="20"/>
          </w:rPr>
          <w:t> </w:t>
        </w:r>
        <w:r>
          <w:rPr>
            <w:rFonts w:ascii="Calibri" w:hAnsi="Calibri"/>
            <w:smallCaps/>
            <w:sz w:val="20"/>
          </w:rPr>
          <w:t>у</w:t>
        </w:r>
        <w:r>
          <w:rPr>
            <w:rFonts w:ascii="Calibri" w:hAnsi="Calibri"/>
            <w:smallCaps/>
            <w:spacing w:val="-6"/>
            <w:sz w:val="20"/>
          </w:rPr>
          <w:t> </w:t>
        </w:r>
        <w:r>
          <w:rPr>
            <w:rFonts w:ascii="Calibri" w:hAnsi="Calibri"/>
            <w:smallCaps/>
            <w:sz w:val="20"/>
          </w:rPr>
          <w:t>мил.</w:t>
        </w:r>
        <w:r>
          <w:rPr>
            <w:rFonts w:ascii="Calibri" w:hAnsi="Calibri"/>
            <w:smallCaps/>
            <w:spacing w:val="-10"/>
            <w:sz w:val="20"/>
          </w:rPr>
          <w:t> </w:t>
        </w:r>
        <w:r>
          <w:rPr>
            <w:rFonts w:ascii="Calibri" w:hAnsi="Calibri"/>
            <w:smallCaps/>
            <w:spacing w:val="-2"/>
            <w:sz w:val="20"/>
          </w:rPr>
          <w:t>динара</w:t>
        </w:r>
        <w:r>
          <w:rPr>
            <w:smallCaps w:val="0"/>
            <w:sz w:val="16"/>
          </w:rPr>
          <w:tab/>
        </w:r>
        <w:r>
          <w:rPr>
            <w:rFonts w:ascii="Calibri" w:hAnsi="Calibri"/>
            <w:smallCaps/>
            <w:spacing w:val="-5"/>
            <w:sz w:val="20"/>
          </w:rPr>
          <w:t>101</w:t>
        </w:r>
      </w:hyperlink>
    </w:p>
    <w:p>
      <w:pPr>
        <w:tabs>
          <w:tab w:pos="9580" w:val="left" w:leader="dot"/>
        </w:tabs>
        <w:spacing w:line="243" w:lineRule="exact" w:before="0"/>
        <w:ind w:left="874" w:right="0" w:firstLine="0"/>
        <w:jc w:val="left"/>
        <w:rPr>
          <w:rFonts w:ascii="Calibri" w:hAnsi="Calibri"/>
          <w:sz w:val="20"/>
        </w:rPr>
      </w:pPr>
      <w:hyperlink w:history="true" w:anchor="_bookmark74">
        <w:r>
          <w:rPr>
            <w:rFonts w:ascii="Calibri" w:hAnsi="Calibri"/>
            <w:smallCaps/>
            <w:sz w:val="20"/>
          </w:rPr>
          <w:t>Табела</w:t>
        </w:r>
        <w:r>
          <w:rPr>
            <w:rFonts w:ascii="Calibri" w:hAnsi="Calibri"/>
            <w:smallCaps/>
            <w:spacing w:val="-10"/>
            <w:sz w:val="20"/>
          </w:rPr>
          <w:t> </w:t>
        </w:r>
        <w:r>
          <w:rPr>
            <w:rFonts w:ascii="Calibri" w:hAnsi="Calibri"/>
            <w:smallCaps/>
            <w:sz w:val="20"/>
          </w:rPr>
          <w:t>26</w:t>
        </w:r>
        <w:r>
          <w:rPr>
            <w:rFonts w:ascii="Calibri" w:hAnsi="Calibri"/>
            <w:smallCaps/>
            <w:spacing w:val="-10"/>
            <w:sz w:val="20"/>
          </w:rPr>
          <w:t> </w:t>
        </w:r>
        <w:r>
          <w:rPr>
            <w:rFonts w:ascii="Calibri" w:hAnsi="Calibri"/>
            <w:smallCaps/>
            <w:sz w:val="20"/>
          </w:rPr>
          <w:t>Финално</w:t>
        </w:r>
        <w:r>
          <w:rPr>
            <w:rFonts w:ascii="Calibri" w:hAnsi="Calibri"/>
            <w:smallCaps/>
            <w:spacing w:val="-9"/>
            <w:sz w:val="20"/>
          </w:rPr>
          <w:t> </w:t>
        </w:r>
        <w:r>
          <w:rPr>
            <w:rFonts w:ascii="Calibri" w:hAnsi="Calibri"/>
            <w:smallCaps/>
            <w:sz w:val="20"/>
          </w:rPr>
          <w:t>идентификовање</w:t>
        </w:r>
        <w:r>
          <w:rPr>
            <w:rFonts w:ascii="Calibri" w:hAnsi="Calibri"/>
            <w:smallCaps/>
            <w:spacing w:val="-7"/>
            <w:sz w:val="20"/>
          </w:rPr>
          <w:t> </w:t>
        </w:r>
        <w:r>
          <w:rPr>
            <w:rFonts w:ascii="Calibri" w:hAnsi="Calibri"/>
            <w:smallCaps/>
            <w:sz w:val="20"/>
          </w:rPr>
          <w:t>показатеља</w:t>
        </w:r>
        <w:r>
          <w:rPr>
            <w:rFonts w:ascii="Calibri" w:hAnsi="Calibri"/>
            <w:smallCaps/>
            <w:spacing w:val="-7"/>
            <w:sz w:val="20"/>
          </w:rPr>
          <w:t> </w:t>
        </w:r>
        <w:r>
          <w:rPr>
            <w:rFonts w:ascii="Calibri" w:hAnsi="Calibri"/>
            <w:smallCaps/>
            <w:spacing w:val="-2"/>
            <w:sz w:val="20"/>
          </w:rPr>
          <w:t>учинка</w:t>
        </w:r>
        <w:r>
          <w:rPr>
            <w:smallCaps w:val="0"/>
            <w:sz w:val="16"/>
          </w:rPr>
          <w:tab/>
        </w:r>
        <w:r>
          <w:rPr>
            <w:rFonts w:ascii="Calibri" w:hAnsi="Calibri"/>
            <w:smallCaps/>
            <w:spacing w:val="-5"/>
            <w:sz w:val="20"/>
          </w:rPr>
          <w:t>106</w:t>
        </w:r>
      </w:hyperlink>
    </w:p>
    <w:p>
      <w:pPr>
        <w:pStyle w:val="BodyText"/>
        <w:rPr>
          <w:rFonts w:ascii="Calibri"/>
          <w:sz w:val="16"/>
        </w:rPr>
      </w:pPr>
    </w:p>
    <w:p>
      <w:pPr>
        <w:pStyle w:val="BodyText"/>
        <w:rPr>
          <w:rFonts w:ascii="Calibri"/>
          <w:sz w:val="16"/>
        </w:rPr>
      </w:pPr>
    </w:p>
    <w:p>
      <w:pPr>
        <w:pStyle w:val="BodyText"/>
        <w:rPr>
          <w:rFonts w:ascii="Calibri"/>
          <w:sz w:val="16"/>
        </w:rPr>
      </w:pPr>
    </w:p>
    <w:p>
      <w:pPr>
        <w:pStyle w:val="BodyText"/>
        <w:spacing w:before="100"/>
        <w:rPr>
          <w:rFonts w:ascii="Calibri"/>
          <w:sz w:val="16"/>
        </w:rPr>
      </w:pPr>
    </w:p>
    <w:p>
      <w:pPr>
        <w:tabs>
          <w:tab w:pos="9683" w:val="left" w:leader="dot"/>
        </w:tabs>
        <w:spacing w:line="243" w:lineRule="exact" w:before="0"/>
        <w:ind w:left="874" w:right="0" w:firstLine="0"/>
        <w:jc w:val="left"/>
        <w:rPr>
          <w:rFonts w:ascii="Calibri" w:hAnsi="Calibri"/>
          <w:sz w:val="20"/>
        </w:rPr>
      </w:pPr>
      <w:hyperlink w:history="true" w:anchor="_bookmark15">
        <w:r>
          <w:rPr>
            <w:rFonts w:ascii="Calibri" w:hAnsi="Calibri"/>
            <w:smallCaps/>
            <w:spacing w:val="-2"/>
            <w:sz w:val="20"/>
          </w:rPr>
          <w:t>Слика</w:t>
        </w:r>
        <w:r>
          <w:rPr>
            <w:rFonts w:ascii="Calibri" w:hAnsi="Calibri"/>
            <w:smallCaps/>
            <w:spacing w:val="9"/>
            <w:sz w:val="20"/>
          </w:rPr>
          <w:t> </w:t>
        </w:r>
        <w:r>
          <w:rPr>
            <w:rFonts w:ascii="Calibri" w:hAnsi="Calibri"/>
            <w:smallCaps/>
            <w:spacing w:val="-2"/>
            <w:sz w:val="20"/>
          </w:rPr>
          <w:t>1</w:t>
        </w:r>
        <w:r>
          <w:rPr>
            <w:rFonts w:ascii="Calibri" w:hAnsi="Calibri"/>
            <w:smallCaps/>
            <w:spacing w:val="-3"/>
            <w:sz w:val="20"/>
          </w:rPr>
          <w:t> </w:t>
        </w:r>
        <w:r>
          <w:rPr>
            <w:rFonts w:ascii="Calibri" w:hAnsi="Calibri"/>
            <w:smallCaps/>
            <w:spacing w:val="-2"/>
            <w:sz w:val="20"/>
          </w:rPr>
          <w:t>Регистрована</w:t>
        </w:r>
        <w:r>
          <w:rPr>
            <w:rFonts w:ascii="Calibri" w:hAnsi="Calibri"/>
            <w:smallCaps/>
            <w:spacing w:val="6"/>
            <w:sz w:val="20"/>
          </w:rPr>
          <w:t> </w:t>
        </w:r>
        <w:r>
          <w:rPr>
            <w:rFonts w:ascii="Calibri" w:hAnsi="Calibri"/>
            <w:smallCaps/>
            <w:spacing w:val="-2"/>
            <w:sz w:val="20"/>
          </w:rPr>
          <w:t>запосленост, 2015–2019. године</w:t>
        </w:r>
        <w:r>
          <w:rPr>
            <w:smallCaps w:val="0"/>
            <w:sz w:val="16"/>
          </w:rPr>
          <w:tab/>
        </w:r>
        <w:r>
          <w:rPr>
            <w:rFonts w:ascii="Calibri" w:hAnsi="Calibri"/>
            <w:smallCaps/>
            <w:spacing w:val="-5"/>
            <w:sz w:val="20"/>
          </w:rPr>
          <w:t>17</w:t>
        </w:r>
      </w:hyperlink>
    </w:p>
    <w:p>
      <w:pPr>
        <w:tabs>
          <w:tab w:pos="9683" w:val="left" w:leader="dot"/>
        </w:tabs>
        <w:spacing w:line="243" w:lineRule="exact" w:before="0"/>
        <w:ind w:left="874" w:right="0" w:firstLine="0"/>
        <w:jc w:val="left"/>
        <w:rPr>
          <w:rFonts w:ascii="Calibri" w:hAnsi="Calibri"/>
          <w:sz w:val="20"/>
        </w:rPr>
      </w:pPr>
      <w:hyperlink w:history="true" w:anchor="_bookmark18">
        <w:r>
          <w:rPr>
            <w:rFonts w:ascii="Calibri" w:hAnsi="Calibri"/>
            <w:smallCaps/>
            <w:sz w:val="20"/>
          </w:rPr>
          <w:t>Слика</w:t>
        </w:r>
        <w:r>
          <w:rPr>
            <w:rFonts w:ascii="Calibri" w:hAnsi="Calibri"/>
            <w:smallCaps/>
            <w:spacing w:val="-10"/>
            <w:sz w:val="20"/>
          </w:rPr>
          <w:t> </w:t>
        </w:r>
        <w:r>
          <w:rPr>
            <w:rFonts w:ascii="Calibri" w:hAnsi="Calibri"/>
            <w:smallCaps/>
            <w:sz w:val="20"/>
          </w:rPr>
          <w:t>2</w:t>
        </w:r>
        <w:r>
          <w:rPr>
            <w:rFonts w:ascii="Calibri" w:hAnsi="Calibri"/>
            <w:smallCaps/>
            <w:spacing w:val="-10"/>
            <w:sz w:val="20"/>
          </w:rPr>
          <w:t> </w:t>
        </w:r>
        <w:r>
          <w:rPr>
            <w:rFonts w:ascii="Calibri" w:hAnsi="Calibri"/>
            <w:smallCaps/>
            <w:sz w:val="20"/>
          </w:rPr>
          <w:t>Индикатори</w:t>
        </w:r>
        <w:r>
          <w:rPr>
            <w:rFonts w:ascii="Calibri" w:hAnsi="Calibri"/>
            <w:smallCaps/>
            <w:spacing w:val="-9"/>
            <w:sz w:val="20"/>
          </w:rPr>
          <w:t> </w:t>
        </w:r>
        <w:r>
          <w:rPr>
            <w:rFonts w:ascii="Calibri" w:hAnsi="Calibri"/>
            <w:smallCaps/>
            <w:sz w:val="20"/>
          </w:rPr>
          <w:t>тржишта</w:t>
        </w:r>
        <w:r>
          <w:rPr>
            <w:rFonts w:ascii="Calibri" w:hAnsi="Calibri"/>
            <w:smallCaps/>
            <w:spacing w:val="-9"/>
            <w:sz w:val="20"/>
          </w:rPr>
          <w:t> </w:t>
        </w:r>
        <w:r>
          <w:rPr>
            <w:rFonts w:ascii="Calibri" w:hAnsi="Calibri"/>
            <w:smallCaps/>
            <w:sz w:val="20"/>
          </w:rPr>
          <w:t>рада</w:t>
        </w:r>
        <w:r>
          <w:rPr>
            <w:rFonts w:ascii="Calibri" w:hAnsi="Calibri"/>
            <w:smallCaps/>
            <w:spacing w:val="-9"/>
            <w:sz w:val="20"/>
          </w:rPr>
          <w:t> </w:t>
        </w:r>
        <w:r>
          <w:rPr>
            <w:rFonts w:ascii="Calibri" w:hAnsi="Calibri"/>
            <w:smallCaps/>
            <w:sz w:val="20"/>
          </w:rPr>
          <w:t>младих</w:t>
        </w:r>
        <w:r>
          <w:rPr>
            <w:rFonts w:ascii="Calibri" w:hAnsi="Calibri"/>
            <w:smallCaps/>
            <w:spacing w:val="-9"/>
            <w:sz w:val="20"/>
          </w:rPr>
          <w:t> </w:t>
        </w:r>
        <w:r>
          <w:rPr>
            <w:rFonts w:ascii="Calibri" w:hAnsi="Calibri"/>
            <w:smallCaps/>
            <w:sz w:val="20"/>
          </w:rPr>
          <w:t>старости</w:t>
        </w:r>
        <w:r>
          <w:rPr>
            <w:rFonts w:ascii="Calibri" w:hAnsi="Calibri"/>
            <w:smallCaps/>
            <w:spacing w:val="-9"/>
            <w:sz w:val="20"/>
          </w:rPr>
          <w:t> </w:t>
        </w:r>
        <w:r>
          <w:rPr>
            <w:rFonts w:ascii="Calibri" w:hAnsi="Calibri"/>
            <w:smallCaps/>
            <w:sz w:val="20"/>
          </w:rPr>
          <w:t>15–24</w:t>
        </w:r>
        <w:r>
          <w:rPr>
            <w:rFonts w:ascii="Calibri" w:hAnsi="Calibri"/>
            <w:smallCaps/>
            <w:spacing w:val="-10"/>
            <w:sz w:val="20"/>
          </w:rPr>
          <w:t> </w:t>
        </w:r>
        <w:r>
          <w:rPr>
            <w:rFonts w:ascii="Calibri" w:hAnsi="Calibri"/>
            <w:smallCaps/>
            <w:sz w:val="20"/>
          </w:rPr>
          <w:t>године,</w:t>
        </w:r>
        <w:r>
          <w:rPr>
            <w:rFonts w:ascii="Calibri" w:hAnsi="Calibri"/>
            <w:smallCaps/>
            <w:spacing w:val="-11"/>
            <w:sz w:val="20"/>
          </w:rPr>
          <w:t> </w:t>
        </w:r>
        <w:r>
          <w:rPr>
            <w:rFonts w:ascii="Calibri" w:hAnsi="Calibri"/>
            <w:smallCaps/>
            <w:sz w:val="20"/>
          </w:rPr>
          <w:t>према</w:t>
        </w:r>
        <w:r>
          <w:rPr>
            <w:rFonts w:ascii="Calibri" w:hAnsi="Calibri"/>
            <w:smallCaps/>
            <w:spacing w:val="-8"/>
            <w:sz w:val="20"/>
          </w:rPr>
          <w:t> </w:t>
        </w:r>
        <w:r>
          <w:rPr>
            <w:rFonts w:ascii="Calibri" w:hAnsi="Calibri"/>
            <w:smallCaps/>
            <w:sz w:val="20"/>
          </w:rPr>
          <w:t>региону,</w:t>
        </w:r>
        <w:r>
          <w:rPr>
            <w:rFonts w:ascii="Calibri" w:hAnsi="Calibri"/>
            <w:smallCaps/>
            <w:spacing w:val="-9"/>
            <w:sz w:val="20"/>
          </w:rPr>
          <w:t> </w:t>
        </w:r>
        <w:r>
          <w:rPr>
            <w:rFonts w:ascii="Calibri" w:hAnsi="Calibri"/>
            <w:smallCaps/>
            <w:sz w:val="20"/>
          </w:rPr>
          <w:t>2019.</w:t>
        </w:r>
        <w:r>
          <w:rPr>
            <w:rFonts w:ascii="Calibri" w:hAnsi="Calibri"/>
            <w:smallCaps/>
            <w:spacing w:val="-9"/>
            <w:sz w:val="20"/>
          </w:rPr>
          <w:t> </w:t>
        </w:r>
        <w:r>
          <w:rPr>
            <w:rFonts w:ascii="Calibri" w:hAnsi="Calibri"/>
            <w:smallCaps/>
            <w:spacing w:val="-2"/>
            <w:sz w:val="20"/>
          </w:rPr>
          <w:t>године</w:t>
        </w:r>
        <w:r>
          <w:rPr>
            <w:smallCaps w:val="0"/>
            <w:sz w:val="16"/>
          </w:rPr>
          <w:tab/>
        </w:r>
        <w:r>
          <w:rPr>
            <w:rFonts w:ascii="Calibri" w:hAnsi="Calibri"/>
            <w:smallCaps/>
            <w:spacing w:val="-5"/>
            <w:sz w:val="20"/>
          </w:rPr>
          <w:t>19</w:t>
        </w:r>
      </w:hyperlink>
    </w:p>
    <w:p>
      <w:pPr>
        <w:tabs>
          <w:tab w:pos="9683" w:val="left" w:leader="dot"/>
        </w:tabs>
        <w:spacing w:before="1"/>
        <w:ind w:left="874" w:right="0" w:firstLine="0"/>
        <w:jc w:val="left"/>
        <w:rPr>
          <w:rFonts w:ascii="Calibri" w:hAnsi="Calibri"/>
          <w:sz w:val="20"/>
        </w:rPr>
      </w:pPr>
      <w:hyperlink w:history="true" w:anchor="_bookmark28">
        <w:r>
          <w:rPr>
            <w:rFonts w:ascii="Calibri" w:hAnsi="Calibri"/>
            <w:smallCaps/>
            <w:sz w:val="20"/>
          </w:rPr>
          <w:t>Слика</w:t>
        </w:r>
        <w:r>
          <w:rPr>
            <w:rFonts w:ascii="Calibri" w:hAnsi="Calibri"/>
            <w:smallCaps/>
            <w:spacing w:val="-10"/>
            <w:sz w:val="20"/>
          </w:rPr>
          <w:t> </w:t>
        </w:r>
        <w:r>
          <w:rPr>
            <w:rFonts w:ascii="Calibri" w:hAnsi="Calibri"/>
            <w:smallCaps/>
            <w:sz w:val="20"/>
          </w:rPr>
          <w:t>3</w:t>
        </w:r>
        <w:r>
          <w:rPr>
            <w:rFonts w:ascii="Calibri" w:hAnsi="Calibri"/>
            <w:smallCaps/>
            <w:spacing w:val="-10"/>
            <w:sz w:val="20"/>
          </w:rPr>
          <w:t> </w:t>
        </w:r>
        <w:r>
          <w:rPr>
            <w:rFonts w:ascii="Calibri" w:hAnsi="Calibri"/>
            <w:smallCaps/>
            <w:sz w:val="20"/>
          </w:rPr>
          <w:t>Индикатори</w:t>
        </w:r>
        <w:r>
          <w:rPr>
            <w:rFonts w:ascii="Calibri" w:hAnsi="Calibri"/>
            <w:smallCaps/>
            <w:spacing w:val="-9"/>
            <w:sz w:val="20"/>
          </w:rPr>
          <w:t> </w:t>
        </w:r>
        <w:r>
          <w:rPr>
            <w:rFonts w:ascii="Calibri" w:hAnsi="Calibri"/>
            <w:smallCaps/>
            <w:sz w:val="20"/>
          </w:rPr>
          <w:t>тржишта</w:t>
        </w:r>
        <w:r>
          <w:rPr>
            <w:rFonts w:ascii="Calibri" w:hAnsi="Calibri"/>
            <w:smallCaps/>
            <w:spacing w:val="-9"/>
            <w:sz w:val="20"/>
          </w:rPr>
          <w:t> </w:t>
        </w:r>
        <w:r>
          <w:rPr>
            <w:rFonts w:ascii="Calibri" w:hAnsi="Calibri"/>
            <w:smallCaps/>
            <w:sz w:val="20"/>
          </w:rPr>
          <w:t>рада</w:t>
        </w:r>
        <w:r>
          <w:rPr>
            <w:rFonts w:ascii="Calibri" w:hAnsi="Calibri"/>
            <w:smallCaps/>
            <w:spacing w:val="-7"/>
            <w:sz w:val="20"/>
          </w:rPr>
          <w:t> </w:t>
        </w:r>
        <w:r>
          <w:rPr>
            <w:rFonts w:ascii="Calibri" w:hAnsi="Calibri"/>
            <w:smallCaps/>
            <w:sz w:val="20"/>
          </w:rPr>
          <w:t>ЕУ27,</w:t>
        </w:r>
        <w:r>
          <w:rPr>
            <w:rFonts w:ascii="Calibri" w:hAnsi="Calibri"/>
            <w:smallCaps/>
            <w:spacing w:val="-9"/>
            <w:sz w:val="20"/>
          </w:rPr>
          <w:t> </w:t>
        </w:r>
        <w:r>
          <w:rPr>
            <w:rFonts w:ascii="Calibri" w:hAnsi="Calibri"/>
            <w:smallCaps/>
            <w:sz w:val="20"/>
          </w:rPr>
          <w:t>од</w:t>
        </w:r>
        <w:r>
          <w:rPr>
            <w:rFonts w:ascii="Calibri" w:hAnsi="Calibri"/>
            <w:smallCaps/>
            <w:spacing w:val="-5"/>
            <w:sz w:val="20"/>
          </w:rPr>
          <w:t> </w:t>
        </w:r>
        <w:r>
          <w:rPr>
            <w:rFonts w:ascii="Calibri" w:hAnsi="Calibri"/>
            <w:smallCaps/>
            <w:sz w:val="20"/>
          </w:rPr>
          <w:t>2015.</w:t>
        </w:r>
        <w:r>
          <w:rPr>
            <w:rFonts w:ascii="Calibri" w:hAnsi="Calibri"/>
            <w:smallCaps/>
            <w:spacing w:val="-9"/>
            <w:sz w:val="20"/>
          </w:rPr>
          <w:t> </w:t>
        </w:r>
        <w:r>
          <w:rPr>
            <w:rFonts w:ascii="Calibri" w:hAnsi="Calibri"/>
            <w:smallCaps/>
            <w:sz w:val="20"/>
          </w:rPr>
          <w:t>до</w:t>
        </w:r>
        <w:r>
          <w:rPr>
            <w:rFonts w:ascii="Calibri" w:hAnsi="Calibri"/>
            <w:smallCaps/>
            <w:spacing w:val="-6"/>
            <w:sz w:val="20"/>
          </w:rPr>
          <w:t> </w:t>
        </w:r>
        <w:r>
          <w:rPr>
            <w:rFonts w:ascii="Calibri" w:hAnsi="Calibri"/>
            <w:smallCaps/>
            <w:sz w:val="20"/>
          </w:rPr>
          <w:t>2019.</w:t>
        </w:r>
        <w:r>
          <w:rPr>
            <w:rFonts w:ascii="Calibri" w:hAnsi="Calibri"/>
            <w:smallCaps/>
            <w:spacing w:val="-10"/>
            <w:sz w:val="20"/>
          </w:rPr>
          <w:t> </w:t>
        </w:r>
        <w:r>
          <w:rPr>
            <w:rFonts w:ascii="Calibri" w:hAnsi="Calibri"/>
            <w:smallCaps/>
            <w:spacing w:val="-2"/>
            <w:sz w:val="20"/>
          </w:rPr>
          <w:t>године</w:t>
        </w:r>
        <w:r>
          <w:rPr>
            <w:smallCaps w:val="0"/>
            <w:sz w:val="16"/>
          </w:rPr>
          <w:tab/>
        </w:r>
        <w:r>
          <w:rPr>
            <w:rFonts w:ascii="Calibri" w:hAnsi="Calibri"/>
            <w:smallCaps/>
            <w:spacing w:val="-5"/>
            <w:sz w:val="20"/>
          </w:rPr>
          <w:t>25</w:t>
        </w:r>
      </w:hyperlink>
    </w:p>
    <w:p>
      <w:pPr>
        <w:tabs>
          <w:tab w:pos="9683" w:val="left" w:leader="dot"/>
        </w:tabs>
        <w:spacing w:before="0"/>
        <w:ind w:left="874" w:right="0" w:firstLine="0"/>
        <w:jc w:val="left"/>
        <w:rPr>
          <w:rFonts w:ascii="Calibri" w:hAnsi="Calibri"/>
          <w:sz w:val="20"/>
        </w:rPr>
      </w:pPr>
      <w:hyperlink w:history="true" w:anchor="_bookmark32">
        <w:r>
          <w:rPr>
            <w:rFonts w:ascii="Calibri" w:hAnsi="Calibri"/>
            <w:smallCaps/>
            <w:sz w:val="20"/>
          </w:rPr>
          <w:t>Слика</w:t>
        </w:r>
        <w:r>
          <w:rPr>
            <w:rFonts w:ascii="Calibri" w:hAnsi="Calibri"/>
            <w:smallCaps/>
            <w:spacing w:val="-10"/>
            <w:sz w:val="20"/>
          </w:rPr>
          <w:t> </w:t>
        </w:r>
        <w:r>
          <w:rPr>
            <w:rFonts w:ascii="Calibri" w:hAnsi="Calibri"/>
            <w:smallCaps/>
            <w:sz w:val="20"/>
          </w:rPr>
          <w:t>4</w:t>
        </w:r>
        <w:r>
          <w:rPr>
            <w:rFonts w:ascii="Calibri" w:hAnsi="Calibri"/>
            <w:smallCaps/>
            <w:spacing w:val="-10"/>
            <w:sz w:val="20"/>
          </w:rPr>
          <w:t> </w:t>
        </w:r>
        <w:r>
          <w:rPr>
            <w:rFonts w:ascii="Calibri" w:hAnsi="Calibri"/>
            <w:smallCaps/>
            <w:sz w:val="20"/>
          </w:rPr>
          <w:t>Стопа</w:t>
        </w:r>
        <w:r>
          <w:rPr>
            <w:rFonts w:ascii="Calibri" w:hAnsi="Calibri"/>
            <w:smallCaps/>
            <w:spacing w:val="-9"/>
            <w:sz w:val="20"/>
          </w:rPr>
          <w:t> </w:t>
        </w:r>
        <w:r>
          <w:rPr>
            <w:rFonts w:ascii="Calibri" w:hAnsi="Calibri"/>
            <w:smallCaps/>
            <w:sz w:val="20"/>
          </w:rPr>
          <w:t>активности</w:t>
        </w:r>
        <w:r>
          <w:rPr>
            <w:rFonts w:ascii="Calibri" w:hAnsi="Calibri"/>
            <w:smallCaps/>
            <w:spacing w:val="-9"/>
            <w:sz w:val="20"/>
          </w:rPr>
          <w:t> </w:t>
        </w:r>
        <w:r>
          <w:rPr>
            <w:rFonts w:ascii="Calibri" w:hAnsi="Calibri"/>
            <w:smallCaps/>
            <w:sz w:val="20"/>
          </w:rPr>
          <w:t>младих</w:t>
        </w:r>
        <w:r>
          <w:rPr>
            <w:rFonts w:ascii="Calibri" w:hAnsi="Calibri"/>
            <w:smallCaps/>
            <w:spacing w:val="-9"/>
            <w:sz w:val="20"/>
          </w:rPr>
          <w:t> </w:t>
        </w:r>
        <w:r>
          <w:rPr>
            <w:rFonts w:ascii="Calibri" w:hAnsi="Calibri"/>
            <w:smallCaps/>
            <w:sz w:val="20"/>
          </w:rPr>
          <w:t>старости</w:t>
        </w:r>
        <w:r>
          <w:rPr>
            <w:rFonts w:ascii="Calibri" w:hAnsi="Calibri"/>
            <w:smallCaps/>
            <w:spacing w:val="-9"/>
            <w:sz w:val="20"/>
          </w:rPr>
          <w:t> </w:t>
        </w:r>
        <w:r>
          <w:rPr>
            <w:rFonts w:ascii="Calibri" w:hAnsi="Calibri"/>
            <w:smallCaps/>
            <w:sz w:val="20"/>
          </w:rPr>
          <w:t>од</w:t>
        </w:r>
        <w:r>
          <w:rPr>
            <w:rFonts w:ascii="Calibri" w:hAnsi="Calibri"/>
            <w:smallCaps/>
            <w:spacing w:val="-5"/>
            <w:sz w:val="20"/>
          </w:rPr>
          <w:t> </w:t>
        </w:r>
        <w:r>
          <w:rPr>
            <w:rFonts w:ascii="Calibri" w:hAnsi="Calibri"/>
            <w:smallCaps/>
            <w:sz w:val="20"/>
          </w:rPr>
          <w:t>15</w:t>
        </w:r>
        <w:r>
          <w:rPr>
            <w:rFonts w:ascii="Calibri" w:hAnsi="Calibri"/>
            <w:smallCaps/>
            <w:spacing w:val="-10"/>
            <w:sz w:val="20"/>
          </w:rPr>
          <w:t> </w:t>
        </w:r>
        <w:r>
          <w:rPr>
            <w:rFonts w:ascii="Calibri" w:hAnsi="Calibri"/>
            <w:smallCaps/>
            <w:sz w:val="20"/>
          </w:rPr>
          <w:t>до</w:t>
        </w:r>
        <w:r>
          <w:rPr>
            <w:rFonts w:ascii="Calibri" w:hAnsi="Calibri"/>
            <w:smallCaps/>
            <w:spacing w:val="-6"/>
            <w:sz w:val="20"/>
          </w:rPr>
          <w:t> </w:t>
        </w:r>
        <w:r>
          <w:rPr>
            <w:rFonts w:ascii="Calibri" w:hAnsi="Calibri"/>
            <w:smallCaps/>
            <w:sz w:val="20"/>
          </w:rPr>
          <w:t>24</w:t>
        </w:r>
        <w:r>
          <w:rPr>
            <w:rFonts w:ascii="Calibri" w:hAnsi="Calibri"/>
            <w:smallCaps/>
            <w:spacing w:val="-10"/>
            <w:sz w:val="20"/>
          </w:rPr>
          <w:t> </w:t>
        </w:r>
        <w:r>
          <w:rPr>
            <w:rFonts w:ascii="Calibri" w:hAnsi="Calibri"/>
            <w:smallCaps/>
            <w:sz w:val="20"/>
          </w:rPr>
          <w:t>године,</w:t>
        </w:r>
        <w:r>
          <w:rPr>
            <w:rFonts w:ascii="Calibri" w:hAnsi="Calibri"/>
            <w:smallCaps/>
            <w:spacing w:val="-9"/>
            <w:sz w:val="20"/>
          </w:rPr>
          <w:t> </w:t>
        </w:r>
        <w:r>
          <w:rPr>
            <w:rFonts w:ascii="Calibri" w:hAnsi="Calibri"/>
            <w:smallCaps/>
            <w:sz w:val="20"/>
          </w:rPr>
          <w:t>Западни</w:t>
        </w:r>
        <w:r>
          <w:rPr>
            <w:rFonts w:ascii="Calibri" w:hAnsi="Calibri"/>
            <w:smallCaps/>
            <w:spacing w:val="-5"/>
            <w:sz w:val="20"/>
          </w:rPr>
          <w:t> </w:t>
        </w:r>
        <w:r>
          <w:rPr>
            <w:rFonts w:ascii="Calibri" w:hAnsi="Calibri"/>
            <w:smallCaps/>
            <w:sz w:val="20"/>
          </w:rPr>
          <w:t>Балкан,</w:t>
        </w:r>
        <w:r>
          <w:rPr>
            <w:rFonts w:ascii="Calibri" w:hAnsi="Calibri"/>
            <w:smallCaps/>
            <w:spacing w:val="-9"/>
            <w:sz w:val="20"/>
          </w:rPr>
          <w:t> </w:t>
        </w:r>
        <w:r>
          <w:rPr>
            <w:rFonts w:ascii="Calibri" w:hAnsi="Calibri"/>
            <w:smallCaps/>
            <w:sz w:val="20"/>
          </w:rPr>
          <w:t>2019.</w:t>
        </w:r>
        <w:r>
          <w:rPr>
            <w:rFonts w:ascii="Calibri" w:hAnsi="Calibri"/>
            <w:smallCaps/>
            <w:spacing w:val="-9"/>
            <w:sz w:val="20"/>
          </w:rPr>
          <w:t> </w:t>
        </w:r>
        <w:r>
          <w:rPr>
            <w:rFonts w:ascii="Calibri" w:hAnsi="Calibri"/>
            <w:smallCaps/>
            <w:spacing w:val="-2"/>
            <w:sz w:val="20"/>
          </w:rPr>
          <w:t>година</w:t>
        </w:r>
        <w:r>
          <w:rPr>
            <w:smallCaps w:val="0"/>
            <w:sz w:val="16"/>
          </w:rPr>
          <w:tab/>
        </w:r>
        <w:r>
          <w:rPr>
            <w:rFonts w:ascii="Calibri" w:hAnsi="Calibri"/>
            <w:smallCaps/>
            <w:spacing w:val="-5"/>
            <w:sz w:val="20"/>
          </w:rPr>
          <w:t>27</w:t>
        </w:r>
      </w:hyperlink>
    </w:p>
    <w:p>
      <w:pPr>
        <w:tabs>
          <w:tab w:pos="9683" w:val="left" w:leader="dot"/>
        </w:tabs>
        <w:spacing w:line="244" w:lineRule="exact" w:before="1"/>
        <w:ind w:left="874" w:right="0" w:firstLine="0"/>
        <w:jc w:val="left"/>
        <w:rPr>
          <w:rFonts w:ascii="Calibri" w:hAnsi="Calibri"/>
          <w:sz w:val="20"/>
        </w:rPr>
      </w:pPr>
      <w:hyperlink w:history="true" w:anchor="_bookmark33">
        <w:r>
          <w:rPr>
            <w:rFonts w:ascii="Calibri" w:hAnsi="Calibri"/>
            <w:smallCaps/>
            <w:sz w:val="20"/>
          </w:rPr>
          <w:t>Слика</w:t>
        </w:r>
        <w:r>
          <w:rPr>
            <w:rFonts w:ascii="Calibri" w:hAnsi="Calibri"/>
            <w:smallCaps/>
            <w:spacing w:val="-10"/>
            <w:sz w:val="20"/>
          </w:rPr>
          <w:t> </w:t>
        </w:r>
        <w:r>
          <w:rPr>
            <w:rFonts w:ascii="Calibri" w:hAnsi="Calibri"/>
            <w:smallCaps/>
            <w:sz w:val="20"/>
          </w:rPr>
          <w:t>5</w:t>
        </w:r>
        <w:r>
          <w:rPr>
            <w:rFonts w:ascii="Calibri" w:hAnsi="Calibri"/>
            <w:smallCaps/>
            <w:spacing w:val="-10"/>
            <w:sz w:val="20"/>
          </w:rPr>
          <w:t> </w:t>
        </w:r>
        <w:r>
          <w:rPr>
            <w:rFonts w:ascii="Calibri" w:hAnsi="Calibri"/>
            <w:smallCaps/>
            <w:sz w:val="20"/>
          </w:rPr>
          <w:t>Стопа</w:t>
        </w:r>
        <w:r>
          <w:rPr>
            <w:rFonts w:ascii="Calibri" w:hAnsi="Calibri"/>
            <w:smallCaps/>
            <w:spacing w:val="-9"/>
            <w:sz w:val="20"/>
          </w:rPr>
          <w:t> </w:t>
        </w:r>
        <w:r>
          <w:rPr>
            <w:rFonts w:ascii="Calibri" w:hAnsi="Calibri"/>
            <w:smallCaps/>
            <w:sz w:val="20"/>
          </w:rPr>
          <w:t>запослености</w:t>
        </w:r>
        <w:r>
          <w:rPr>
            <w:rFonts w:ascii="Calibri" w:hAnsi="Calibri"/>
            <w:smallCaps/>
            <w:spacing w:val="-9"/>
            <w:sz w:val="20"/>
          </w:rPr>
          <w:t> </w:t>
        </w:r>
        <w:r>
          <w:rPr>
            <w:rFonts w:ascii="Calibri" w:hAnsi="Calibri"/>
            <w:smallCaps/>
            <w:sz w:val="20"/>
          </w:rPr>
          <w:t>младих</w:t>
        </w:r>
        <w:r>
          <w:rPr>
            <w:rFonts w:ascii="Calibri" w:hAnsi="Calibri"/>
            <w:smallCaps/>
            <w:spacing w:val="-9"/>
            <w:sz w:val="20"/>
          </w:rPr>
          <w:t> </w:t>
        </w:r>
        <w:r>
          <w:rPr>
            <w:rFonts w:ascii="Calibri" w:hAnsi="Calibri"/>
            <w:smallCaps/>
            <w:sz w:val="20"/>
          </w:rPr>
          <w:t>старости</w:t>
        </w:r>
        <w:r>
          <w:rPr>
            <w:rFonts w:ascii="Calibri" w:hAnsi="Calibri"/>
            <w:smallCaps/>
            <w:spacing w:val="-9"/>
            <w:sz w:val="20"/>
          </w:rPr>
          <w:t> </w:t>
        </w:r>
        <w:r>
          <w:rPr>
            <w:rFonts w:ascii="Calibri" w:hAnsi="Calibri"/>
            <w:smallCaps/>
            <w:sz w:val="20"/>
          </w:rPr>
          <w:t>од</w:t>
        </w:r>
        <w:r>
          <w:rPr>
            <w:rFonts w:ascii="Calibri" w:hAnsi="Calibri"/>
            <w:smallCaps/>
            <w:spacing w:val="-6"/>
            <w:sz w:val="20"/>
          </w:rPr>
          <w:t> </w:t>
        </w:r>
        <w:r>
          <w:rPr>
            <w:rFonts w:ascii="Calibri" w:hAnsi="Calibri"/>
            <w:smallCaps/>
            <w:sz w:val="20"/>
          </w:rPr>
          <w:t>15</w:t>
        </w:r>
        <w:r>
          <w:rPr>
            <w:rFonts w:ascii="Calibri" w:hAnsi="Calibri"/>
            <w:smallCaps/>
            <w:spacing w:val="-10"/>
            <w:sz w:val="20"/>
          </w:rPr>
          <w:t> </w:t>
        </w:r>
        <w:r>
          <w:rPr>
            <w:rFonts w:ascii="Calibri" w:hAnsi="Calibri"/>
            <w:smallCaps/>
            <w:sz w:val="20"/>
          </w:rPr>
          <w:t>до</w:t>
        </w:r>
        <w:r>
          <w:rPr>
            <w:rFonts w:ascii="Calibri" w:hAnsi="Calibri"/>
            <w:smallCaps/>
            <w:spacing w:val="-7"/>
            <w:sz w:val="20"/>
          </w:rPr>
          <w:t> </w:t>
        </w:r>
        <w:r>
          <w:rPr>
            <w:rFonts w:ascii="Calibri" w:hAnsi="Calibri"/>
            <w:smallCaps/>
            <w:sz w:val="20"/>
          </w:rPr>
          <w:t>24</w:t>
        </w:r>
        <w:r>
          <w:rPr>
            <w:rFonts w:ascii="Calibri" w:hAnsi="Calibri"/>
            <w:smallCaps/>
            <w:spacing w:val="-10"/>
            <w:sz w:val="20"/>
          </w:rPr>
          <w:t> </w:t>
        </w:r>
        <w:r>
          <w:rPr>
            <w:rFonts w:ascii="Calibri" w:hAnsi="Calibri"/>
            <w:smallCaps/>
            <w:sz w:val="20"/>
          </w:rPr>
          <w:t>године,</w:t>
        </w:r>
        <w:r>
          <w:rPr>
            <w:rFonts w:ascii="Calibri" w:hAnsi="Calibri"/>
            <w:smallCaps/>
            <w:spacing w:val="-9"/>
            <w:sz w:val="20"/>
          </w:rPr>
          <w:t> </w:t>
        </w:r>
        <w:r>
          <w:rPr>
            <w:rFonts w:ascii="Calibri" w:hAnsi="Calibri"/>
            <w:smallCaps/>
            <w:sz w:val="20"/>
          </w:rPr>
          <w:t>Западни</w:t>
        </w:r>
        <w:r>
          <w:rPr>
            <w:rFonts w:ascii="Calibri" w:hAnsi="Calibri"/>
            <w:smallCaps/>
            <w:spacing w:val="-4"/>
            <w:sz w:val="20"/>
          </w:rPr>
          <w:t> </w:t>
        </w:r>
        <w:r>
          <w:rPr>
            <w:rFonts w:ascii="Calibri" w:hAnsi="Calibri"/>
            <w:smallCaps/>
            <w:sz w:val="20"/>
          </w:rPr>
          <w:t>Балкан,</w:t>
        </w:r>
        <w:r>
          <w:rPr>
            <w:rFonts w:ascii="Calibri" w:hAnsi="Calibri"/>
            <w:smallCaps/>
            <w:spacing w:val="-9"/>
            <w:sz w:val="20"/>
          </w:rPr>
          <w:t> </w:t>
        </w:r>
        <w:r>
          <w:rPr>
            <w:rFonts w:ascii="Calibri" w:hAnsi="Calibri"/>
            <w:smallCaps/>
            <w:sz w:val="20"/>
          </w:rPr>
          <w:t>2019.</w:t>
        </w:r>
        <w:r>
          <w:rPr>
            <w:rFonts w:ascii="Calibri" w:hAnsi="Calibri"/>
            <w:smallCaps/>
            <w:spacing w:val="-9"/>
            <w:sz w:val="20"/>
          </w:rPr>
          <w:t> </w:t>
        </w:r>
        <w:r>
          <w:rPr>
            <w:rFonts w:ascii="Calibri" w:hAnsi="Calibri"/>
            <w:smallCaps/>
            <w:spacing w:val="-2"/>
            <w:sz w:val="20"/>
          </w:rPr>
          <w:t>година</w:t>
        </w:r>
        <w:r>
          <w:rPr>
            <w:smallCaps w:val="0"/>
            <w:sz w:val="16"/>
          </w:rPr>
          <w:tab/>
        </w:r>
        <w:r>
          <w:rPr>
            <w:rFonts w:ascii="Calibri" w:hAnsi="Calibri"/>
            <w:smallCaps/>
            <w:spacing w:val="-5"/>
            <w:sz w:val="20"/>
          </w:rPr>
          <w:t>28</w:t>
        </w:r>
      </w:hyperlink>
    </w:p>
    <w:p>
      <w:pPr>
        <w:tabs>
          <w:tab w:pos="9683" w:val="left" w:leader="dot"/>
        </w:tabs>
        <w:spacing w:line="244" w:lineRule="exact" w:before="0"/>
        <w:ind w:left="874" w:right="0" w:firstLine="0"/>
        <w:jc w:val="left"/>
        <w:rPr>
          <w:rFonts w:ascii="Calibri" w:hAnsi="Calibri"/>
          <w:sz w:val="20"/>
        </w:rPr>
      </w:pPr>
      <w:hyperlink w:history="true" w:anchor="_bookmark56">
        <w:r>
          <w:rPr>
            <w:rFonts w:ascii="Calibri" w:hAnsi="Calibri"/>
            <w:smallCaps/>
            <w:sz w:val="20"/>
          </w:rPr>
          <w:t>Слика</w:t>
        </w:r>
        <w:r>
          <w:rPr>
            <w:rFonts w:ascii="Calibri" w:hAnsi="Calibri"/>
            <w:smallCaps/>
            <w:spacing w:val="-10"/>
            <w:sz w:val="20"/>
          </w:rPr>
          <w:t> </w:t>
        </w:r>
        <w:r>
          <w:rPr>
            <w:rFonts w:ascii="Calibri" w:hAnsi="Calibri"/>
            <w:smallCaps/>
            <w:sz w:val="20"/>
          </w:rPr>
          <w:t>6</w:t>
        </w:r>
        <w:r>
          <w:rPr>
            <w:rFonts w:ascii="Calibri" w:hAnsi="Calibri"/>
            <w:smallCaps/>
            <w:spacing w:val="-10"/>
            <w:sz w:val="20"/>
          </w:rPr>
          <w:t> </w:t>
        </w:r>
        <w:r>
          <w:rPr>
            <w:rFonts w:ascii="Calibri" w:hAnsi="Calibri"/>
            <w:smallCaps/>
            <w:sz w:val="20"/>
          </w:rPr>
          <w:t>Мапирање</w:t>
        </w:r>
        <w:r>
          <w:rPr>
            <w:rFonts w:ascii="Calibri" w:hAnsi="Calibri"/>
            <w:smallCaps/>
            <w:spacing w:val="-8"/>
            <w:sz w:val="20"/>
          </w:rPr>
          <w:t> </w:t>
        </w:r>
        <w:r>
          <w:rPr>
            <w:rFonts w:ascii="Calibri" w:hAnsi="Calibri"/>
            <w:smallCaps/>
            <w:sz w:val="20"/>
          </w:rPr>
          <w:t>заинтересованих</w:t>
        </w:r>
        <w:r>
          <w:rPr>
            <w:rFonts w:ascii="Calibri" w:hAnsi="Calibri"/>
            <w:smallCaps/>
            <w:spacing w:val="-8"/>
            <w:sz w:val="20"/>
          </w:rPr>
          <w:t> </w:t>
        </w:r>
        <w:r>
          <w:rPr>
            <w:rFonts w:ascii="Calibri" w:hAnsi="Calibri"/>
            <w:smallCaps/>
            <w:spacing w:val="-2"/>
            <w:sz w:val="20"/>
          </w:rPr>
          <w:t>страна</w:t>
        </w:r>
        <w:r>
          <w:rPr>
            <w:smallCaps w:val="0"/>
            <w:sz w:val="16"/>
          </w:rPr>
          <w:tab/>
        </w:r>
        <w:r>
          <w:rPr>
            <w:rFonts w:ascii="Calibri" w:hAnsi="Calibri"/>
            <w:smallCaps/>
            <w:spacing w:val="-5"/>
            <w:sz w:val="20"/>
          </w:rPr>
          <w:t>59</w:t>
        </w:r>
      </w:hyperlink>
    </w:p>
    <w:p>
      <w:pPr>
        <w:spacing w:after="0" w:line="244" w:lineRule="exact"/>
        <w:jc w:val="left"/>
        <w:rPr>
          <w:rFonts w:ascii="Calibri" w:hAnsi="Calibri"/>
          <w:sz w:val="20"/>
        </w:rPr>
        <w:sectPr>
          <w:pgSz w:w="11900" w:h="16850"/>
          <w:pgMar w:header="0" w:footer="777" w:top="1420" w:bottom="960" w:left="566" w:right="850"/>
        </w:sectPr>
      </w:pPr>
    </w:p>
    <w:p>
      <w:pPr>
        <w:pStyle w:val="Heading1"/>
      </w:pPr>
      <w:bookmarkStart w:name="_bookmark1" w:id="2"/>
      <w:bookmarkEnd w:id="2"/>
      <w:r>
        <w:rPr/>
      </w:r>
      <w:r>
        <w:rPr>
          <w:color w:val="2E5395"/>
        </w:rPr>
        <w:t>ЛИСТА</w:t>
      </w:r>
      <w:r>
        <w:rPr>
          <w:color w:val="2E5395"/>
          <w:spacing w:val="-14"/>
        </w:rPr>
        <w:t> </w:t>
      </w:r>
      <w:r>
        <w:rPr>
          <w:color w:val="2E5395"/>
          <w:spacing w:val="-2"/>
        </w:rPr>
        <w:t>СКРАЋЕНИЦА</w:t>
      </w:r>
    </w:p>
    <w:p>
      <w:pPr>
        <w:pStyle w:val="BodyText"/>
        <w:spacing w:before="35"/>
        <w:rPr>
          <w:rFonts w:ascii="Calibri Light"/>
          <w:sz w:val="20"/>
        </w:rPr>
      </w:pP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7561"/>
      </w:tblGrid>
      <w:tr>
        <w:trPr>
          <w:trHeight w:val="318" w:hRule="atLeast"/>
        </w:trPr>
        <w:tc>
          <w:tcPr>
            <w:tcW w:w="1435" w:type="dxa"/>
          </w:tcPr>
          <w:p>
            <w:pPr>
              <w:pStyle w:val="TableParagraph"/>
              <w:spacing w:before="27"/>
              <w:ind w:left="108"/>
              <w:rPr>
                <w:sz w:val="22"/>
              </w:rPr>
            </w:pPr>
            <w:r>
              <w:rPr>
                <w:spacing w:val="-5"/>
                <w:sz w:val="22"/>
              </w:rPr>
              <w:t>АП</w:t>
            </w:r>
          </w:p>
        </w:tc>
        <w:tc>
          <w:tcPr>
            <w:tcW w:w="7561" w:type="dxa"/>
          </w:tcPr>
          <w:p>
            <w:pPr>
              <w:pStyle w:val="TableParagraph"/>
              <w:spacing w:before="27"/>
              <w:ind w:left="108"/>
              <w:rPr>
                <w:sz w:val="22"/>
              </w:rPr>
            </w:pPr>
            <w:r>
              <w:rPr>
                <w:sz w:val="22"/>
              </w:rPr>
              <w:t>Акциони</w:t>
            </w:r>
            <w:r>
              <w:rPr>
                <w:spacing w:val="-8"/>
                <w:sz w:val="22"/>
              </w:rPr>
              <w:t> </w:t>
            </w:r>
            <w:r>
              <w:rPr>
                <w:spacing w:val="-4"/>
                <w:sz w:val="22"/>
              </w:rPr>
              <w:t>план</w:t>
            </w:r>
          </w:p>
        </w:tc>
      </w:tr>
      <w:tr>
        <w:trPr>
          <w:trHeight w:val="321" w:hRule="atLeast"/>
        </w:trPr>
        <w:tc>
          <w:tcPr>
            <w:tcW w:w="1435" w:type="dxa"/>
          </w:tcPr>
          <w:p>
            <w:pPr>
              <w:pStyle w:val="TableParagraph"/>
              <w:spacing w:before="27"/>
              <w:ind w:left="108"/>
              <w:rPr>
                <w:sz w:val="22"/>
              </w:rPr>
            </w:pPr>
            <w:r>
              <w:rPr>
                <w:spacing w:val="-5"/>
                <w:sz w:val="22"/>
              </w:rPr>
              <w:t>АПЗ</w:t>
            </w:r>
          </w:p>
        </w:tc>
        <w:tc>
          <w:tcPr>
            <w:tcW w:w="7561" w:type="dxa"/>
          </w:tcPr>
          <w:p>
            <w:pPr>
              <w:pStyle w:val="TableParagraph"/>
              <w:spacing w:before="27"/>
              <w:ind w:left="108"/>
              <w:rPr>
                <w:sz w:val="22"/>
              </w:rPr>
            </w:pPr>
            <w:r>
              <w:rPr>
                <w:sz w:val="22"/>
              </w:rPr>
              <w:t>Активна</w:t>
            </w:r>
            <w:r>
              <w:rPr>
                <w:spacing w:val="-5"/>
                <w:sz w:val="22"/>
              </w:rPr>
              <w:t> </w:t>
            </w:r>
            <w:r>
              <w:rPr>
                <w:sz w:val="22"/>
              </w:rPr>
              <w:t>политика</w:t>
            </w:r>
            <w:r>
              <w:rPr>
                <w:spacing w:val="-4"/>
                <w:sz w:val="22"/>
              </w:rPr>
              <w:t> </w:t>
            </w:r>
            <w:r>
              <w:rPr>
                <w:spacing w:val="-2"/>
                <w:sz w:val="22"/>
              </w:rPr>
              <w:t>запошљавања</w:t>
            </w:r>
          </w:p>
        </w:tc>
      </w:tr>
      <w:tr>
        <w:trPr>
          <w:trHeight w:val="318" w:hRule="atLeast"/>
        </w:trPr>
        <w:tc>
          <w:tcPr>
            <w:tcW w:w="1435" w:type="dxa"/>
          </w:tcPr>
          <w:p>
            <w:pPr>
              <w:pStyle w:val="TableParagraph"/>
              <w:spacing w:before="27"/>
              <w:ind w:left="108"/>
              <w:rPr>
                <w:sz w:val="22"/>
              </w:rPr>
            </w:pPr>
            <w:r>
              <w:rPr>
                <w:spacing w:val="-5"/>
                <w:sz w:val="22"/>
              </w:rPr>
              <w:t>АПР</w:t>
            </w:r>
          </w:p>
        </w:tc>
        <w:tc>
          <w:tcPr>
            <w:tcW w:w="7561" w:type="dxa"/>
          </w:tcPr>
          <w:p>
            <w:pPr>
              <w:pStyle w:val="TableParagraph"/>
              <w:spacing w:before="27"/>
              <w:ind w:left="108"/>
              <w:rPr>
                <w:sz w:val="22"/>
              </w:rPr>
            </w:pPr>
            <w:r>
              <w:rPr>
                <w:sz w:val="22"/>
              </w:rPr>
              <w:t>Агенција</w:t>
            </w:r>
            <w:r>
              <w:rPr>
                <w:spacing w:val="-5"/>
                <w:sz w:val="22"/>
              </w:rPr>
              <w:t> </w:t>
            </w:r>
            <w:r>
              <w:rPr>
                <w:sz w:val="22"/>
              </w:rPr>
              <w:t>за</w:t>
            </w:r>
            <w:r>
              <w:rPr>
                <w:spacing w:val="-4"/>
                <w:sz w:val="22"/>
              </w:rPr>
              <w:t> </w:t>
            </w:r>
            <w:r>
              <w:rPr>
                <w:sz w:val="22"/>
              </w:rPr>
              <w:t>привредне</w:t>
            </w:r>
            <w:r>
              <w:rPr>
                <w:spacing w:val="-7"/>
                <w:sz w:val="22"/>
              </w:rPr>
              <w:t> </w:t>
            </w:r>
            <w:r>
              <w:rPr>
                <w:spacing w:val="-2"/>
                <w:sz w:val="22"/>
              </w:rPr>
              <w:t>регистре</w:t>
            </w:r>
          </w:p>
        </w:tc>
      </w:tr>
      <w:tr>
        <w:trPr>
          <w:trHeight w:val="321" w:hRule="atLeast"/>
        </w:trPr>
        <w:tc>
          <w:tcPr>
            <w:tcW w:w="1435" w:type="dxa"/>
          </w:tcPr>
          <w:p>
            <w:pPr>
              <w:pStyle w:val="TableParagraph"/>
              <w:spacing w:before="27"/>
              <w:ind w:left="108"/>
              <w:rPr>
                <w:sz w:val="22"/>
              </w:rPr>
            </w:pPr>
            <w:r>
              <w:rPr>
                <w:spacing w:val="-4"/>
                <w:sz w:val="22"/>
              </w:rPr>
              <w:t>АПТР</w:t>
            </w:r>
          </w:p>
        </w:tc>
        <w:tc>
          <w:tcPr>
            <w:tcW w:w="7561" w:type="dxa"/>
          </w:tcPr>
          <w:p>
            <w:pPr>
              <w:pStyle w:val="TableParagraph"/>
              <w:spacing w:before="27"/>
              <w:ind w:left="108"/>
              <w:rPr>
                <w:sz w:val="22"/>
              </w:rPr>
            </w:pPr>
            <w:r>
              <w:rPr>
                <w:sz w:val="22"/>
              </w:rPr>
              <w:t>Активна</w:t>
            </w:r>
            <w:r>
              <w:rPr>
                <w:spacing w:val="-5"/>
                <w:sz w:val="22"/>
              </w:rPr>
              <w:t> </w:t>
            </w:r>
            <w:r>
              <w:rPr>
                <w:sz w:val="22"/>
              </w:rPr>
              <w:t>политика</w:t>
            </w:r>
            <w:r>
              <w:rPr>
                <w:spacing w:val="-5"/>
                <w:sz w:val="22"/>
              </w:rPr>
              <w:t> </w:t>
            </w:r>
            <w:r>
              <w:rPr>
                <w:sz w:val="22"/>
              </w:rPr>
              <w:t>тржишта</w:t>
            </w:r>
            <w:r>
              <w:rPr>
                <w:spacing w:val="-5"/>
                <w:sz w:val="22"/>
              </w:rPr>
              <w:t> </w:t>
            </w:r>
            <w:r>
              <w:rPr>
                <w:spacing w:val="-4"/>
                <w:sz w:val="22"/>
              </w:rPr>
              <w:t>рада</w:t>
            </w:r>
          </w:p>
        </w:tc>
      </w:tr>
      <w:tr>
        <w:trPr>
          <w:trHeight w:val="318" w:hRule="atLeast"/>
        </w:trPr>
        <w:tc>
          <w:tcPr>
            <w:tcW w:w="1435" w:type="dxa"/>
          </w:tcPr>
          <w:p>
            <w:pPr>
              <w:pStyle w:val="TableParagraph"/>
              <w:spacing w:before="27"/>
              <w:ind w:left="108"/>
              <w:rPr>
                <w:sz w:val="22"/>
              </w:rPr>
            </w:pPr>
            <w:r>
              <w:rPr>
                <w:spacing w:val="-5"/>
                <w:sz w:val="22"/>
              </w:rPr>
              <w:t>АРС</w:t>
            </w:r>
          </w:p>
        </w:tc>
        <w:tc>
          <w:tcPr>
            <w:tcW w:w="7561" w:type="dxa"/>
          </w:tcPr>
          <w:p>
            <w:pPr>
              <w:pStyle w:val="TableParagraph"/>
              <w:spacing w:before="27"/>
              <w:ind w:left="108"/>
              <w:rPr>
                <w:sz w:val="22"/>
              </w:rPr>
            </w:pPr>
            <w:r>
              <w:rPr>
                <w:sz w:val="22"/>
              </w:rPr>
              <w:t>Анкета</w:t>
            </w:r>
            <w:r>
              <w:rPr>
                <w:spacing w:val="-5"/>
                <w:sz w:val="22"/>
              </w:rPr>
              <w:t> </w:t>
            </w:r>
            <w:r>
              <w:rPr>
                <w:sz w:val="22"/>
              </w:rPr>
              <w:t>о</w:t>
            </w:r>
            <w:r>
              <w:rPr>
                <w:spacing w:val="-2"/>
                <w:sz w:val="22"/>
              </w:rPr>
              <w:t> </w:t>
            </w:r>
            <w:r>
              <w:rPr>
                <w:sz w:val="22"/>
              </w:rPr>
              <w:t>радној</w:t>
            </w:r>
            <w:r>
              <w:rPr>
                <w:spacing w:val="-1"/>
                <w:sz w:val="22"/>
              </w:rPr>
              <w:t> </w:t>
            </w:r>
            <w:r>
              <w:rPr>
                <w:spacing w:val="-2"/>
                <w:sz w:val="22"/>
              </w:rPr>
              <w:t>снази</w:t>
            </w:r>
          </w:p>
        </w:tc>
      </w:tr>
      <w:tr>
        <w:trPr>
          <w:trHeight w:val="321" w:hRule="atLeast"/>
        </w:trPr>
        <w:tc>
          <w:tcPr>
            <w:tcW w:w="1435" w:type="dxa"/>
          </w:tcPr>
          <w:p>
            <w:pPr>
              <w:pStyle w:val="TableParagraph"/>
              <w:spacing w:before="27"/>
              <w:ind w:left="108"/>
              <w:rPr>
                <w:sz w:val="22"/>
              </w:rPr>
            </w:pPr>
            <w:r>
              <w:rPr>
                <w:spacing w:val="-5"/>
                <w:sz w:val="22"/>
              </w:rPr>
              <w:t>БДП</w:t>
            </w:r>
          </w:p>
        </w:tc>
        <w:tc>
          <w:tcPr>
            <w:tcW w:w="7561" w:type="dxa"/>
          </w:tcPr>
          <w:p>
            <w:pPr>
              <w:pStyle w:val="TableParagraph"/>
              <w:spacing w:before="27"/>
              <w:ind w:left="108"/>
              <w:rPr>
                <w:sz w:val="22"/>
              </w:rPr>
            </w:pPr>
            <w:r>
              <w:rPr>
                <w:sz w:val="22"/>
              </w:rPr>
              <w:t>Бруто</w:t>
            </w:r>
            <w:r>
              <w:rPr>
                <w:spacing w:val="-4"/>
                <w:sz w:val="22"/>
              </w:rPr>
              <w:t> </w:t>
            </w:r>
            <w:r>
              <w:rPr>
                <w:sz w:val="22"/>
              </w:rPr>
              <w:t>домаћи</w:t>
            </w:r>
            <w:r>
              <w:rPr>
                <w:spacing w:val="-4"/>
                <w:sz w:val="22"/>
              </w:rPr>
              <w:t> </w:t>
            </w:r>
            <w:r>
              <w:rPr>
                <w:spacing w:val="-2"/>
                <w:sz w:val="22"/>
              </w:rPr>
              <w:t>производ</w:t>
            </w:r>
          </w:p>
        </w:tc>
      </w:tr>
      <w:tr>
        <w:trPr>
          <w:trHeight w:val="340" w:hRule="atLeast"/>
        </w:trPr>
        <w:tc>
          <w:tcPr>
            <w:tcW w:w="1435" w:type="dxa"/>
          </w:tcPr>
          <w:p>
            <w:pPr>
              <w:pStyle w:val="TableParagraph"/>
              <w:spacing w:before="23"/>
              <w:ind w:left="108"/>
              <w:rPr>
                <w:i/>
                <w:sz w:val="24"/>
              </w:rPr>
            </w:pPr>
            <w:r>
              <w:rPr>
                <w:i/>
                <w:spacing w:val="-4"/>
                <w:sz w:val="24"/>
              </w:rPr>
              <w:t>EASI</w:t>
            </w:r>
          </w:p>
        </w:tc>
        <w:tc>
          <w:tcPr>
            <w:tcW w:w="7561" w:type="dxa"/>
          </w:tcPr>
          <w:p>
            <w:pPr>
              <w:pStyle w:val="TableParagraph"/>
              <w:spacing w:before="37"/>
              <w:ind w:left="108"/>
              <w:rPr>
                <w:sz w:val="22"/>
              </w:rPr>
            </w:pPr>
            <w:r>
              <w:rPr>
                <w:sz w:val="22"/>
              </w:rPr>
              <w:t>Програм</w:t>
            </w:r>
            <w:r>
              <w:rPr>
                <w:spacing w:val="-5"/>
                <w:sz w:val="22"/>
              </w:rPr>
              <w:t> </w:t>
            </w:r>
            <w:r>
              <w:rPr>
                <w:sz w:val="22"/>
              </w:rPr>
              <w:t>ЕУ</w:t>
            </w:r>
            <w:r>
              <w:rPr>
                <w:spacing w:val="-4"/>
                <w:sz w:val="22"/>
              </w:rPr>
              <w:t> </w:t>
            </w:r>
            <w:r>
              <w:rPr>
                <w:sz w:val="22"/>
              </w:rPr>
              <w:t>за</w:t>
            </w:r>
            <w:r>
              <w:rPr>
                <w:spacing w:val="-5"/>
                <w:sz w:val="22"/>
              </w:rPr>
              <w:t> </w:t>
            </w:r>
            <w:r>
              <w:rPr>
                <w:sz w:val="22"/>
              </w:rPr>
              <w:t>запошљавање</w:t>
            </w:r>
            <w:r>
              <w:rPr>
                <w:spacing w:val="-4"/>
                <w:sz w:val="22"/>
              </w:rPr>
              <w:t> </w:t>
            </w:r>
            <w:r>
              <w:rPr>
                <w:sz w:val="22"/>
              </w:rPr>
              <w:t>и</w:t>
            </w:r>
            <w:r>
              <w:rPr>
                <w:spacing w:val="-7"/>
                <w:sz w:val="22"/>
              </w:rPr>
              <w:t> </w:t>
            </w:r>
            <w:r>
              <w:rPr>
                <w:sz w:val="22"/>
              </w:rPr>
              <w:t>социјалне</w:t>
            </w:r>
            <w:r>
              <w:rPr>
                <w:spacing w:val="-4"/>
                <w:sz w:val="22"/>
              </w:rPr>
              <w:t> </w:t>
            </w:r>
            <w:r>
              <w:rPr>
                <w:spacing w:val="-2"/>
                <w:sz w:val="22"/>
              </w:rPr>
              <w:t>иновације</w:t>
            </w:r>
          </w:p>
        </w:tc>
      </w:tr>
      <w:tr>
        <w:trPr>
          <w:trHeight w:val="337" w:hRule="atLeast"/>
        </w:trPr>
        <w:tc>
          <w:tcPr>
            <w:tcW w:w="1435" w:type="dxa"/>
          </w:tcPr>
          <w:p>
            <w:pPr>
              <w:pStyle w:val="TableParagraph"/>
              <w:spacing w:before="23"/>
              <w:ind w:left="108"/>
              <w:rPr>
                <w:i/>
                <w:sz w:val="24"/>
              </w:rPr>
            </w:pPr>
            <w:r>
              <w:rPr>
                <w:i/>
                <w:spacing w:val="-5"/>
                <w:sz w:val="24"/>
              </w:rPr>
              <w:t>EGF</w:t>
            </w:r>
          </w:p>
        </w:tc>
        <w:tc>
          <w:tcPr>
            <w:tcW w:w="7561" w:type="dxa"/>
          </w:tcPr>
          <w:p>
            <w:pPr>
              <w:pStyle w:val="TableParagraph"/>
              <w:spacing w:before="37"/>
              <w:ind w:left="108"/>
              <w:rPr>
                <w:sz w:val="22"/>
              </w:rPr>
            </w:pPr>
            <w:r>
              <w:rPr>
                <w:sz w:val="22"/>
              </w:rPr>
              <w:t>Европски</w:t>
            </w:r>
            <w:r>
              <w:rPr>
                <w:spacing w:val="-6"/>
                <w:sz w:val="22"/>
              </w:rPr>
              <w:t> </w:t>
            </w:r>
            <w:r>
              <w:rPr>
                <w:sz w:val="22"/>
              </w:rPr>
              <w:t>фонд</w:t>
            </w:r>
            <w:r>
              <w:rPr>
                <w:spacing w:val="-6"/>
                <w:sz w:val="22"/>
              </w:rPr>
              <w:t> </w:t>
            </w:r>
            <w:r>
              <w:rPr>
                <w:sz w:val="22"/>
              </w:rPr>
              <w:t>за</w:t>
            </w:r>
            <w:r>
              <w:rPr>
                <w:spacing w:val="-5"/>
                <w:sz w:val="22"/>
              </w:rPr>
              <w:t> </w:t>
            </w:r>
            <w:r>
              <w:rPr>
                <w:sz w:val="22"/>
              </w:rPr>
              <w:t>прилагођавање</w:t>
            </w:r>
            <w:r>
              <w:rPr>
                <w:spacing w:val="-6"/>
                <w:sz w:val="22"/>
              </w:rPr>
              <w:t> </w:t>
            </w:r>
            <w:r>
              <w:rPr>
                <w:spacing w:val="-2"/>
                <w:sz w:val="22"/>
              </w:rPr>
              <w:t>глобализацији</w:t>
            </w:r>
          </w:p>
        </w:tc>
      </w:tr>
      <w:tr>
        <w:trPr>
          <w:trHeight w:val="321" w:hRule="atLeast"/>
        </w:trPr>
        <w:tc>
          <w:tcPr>
            <w:tcW w:w="1435" w:type="dxa"/>
          </w:tcPr>
          <w:p>
            <w:pPr>
              <w:pStyle w:val="TableParagraph"/>
              <w:spacing w:before="30"/>
              <w:ind w:left="108"/>
              <w:rPr>
                <w:sz w:val="22"/>
              </w:rPr>
            </w:pPr>
            <w:r>
              <w:rPr>
                <w:spacing w:val="-5"/>
                <w:sz w:val="22"/>
              </w:rPr>
              <w:t>ЕРП</w:t>
            </w:r>
          </w:p>
        </w:tc>
        <w:tc>
          <w:tcPr>
            <w:tcW w:w="7561" w:type="dxa"/>
          </w:tcPr>
          <w:p>
            <w:pPr>
              <w:pStyle w:val="TableParagraph"/>
              <w:spacing w:before="30"/>
              <w:ind w:left="108"/>
              <w:rPr>
                <w:sz w:val="22"/>
              </w:rPr>
            </w:pPr>
            <w:r>
              <w:rPr>
                <w:sz w:val="22"/>
              </w:rPr>
              <w:t>Програм</w:t>
            </w:r>
            <w:r>
              <w:rPr>
                <w:spacing w:val="-6"/>
                <w:sz w:val="22"/>
              </w:rPr>
              <w:t> </w:t>
            </w:r>
            <w:r>
              <w:rPr>
                <w:sz w:val="22"/>
              </w:rPr>
              <w:t>економских</w:t>
            </w:r>
            <w:r>
              <w:rPr>
                <w:spacing w:val="-5"/>
                <w:sz w:val="22"/>
              </w:rPr>
              <w:t> </w:t>
            </w:r>
            <w:r>
              <w:rPr>
                <w:spacing w:val="-2"/>
                <w:sz w:val="22"/>
              </w:rPr>
              <w:t>реформи</w:t>
            </w:r>
          </w:p>
        </w:tc>
      </w:tr>
      <w:tr>
        <w:trPr>
          <w:trHeight w:val="340" w:hRule="atLeast"/>
        </w:trPr>
        <w:tc>
          <w:tcPr>
            <w:tcW w:w="1435" w:type="dxa"/>
          </w:tcPr>
          <w:p>
            <w:pPr>
              <w:pStyle w:val="TableParagraph"/>
              <w:spacing w:before="23"/>
              <w:ind w:left="108"/>
              <w:rPr>
                <w:i/>
                <w:sz w:val="24"/>
              </w:rPr>
            </w:pPr>
            <w:r>
              <w:rPr>
                <w:i/>
                <w:spacing w:val="-5"/>
                <w:sz w:val="24"/>
              </w:rPr>
              <w:t>ESF</w:t>
            </w:r>
          </w:p>
        </w:tc>
        <w:tc>
          <w:tcPr>
            <w:tcW w:w="7561" w:type="dxa"/>
          </w:tcPr>
          <w:p>
            <w:pPr>
              <w:pStyle w:val="TableParagraph"/>
              <w:spacing w:before="37"/>
              <w:ind w:left="108"/>
              <w:rPr>
                <w:sz w:val="22"/>
              </w:rPr>
            </w:pPr>
            <w:r>
              <w:rPr>
                <w:sz w:val="22"/>
              </w:rPr>
              <w:t>Европски</w:t>
            </w:r>
            <w:r>
              <w:rPr>
                <w:spacing w:val="-12"/>
                <w:sz w:val="22"/>
              </w:rPr>
              <w:t> </w:t>
            </w:r>
            <w:r>
              <w:rPr>
                <w:sz w:val="22"/>
              </w:rPr>
              <w:t>социјални</w:t>
            </w:r>
            <w:r>
              <w:rPr>
                <w:spacing w:val="-11"/>
                <w:sz w:val="22"/>
              </w:rPr>
              <w:t> </w:t>
            </w:r>
            <w:r>
              <w:rPr>
                <w:spacing w:val="-4"/>
                <w:sz w:val="22"/>
              </w:rPr>
              <w:t>фонд</w:t>
            </w:r>
          </w:p>
        </w:tc>
      </w:tr>
      <w:tr>
        <w:trPr>
          <w:trHeight w:val="386" w:hRule="atLeast"/>
        </w:trPr>
        <w:tc>
          <w:tcPr>
            <w:tcW w:w="1435" w:type="dxa"/>
          </w:tcPr>
          <w:p>
            <w:pPr>
              <w:pStyle w:val="TableParagraph"/>
              <w:spacing w:before="61"/>
              <w:ind w:left="108"/>
              <w:rPr>
                <w:sz w:val="22"/>
              </w:rPr>
            </w:pPr>
            <w:r>
              <w:rPr>
                <w:spacing w:val="-4"/>
                <w:sz w:val="22"/>
              </w:rPr>
              <w:t>ЕСРП</w:t>
            </w:r>
          </w:p>
        </w:tc>
        <w:tc>
          <w:tcPr>
            <w:tcW w:w="7561" w:type="dxa"/>
          </w:tcPr>
          <w:p>
            <w:pPr>
              <w:pStyle w:val="TableParagraph"/>
              <w:spacing w:before="61"/>
              <w:ind w:left="108"/>
              <w:rPr>
                <w:sz w:val="22"/>
              </w:rPr>
            </w:pPr>
            <w:r>
              <w:rPr>
                <w:sz w:val="22"/>
              </w:rPr>
              <w:t>Програм</w:t>
            </w:r>
            <w:r>
              <w:rPr>
                <w:spacing w:val="-5"/>
                <w:sz w:val="22"/>
              </w:rPr>
              <w:t> </w:t>
            </w:r>
            <w:r>
              <w:rPr>
                <w:sz w:val="22"/>
              </w:rPr>
              <w:t>реформи</w:t>
            </w:r>
            <w:r>
              <w:rPr>
                <w:spacing w:val="-6"/>
                <w:sz w:val="22"/>
              </w:rPr>
              <w:t> </w:t>
            </w:r>
            <w:r>
              <w:rPr>
                <w:sz w:val="22"/>
              </w:rPr>
              <w:t>политике</w:t>
            </w:r>
            <w:r>
              <w:rPr>
                <w:spacing w:val="-5"/>
                <w:sz w:val="22"/>
              </w:rPr>
              <w:t> </w:t>
            </w:r>
            <w:r>
              <w:rPr>
                <w:sz w:val="22"/>
              </w:rPr>
              <w:t>запошљавања</w:t>
            </w:r>
            <w:r>
              <w:rPr>
                <w:spacing w:val="-4"/>
                <w:sz w:val="22"/>
              </w:rPr>
              <w:t> </w:t>
            </w:r>
            <w:r>
              <w:rPr>
                <w:sz w:val="22"/>
              </w:rPr>
              <w:t>и</w:t>
            </w:r>
            <w:r>
              <w:rPr>
                <w:spacing w:val="-8"/>
                <w:sz w:val="22"/>
              </w:rPr>
              <w:t> </w:t>
            </w:r>
            <w:r>
              <w:rPr>
                <w:sz w:val="22"/>
              </w:rPr>
              <w:t>социјалне</w:t>
            </w:r>
            <w:r>
              <w:rPr>
                <w:spacing w:val="-4"/>
                <w:sz w:val="22"/>
              </w:rPr>
              <w:t> </w:t>
            </w:r>
            <w:r>
              <w:rPr>
                <w:spacing w:val="-2"/>
                <w:sz w:val="22"/>
              </w:rPr>
              <w:t>политике</w:t>
            </w:r>
          </w:p>
        </w:tc>
      </w:tr>
      <w:tr>
        <w:trPr>
          <w:trHeight w:val="318" w:hRule="atLeast"/>
        </w:trPr>
        <w:tc>
          <w:tcPr>
            <w:tcW w:w="1435" w:type="dxa"/>
          </w:tcPr>
          <w:p>
            <w:pPr>
              <w:pStyle w:val="TableParagraph"/>
              <w:spacing w:before="27"/>
              <w:ind w:left="108"/>
              <w:rPr>
                <w:sz w:val="22"/>
              </w:rPr>
            </w:pPr>
            <w:r>
              <w:rPr>
                <w:spacing w:val="-5"/>
                <w:sz w:val="22"/>
              </w:rPr>
              <w:t>ЕТФ</w:t>
            </w:r>
          </w:p>
        </w:tc>
        <w:tc>
          <w:tcPr>
            <w:tcW w:w="7561" w:type="dxa"/>
          </w:tcPr>
          <w:p>
            <w:pPr>
              <w:pStyle w:val="TableParagraph"/>
              <w:spacing w:before="27"/>
              <w:ind w:left="108"/>
              <w:rPr>
                <w:sz w:val="22"/>
              </w:rPr>
            </w:pPr>
            <w:r>
              <w:rPr>
                <w:sz w:val="22"/>
              </w:rPr>
              <w:t>Европска</w:t>
            </w:r>
            <w:r>
              <w:rPr>
                <w:spacing w:val="-5"/>
                <w:sz w:val="22"/>
              </w:rPr>
              <w:t> </w:t>
            </w:r>
            <w:r>
              <w:rPr>
                <w:sz w:val="22"/>
              </w:rPr>
              <w:t>фондација</w:t>
            </w:r>
            <w:r>
              <w:rPr>
                <w:spacing w:val="-4"/>
                <w:sz w:val="22"/>
              </w:rPr>
              <w:t> </w:t>
            </w:r>
            <w:r>
              <w:rPr>
                <w:sz w:val="22"/>
              </w:rPr>
              <w:t>за</w:t>
            </w:r>
            <w:r>
              <w:rPr>
                <w:spacing w:val="-5"/>
                <w:sz w:val="22"/>
              </w:rPr>
              <w:t> </w:t>
            </w:r>
            <w:r>
              <w:rPr>
                <w:spacing w:val="-2"/>
                <w:sz w:val="22"/>
              </w:rPr>
              <w:t>обуку</w:t>
            </w:r>
          </w:p>
        </w:tc>
      </w:tr>
      <w:tr>
        <w:trPr>
          <w:trHeight w:val="321" w:hRule="atLeast"/>
        </w:trPr>
        <w:tc>
          <w:tcPr>
            <w:tcW w:w="1435" w:type="dxa"/>
          </w:tcPr>
          <w:p>
            <w:pPr>
              <w:pStyle w:val="TableParagraph"/>
              <w:spacing w:before="27"/>
              <w:ind w:left="108"/>
              <w:rPr>
                <w:sz w:val="22"/>
              </w:rPr>
            </w:pPr>
            <w:r>
              <w:rPr>
                <w:spacing w:val="-5"/>
                <w:sz w:val="22"/>
              </w:rPr>
              <w:t>ЕУ</w:t>
            </w:r>
          </w:p>
        </w:tc>
        <w:tc>
          <w:tcPr>
            <w:tcW w:w="7561" w:type="dxa"/>
          </w:tcPr>
          <w:p>
            <w:pPr>
              <w:pStyle w:val="TableParagraph"/>
              <w:spacing w:before="27"/>
              <w:ind w:left="108"/>
              <w:rPr>
                <w:sz w:val="22"/>
              </w:rPr>
            </w:pPr>
            <w:r>
              <w:rPr>
                <w:sz w:val="22"/>
              </w:rPr>
              <w:t>Европска</w:t>
            </w:r>
            <w:r>
              <w:rPr>
                <w:spacing w:val="-3"/>
                <w:sz w:val="22"/>
              </w:rPr>
              <w:t> </w:t>
            </w:r>
            <w:r>
              <w:rPr>
                <w:spacing w:val="-2"/>
                <w:sz w:val="22"/>
              </w:rPr>
              <w:t>унија</w:t>
            </w:r>
          </w:p>
        </w:tc>
      </w:tr>
      <w:tr>
        <w:trPr>
          <w:trHeight w:val="318" w:hRule="atLeast"/>
        </w:trPr>
        <w:tc>
          <w:tcPr>
            <w:tcW w:w="1435" w:type="dxa"/>
          </w:tcPr>
          <w:p>
            <w:pPr>
              <w:pStyle w:val="TableParagraph"/>
              <w:spacing w:before="27"/>
              <w:ind w:left="108"/>
              <w:rPr>
                <w:sz w:val="22"/>
              </w:rPr>
            </w:pPr>
            <w:r>
              <w:rPr>
                <w:spacing w:val="-5"/>
                <w:sz w:val="22"/>
              </w:rPr>
              <w:t>ЕУР</w:t>
            </w:r>
          </w:p>
        </w:tc>
        <w:tc>
          <w:tcPr>
            <w:tcW w:w="7561" w:type="dxa"/>
          </w:tcPr>
          <w:p>
            <w:pPr>
              <w:pStyle w:val="TableParagraph"/>
              <w:spacing w:before="27"/>
              <w:ind w:left="108"/>
              <w:rPr>
                <w:sz w:val="22"/>
              </w:rPr>
            </w:pPr>
            <w:r>
              <w:rPr>
                <w:spacing w:val="-4"/>
                <w:sz w:val="22"/>
              </w:rPr>
              <w:t>Евро</w:t>
            </w:r>
          </w:p>
        </w:tc>
      </w:tr>
      <w:tr>
        <w:trPr>
          <w:trHeight w:val="340" w:hRule="atLeast"/>
        </w:trPr>
        <w:tc>
          <w:tcPr>
            <w:tcW w:w="1435" w:type="dxa"/>
          </w:tcPr>
          <w:p>
            <w:pPr>
              <w:pStyle w:val="TableParagraph"/>
              <w:spacing w:before="25"/>
              <w:ind w:left="108"/>
              <w:rPr>
                <w:sz w:val="24"/>
              </w:rPr>
            </w:pPr>
            <w:r>
              <w:rPr>
                <w:spacing w:val="-5"/>
                <w:sz w:val="24"/>
              </w:rPr>
              <w:t>ЗБ</w:t>
            </w:r>
          </w:p>
        </w:tc>
        <w:tc>
          <w:tcPr>
            <w:tcW w:w="7561" w:type="dxa"/>
          </w:tcPr>
          <w:p>
            <w:pPr>
              <w:pStyle w:val="TableParagraph"/>
              <w:spacing w:before="39"/>
              <w:ind w:left="108"/>
              <w:rPr>
                <w:sz w:val="22"/>
              </w:rPr>
            </w:pPr>
            <w:r>
              <w:rPr>
                <w:sz w:val="22"/>
              </w:rPr>
              <w:t>Западни</w:t>
            </w:r>
            <w:r>
              <w:rPr>
                <w:spacing w:val="-7"/>
                <w:sz w:val="22"/>
              </w:rPr>
              <w:t> </w:t>
            </w:r>
            <w:r>
              <w:rPr>
                <w:spacing w:val="-2"/>
                <w:sz w:val="22"/>
              </w:rPr>
              <w:t>Балкан</w:t>
            </w:r>
          </w:p>
        </w:tc>
      </w:tr>
      <w:tr>
        <w:trPr>
          <w:trHeight w:val="321" w:hRule="atLeast"/>
        </w:trPr>
        <w:tc>
          <w:tcPr>
            <w:tcW w:w="1435" w:type="dxa"/>
          </w:tcPr>
          <w:p>
            <w:pPr>
              <w:pStyle w:val="TableParagraph"/>
              <w:spacing w:before="27"/>
              <w:ind w:left="108"/>
              <w:rPr>
                <w:sz w:val="22"/>
              </w:rPr>
            </w:pPr>
            <w:r>
              <w:rPr>
                <w:spacing w:val="-5"/>
                <w:sz w:val="22"/>
              </w:rPr>
              <w:t>ИКТ</w:t>
            </w:r>
          </w:p>
        </w:tc>
        <w:tc>
          <w:tcPr>
            <w:tcW w:w="7561" w:type="dxa"/>
          </w:tcPr>
          <w:p>
            <w:pPr>
              <w:pStyle w:val="TableParagraph"/>
              <w:spacing w:before="27"/>
              <w:ind w:left="108"/>
              <w:rPr>
                <w:sz w:val="22"/>
              </w:rPr>
            </w:pPr>
            <w:r>
              <w:rPr>
                <w:spacing w:val="-2"/>
                <w:sz w:val="22"/>
              </w:rPr>
              <w:t>Информационо-комуникационе</w:t>
            </w:r>
            <w:r>
              <w:rPr>
                <w:spacing w:val="29"/>
                <w:sz w:val="22"/>
              </w:rPr>
              <w:t> </w:t>
            </w:r>
            <w:r>
              <w:rPr>
                <w:spacing w:val="-2"/>
                <w:sz w:val="22"/>
              </w:rPr>
              <w:t>технологије</w:t>
            </w:r>
          </w:p>
        </w:tc>
      </w:tr>
      <w:tr>
        <w:trPr>
          <w:trHeight w:val="318" w:hRule="atLeast"/>
        </w:trPr>
        <w:tc>
          <w:tcPr>
            <w:tcW w:w="1435" w:type="dxa"/>
          </w:tcPr>
          <w:p>
            <w:pPr>
              <w:pStyle w:val="TableParagraph"/>
              <w:spacing w:before="27"/>
              <w:ind w:left="108"/>
              <w:rPr>
                <w:sz w:val="22"/>
              </w:rPr>
            </w:pPr>
            <w:r>
              <w:rPr>
                <w:spacing w:val="-5"/>
                <w:sz w:val="22"/>
              </w:rPr>
              <w:t>ИПА</w:t>
            </w:r>
          </w:p>
        </w:tc>
        <w:tc>
          <w:tcPr>
            <w:tcW w:w="7561" w:type="dxa"/>
          </w:tcPr>
          <w:p>
            <w:pPr>
              <w:pStyle w:val="TableParagraph"/>
              <w:spacing w:before="27"/>
              <w:ind w:left="108"/>
              <w:rPr>
                <w:sz w:val="22"/>
              </w:rPr>
            </w:pPr>
            <w:r>
              <w:rPr>
                <w:sz w:val="22"/>
              </w:rPr>
              <w:t>Инструмент</w:t>
            </w:r>
            <w:r>
              <w:rPr>
                <w:spacing w:val="-6"/>
                <w:sz w:val="22"/>
              </w:rPr>
              <w:t> </w:t>
            </w:r>
            <w:r>
              <w:rPr>
                <w:sz w:val="22"/>
              </w:rPr>
              <w:t>за</w:t>
            </w:r>
            <w:r>
              <w:rPr>
                <w:spacing w:val="-6"/>
                <w:sz w:val="22"/>
              </w:rPr>
              <w:t> </w:t>
            </w:r>
            <w:r>
              <w:rPr>
                <w:sz w:val="22"/>
              </w:rPr>
              <w:t>претприступну</w:t>
            </w:r>
            <w:r>
              <w:rPr>
                <w:spacing w:val="-8"/>
                <w:sz w:val="22"/>
              </w:rPr>
              <w:t> </w:t>
            </w:r>
            <w:r>
              <w:rPr>
                <w:sz w:val="22"/>
              </w:rPr>
              <w:t>помоћ</w:t>
            </w:r>
            <w:r>
              <w:rPr>
                <w:spacing w:val="-5"/>
                <w:sz w:val="22"/>
              </w:rPr>
              <w:t> ЕУ</w:t>
            </w:r>
          </w:p>
        </w:tc>
      </w:tr>
      <w:tr>
        <w:trPr>
          <w:trHeight w:val="321" w:hRule="atLeast"/>
        </w:trPr>
        <w:tc>
          <w:tcPr>
            <w:tcW w:w="1435" w:type="dxa"/>
          </w:tcPr>
          <w:p>
            <w:pPr>
              <w:pStyle w:val="TableParagraph"/>
              <w:spacing w:before="27"/>
              <w:ind w:left="108"/>
              <w:rPr>
                <w:sz w:val="22"/>
              </w:rPr>
            </w:pPr>
            <w:r>
              <w:rPr>
                <w:spacing w:val="-5"/>
                <w:sz w:val="22"/>
              </w:rPr>
              <w:t>ИПЗ</w:t>
            </w:r>
          </w:p>
        </w:tc>
        <w:tc>
          <w:tcPr>
            <w:tcW w:w="7561" w:type="dxa"/>
          </w:tcPr>
          <w:p>
            <w:pPr>
              <w:pStyle w:val="TableParagraph"/>
              <w:spacing w:before="27"/>
              <w:ind w:left="108"/>
              <w:rPr>
                <w:sz w:val="22"/>
              </w:rPr>
            </w:pPr>
            <w:r>
              <w:rPr>
                <w:sz w:val="22"/>
              </w:rPr>
              <w:t>Индивидуални</w:t>
            </w:r>
            <w:r>
              <w:rPr>
                <w:spacing w:val="-9"/>
                <w:sz w:val="22"/>
              </w:rPr>
              <w:t> </w:t>
            </w:r>
            <w:r>
              <w:rPr>
                <w:sz w:val="22"/>
              </w:rPr>
              <w:t>план</w:t>
            </w:r>
            <w:r>
              <w:rPr>
                <w:spacing w:val="-8"/>
                <w:sz w:val="22"/>
              </w:rPr>
              <w:t> </w:t>
            </w:r>
            <w:r>
              <w:rPr>
                <w:spacing w:val="-2"/>
                <w:sz w:val="22"/>
              </w:rPr>
              <w:t>запошљавања</w:t>
            </w:r>
          </w:p>
        </w:tc>
      </w:tr>
      <w:tr>
        <w:trPr>
          <w:trHeight w:val="318" w:hRule="atLeast"/>
        </w:trPr>
        <w:tc>
          <w:tcPr>
            <w:tcW w:w="1435" w:type="dxa"/>
          </w:tcPr>
          <w:p>
            <w:pPr>
              <w:pStyle w:val="TableParagraph"/>
              <w:spacing w:before="27"/>
              <w:ind w:left="108"/>
              <w:rPr>
                <w:sz w:val="22"/>
              </w:rPr>
            </w:pPr>
            <w:r>
              <w:rPr>
                <w:spacing w:val="-5"/>
                <w:sz w:val="22"/>
              </w:rPr>
              <w:t>ЈЛС</w:t>
            </w:r>
          </w:p>
        </w:tc>
        <w:tc>
          <w:tcPr>
            <w:tcW w:w="7561" w:type="dxa"/>
          </w:tcPr>
          <w:p>
            <w:pPr>
              <w:pStyle w:val="TableParagraph"/>
              <w:spacing w:before="27"/>
              <w:ind w:left="108"/>
              <w:rPr>
                <w:sz w:val="22"/>
              </w:rPr>
            </w:pPr>
            <w:r>
              <w:rPr>
                <w:sz w:val="22"/>
              </w:rPr>
              <w:t>Јединица</w:t>
            </w:r>
            <w:r>
              <w:rPr>
                <w:spacing w:val="-5"/>
                <w:sz w:val="22"/>
              </w:rPr>
              <w:t> </w:t>
            </w:r>
            <w:r>
              <w:rPr>
                <w:sz w:val="22"/>
              </w:rPr>
              <w:t>локалне</w:t>
            </w:r>
            <w:r>
              <w:rPr>
                <w:spacing w:val="-5"/>
                <w:sz w:val="22"/>
              </w:rPr>
              <w:t> </w:t>
            </w:r>
            <w:r>
              <w:rPr>
                <w:spacing w:val="-2"/>
                <w:sz w:val="22"/>
              </w:rPr>
              <w:t>самоуправе</w:t>
            </w:r>
          </w:p>
        </w:tc>
      </w:tr>
      <w:tr>
        <w:trPr>
          <w:trHeight w:val="321" w:hRule="atLeast"/>
        </w:trPr>
        <w:tc>
          <w:tcPr>
            <w:tcW w:w="1435" w:type="dxa"/>
          </w:tcPr>
          <w:p>
            <w:pPr>
              <w:pStyle w:val="TableParagraph"/>
              <w:spacing w:before="27"/>
              <w:ind w:left="108"/>
              <w:rPr>
                <w:sz w:val="22"/>
              </w:rPr>
            </w:pPr>
            <w:r>
              <w:rPr>
                <w:spacing w:val="-4"/>
                <w:sz w:val="22"/>
              </w:rPr>
              <w:t>ЈПОА</w:t>
            </w:r>
          </w:p>
        </w:tc>
        <w:tc>
          <w:tcPr>
            <w:tcW w:w="7561" w:type="dxa"/>
          </w:tcPr>
          <w:p>
            <w:pPr>
              <w:pStyle w:val="TableParagraph"/>
              <w:spacing w:before="13"/>
              <w:ind w:left="108"/>
              <w:rPr>
                <w:sz w:val="24"/>
              </w:rPr>
            </w:pPr>
            <w:r>
              <w:rPr>
                <w:sz w:val="24"/>
              </w:rPr>
              <w:t>Јавно</w:t>
            </w:r>
            <w:r>
              <w:rPr>
                <w:spacing w:val="-7"/>
                <w:sz w:val="24"/>
              </w:rPr>
              <w:t> </w:t>
            </w:r>
            <w:r>
              <w:rPr>
                <w:sz w:val="24"/>
              </w:rPr>
              <w:t>признати</w:t>
            </w:r>
            <w:r>
              <w:rPr>
                <w:spacing w:val="-3"/>
                <w:sz w:val="24"/>
              </w:rPr>
              <w:t> </w:t>
            </w:r>
            <w:r>
              <w:rPr>
                <w:sz w:val="24"/>
              </w:rPr>
              <w:t>организатори</w:t>
            </w:r>
            <w:r>
              <w:rPr>
                <w:spacing w:val="-4"/>
                <w:sz w:val="24"/>
              </w:rPr>
              <w:t> </w:t>
            </w:r>
            <w:r>
              <w:rPr>
                <w:sz w:val="24"/>
              </w:rPr>
              <w:t>активности</w:t>
            </w:r>
            <w:r>
              <w:rPr>
                <w:spacing w:val="-2"/>
                <w:sz w:val="24"/>
              </w:rPr>
              <w:t> </w:t>
            </w:r>
            <w:r>
              <w:rPr>
                <w:sz w:val="24"/>
              </w:rPr>
              <w:t>образовања</w:t>
            </w:r>
            <w:r>
              <w:rPr>
                <w:spacing w:val="-5"/>
                <w:sz w:val="24"/>
              </w:rPr>
              <w:t> </w:t>
            </w:r>
            <w:r>
              <w:rPr>
                <w:spacing w:val="-2"/>
                <w:sz w:val="24"/>
              </w:rPr>
              <w:t>одраслих</w:t>
            </w:r>
          </w:p>
        </w:tc>
      </w:tr>
      <w:tr>
        <w:trPr>
          <w:trHeight w:val="318" w:hRule="atLeast"/>
        </w:trPr>
        <w:tc>
          <w:tcPr>
            <w:tcW w:w="1435" w:type="dxa"/>
          </w:tcPr>
          <w:p>
            <w:pPr>
              <w:pStyle w:val="TableParagraph"/>
              <w:spacing w:before="27"/>
              <w:ind w:left="108"/>
              <w:rPr>
                <w:sz w:val="22"/>
              </w:rPr>
            </w:pPr>
            <w:r>
              <w:rPr>
                <w:spacing w:val="-4"/>
                <w:sz w:val="22"/>
              </w:rPr>
              <w:t>КВиС</w:t>
            </w:r>
          </w:p>
        </w:tc>
        <w:tc>
          <w:tcPr>
            <w:tcW w:w="7561" w:type="dxa"/>
          </w:tcPr>
          <w:p>
            <w:pPr>
              <w:pStyle w:val="TableParagraph"/>
              <w:spacing w:before="27"/>
              <w:ind w:left="108"/>
              <w:rPr>
                <w:sz w:val="22"/>
              </w:rPr>
            </w:pPr>
            <w:r>
              <w:rPr>
                <w:sz w:val="22"/>
              </w:rPr>
              <w:t>Каријерно</w:t>
            </w:r>
            <w:r>
              <w:rPr>
                <w:spacing w:val="-4"/>
                <w:sz w:val="22"/>
              </w:rPr>
              <w:t> </w:t>
            </w:r>
            <w:r>
              <w:rPr>
                <w:sz w:val="22"/>
              </w:rPr>
              <w:t>вођење</w:t>
            </w:r>
            <w:r>
              <w:rPr>
                <w:spacing w:val="-3"/>
                <w:sz w:val="22"/>
              </w:rPr>
              <w:t> </w:t>
            </w:r>
            <w:r>
              <w:rPr>
                <w:sz w:val="22"/>
              </w:rPr>
              <w:t>и</w:t>
            </w:r>
            <w:r>
              <w:rPr>
                <w:spacing w:val="-5"/>
                <w:sz w:val="22"/>
              </w:rPr>
              <w:t> </w:t>
            </w:r>
            <w:r>
              <w:rPr>
                <w:spacing w:val="-2"/>
                <w:sz w:val="22"/>
              </w:rPr>
              <w:t>саветовање</w:t>
            </w:r>
          </w:p>
        </w:tc>
      </w:tr>
      <w:tr>
        <w:trPr>
          <w:trHeight w:val="321" w:hRule="atLeast"/>
        </w:trPr>
        <w:tc>
          <w:tcPr>
            <w:tcW w:w="1435" w:type="dxa"/>
          </w:tcPr>
          <w:p>
            <w:pPr>
              <w:pStyle w:val="TableParagraph"/>
              <w:spacing w:before="27"/>
              <w:ind w:left="108"/>
              <w:rPr>
                <w:sz w:val="22"/>
              </w:rPr>
            </w:pPr>
            <w:r>
              <w:rPr>
                <w:spacing w:val="-4"/>
                <w:sz w:val="22"/>
              </w:rPr>
              <w:t>ЛАПЗ</w:t>
            </w:r>
          </w:p>
        </w:tc>
        <w:tc>
          <w:tcPr>
            <w:tcW w:w="7561" w:type="dxa"/>
          </w:tcPr>
          <w:p>
            <w:pPr>
              <w:pStyle w:val="TableParagraph"/>
              <w:spacing w:before="27"/>
              <w:ind w:left="108"/>
              <w:rPr>
                <w:sz w:val="22"/>
              </w:rPr>
            </w:pPr>
            <w:r>
              <w:rPr>
                <w:sz w:val="22"/>
              </w:rPr>
              <w:t>Локални</w:t>
            </w:r>
            <w:r>
              <w:rPr>
                <w:spacing w:val="-6"/>
                <w:sz w:val="22"/>
              </w:rPr>
              <w:t> </w:t>
            </w:r>
            <w:r>
              <w:rPr>
                <w:sz w:val="22"/>
              </w:rPr>
              <w:t>акциони</w:t>
            </w:r>
            <w:r>
              <w:rPr>
                <w:spacing w:val="-5"/>
                <w:sz w:val="22"/>
              </w:rPr>
              <w:t> </w:t>
            </w:r>
            <w:r>
              <w:rPr>
                <w:sz w:val="22"/>
              </w:rPr>
              <w:t>план</w:t>
            </w:r>
            <w:r>
              <w:rPr>
                <w:spacing w:val="-5"/>
                <w:sz w:val="22"/>
              </w:rPr>
              <w:t> </w:t>
            </w:r>
            <w:r>
              <w:rPr>
                <w:spacing w:val="-2"/>
                <w:sz w:val="22"/>
              </w:rPr>
              <w:t>запошљавања</w:t>
            </w:r>
          </w:p>
        </w:tc>
      </w:tr>
      <w:tr>
        <w:trPr>
          <w:trHeight w:val="318" w:hRule="atLeast"/>
        </w:trPr>
        <w:tc>
          <w:tcPr>
            <w:tcW w:w="1435" w:type="dxa"/>
          </w:tcPr>
          <w:p>
            <w:pPr>
              <w:pStyle w:val="TableParagraph"/>
              <w:spacing w:before="27"/>
              <w:ind w:left="108"/>
              <w:rPr>
                <w:sz w:val="22"/>
              </w:rPr>
            </w:pPr>
            <w:r>
              <w:rPr>
                <w:spacing w:val="-5"/>
                <w:sz w:val="22"/>
              </w:rPr>
              <w:t>ЛЕР</w:t>
            </w:r>
          </w:p>
        </w:tc>
        <w:tc>
          <w:tcPr>
            <w:tcW w:w="7561" w:type="dxa"/>
          </w:tcPr>
          <w:p>
            <w:pPr>
              <w:pStyle w:val="TableParagraph"/>
              <w:spacing w:before="27"/>
              <w:ind w:left="108"/>
              <w:rPr>
                <w:sz w:val="22"/>
              </w:rPr>
            </w:pPr>
            <w:r>
              <w:rPr>
                <w:sz w:val="22"/>
              </w:rPr>
              <w:t>Локални</w:t>
            </w:r>
            <w:r>
              <w:rPr>
                <w:spacing w:val="-6"/>
                <w:sz w:val="22"/>
              </w:rPr>
              <w:t> </w:t>
            </w:r>
            <w:r>
              <w:rPr>
                <w:sz w:val="22"/>
              </w:rPr>
              <w:t>економски</w:t>
            </w:r>
            <w:r>
              <w:rPr>
                <w:spacing w:val="-5"/>
                <w:sz w:val="22"/>
              </w:rPr>
              <w:t> </w:t>
            </w:r>
            <w:r>
              <w:rPr>
                <w:spacing w:val="-2"/>
                <w:sz w:val="22"/>
              </w:rPr>
              <w:t>развој</w:t>
            </w:r>
          </w:p>
        </w:tc>
      </w:tr>
      <w:tr>
        <w:trPr>
          <w:trHeight w:val="321" w:hRule="atLeast"/>
        </w:trPr>
        <w:tc>
          <w:tcPr>
            <w:tcW w:w="1435" w:type="dxa"/>
          </w:tcPr>
          <w:p>
            <w:pPr>
              <w:pStyle w:val="TableParagraph"/>
              <w:spacing w:before="27"/>
              <w:ind w:left="108"/>
              <w:rPr>
                <w:sz w:val="22"/>
              </w:rPr>
            </w:pPr>
            <w:r>
              <w:rPr>
                <w:spacing w:val="-5"/>
                <w:sz w:val="22"/>
              </w:rPr>
              <w:t>ЛП</w:t>
            </w:r>
          </w:p>
        </w:tc>
        <w:tc>
          <w:tcPr>
            <w:tcW w:w="7561" w:type="dxa"/>
          </w:tcPr>
          <w:p>
            <w:pPr>
              <w:pStyle w:val="TableParagraph"/>
              <w:spacing w:before="27"/>
              <w:ind w:left="108"/>
              <w:rPr>
                <w:sz w:val="22"/>
              </w:rPr>
            </w:pPr>
            <w:r>
              <w:rPr>
                <w:sz w:val="22"/>
              </w:rPr>
              <w:t>Локална</w:t>
            </w:r>
            <w:r>
              <w:rPr>
                <w:spacing w:val="-1"/>
                <w:sz w:val="22"/>
              </w:rPr>
              <w:t> </w:t>
            </w:r>
            <w:r>
              <w:rPr>
                <w:spacing w:val="-2"/>
                <w:sz w:val="22"/>
              </w:rPr>
              <w:t>политика</w:t>
            </w:r>
          </w:p>
        </w:tc>
      </w:tr>
      <w:tr>
        <w:trPr>
          <w:trHeight w:val="318" w:hRule="atLeast"/>
        </w:trPr>
        <w:tc>
          <w:tcPr>
            <w:tcW w:w="1435" w:type="dxa"/>
          </w:tcPr>
          <w:p>
            <w:pPr>
              <w:pStyle w:val="TableParagraph"/>
              <w:spacing w:before="27"/>
              <w:ind w:left="108"/>
              <w:rPr>
                <w:sz w:val="22"/>
              </w:rPr>
            </w:pPr>
            <w:r>
              <w:rPr>
                <w:spacing w:val="-5"/>
                <w:sz w:val="22"/>
              </w:rPr>
              <w:t>ЛСЗ</w:t>
            </w:r>
          </w:p>
        </w:tc>
        <w:tc>
          <w:tcPr>
            <w:tcW w:w="7561" w:type="dxa"/>
          </w:tcPr>
          <w:p>
            <w:pPr>
              <w:pStyle w:val="TableParagraph"/>
              <w:spacing w:before="27"/>
              <w:ind w:left="108"/>
              <w:rPr>
                <w:sz w:val="22"/>
              </w:rPr>
            </w:pPr>
            <w:r>
              <w:rPr>
                <w:sz w:val="22"/>
              </w:rPr>
              <w:t>Локални</w:t>
            </w:r>
            <w:r>
              <w:rPr>
                <w:spacing w:val="-3"/>
                <w:sz w:val="22"/>
              </w:rPr>
              <w:t> </w:t>
            </w:r>
            <w:r>
              <w:rPr>
                <w:sz w:val="22"/>
              </w:rPr>
              <w:t>савет</w:t>
            </w:r>
            <w:r>
              <w:rPr>
                <w:spacing w:val="-4"/>
                <w:sz w:val="22"/>
              </w:rPr>
              <w:t> </w:t>
            </w:r>
            <w:r>
              <w:rPr>
                <w:sz w:val="22"/>
              </w:rPr>
              <w:t>за</w:t>
            </w:r>
            <w:r>
              <w:rPr>
                <w:spacing w:val="-2"/>
                <w:sz w:val="22"/>
              </w:rPr>
              <w:t> запошљавање</w:t>
            </w:r>
          </w:p>
        </w:tc>
      </w:tr>
      <w:tr>
        <w:trPr>
          <w:trHeight w:val="340" w:hRule="atLeast"/>
        </w:trPr>
        <w:tc>
          <w:tcPr>
            <w:tcW w:w="1435" w:type="dxa"/>
          </w:tcPr>
          <w:p>
            <w:pPr>
              <w:pStyle w:val="TableParagraph"/>
              <w:spacing w:before="25"/>
              <w:ind w:left="108"/>
              <w:rPr>
                <w:sz w:val="24"/>
              </w:rPr>
            </w:pPr>
            <w:r>
              <w:rPr>
                <w:spacing w:val="-5"/>
                <w:sz w:val="24"/>
              </w:rPr>
              <w:t>MLP</w:t>
            </w:r>
          </w:p>
        </w:tc>
        <w:tc>
          <w:tcPr>
            <w:tcW w:w="7561" w:type="dxa"/>
          </w:tcPr>
          <w:p>
            <w:pPr>
              <w:pStyle w:val="TableParagraph"/>
              <w:spacing w:before="37"/>
              <w:ind w:left="108"/>
              <w:rPr>
                <w:sz w:val="22"/>
              </w:rPr>
            </w:pPr>
            <w:r>
              <w:rPr>
                <w:sz w:val="22"/>
              </w:rPr>
              <w:t>Програм</w:t>
            </w:r>
            <w:r>
              <w:rPr>
                <w:spacing w:val="-5"/>
                <w:sz w:val="22"/>
              </w:rPr>
              <w:t> </w:t>
            </w:r>
            <w:r>
              <w:rPr>
                <w:sz w:val="22"/>
              </w:rPr>
              <w:t>ЕУ</w:t>
            </w:r>
            <w:r>
              <w:rPr>
                <w:spacing w:val="-4"/>
                <w:sz w:val="22"/>
              </w:rPr>
              <w:t> </w:t>
            </w:r>
            <w:r>
              <w:rPr>
                <w:sz w:val="22"/>
              </w:rPr>
              <w:t>за</w:t>
            </w:r>
            <w:r>
              <w:rPr>
                <w:spacing w:val="-4"/>
                <w:sz w:val="22"/>
              </w:rPr>
              <w:t> </w:t>
            </w:r>
            <w:r>
              <w:rPr>
                <w:sz w:val="22"/>
              </w:rPr>
              <w:t>међусобно</w:t>
            </w:r>
            <w:r>
              <w:rPr>
                <w:spacing w:val="-7"/>
                <w:sz w:val="22"/>
              </w:rPr>
              <w:t> </w:t>
            </w:r>
            <w:r>
              <w:rPr>
                <w:sz w:val="22"/>
              </w:rPr>
              <w:t>учење</w:t>
            </w:r>
            <w:r>
              <w:rPr>
                <w:spacing w:val="-4"/>
                <w:sz w:val="22"/>
              </w:rPr>
              <w:t> </w:t>
            </w:r>
            <w:r>
              <w:rPr>
                <w:sz w:val="22"/>
              </w:rPr>
              <w:t>(енг.</w:t>
            </w:r>
            <w:r>
              <w:rPr>
                <w:spacing w:val="-3"/>
                <w:sz w:val="22"/>
              </w:rPr>
              <w:t> </w:t>
            </w:r>
            <w:r>
              <w:rPr>
                <w:i/>
                <w:sz w:val="22"/>
              </w:rPr>
              <w:t>Mutual</w:t>
            </w:r>
            <w:r>
              <w:rPr>
                <w:i/>
                <w:spacing w:val="-3"/>
                <w:sz w:val="22"/>
              </w:rPr>
              <w:t> </w:t>
            </w:r>
            <w:r>
              <w:rPr>
                <w:i/>
                <w:sz w:val="22"/>
              </w:rPr>
              <w:t>Learning</w:t>
            </w:r>
            <w:r>
              <w:rPr>
                <w:i/>
                <w:spacing w:val="-4"/>
                <w:sz w:val="22"/>
              </w:rPr>
              <w:t> </w:t>
            </w:r>
            <w:r>
              <w:rPr>
                <w:i/>
                <w:spacing w:val="-2"/>
                <w:sz w:val="22"/>
              </w:rPr>
              <w:t>Programme</w:t>
            </w:r>
            <w:r>
              <w:rPr>
                <w:spacing w:val="-2"/>
                <w:sz w:val="22"/>
              </w:rPr>
              <w:t>)</w:t>
            </w:r>
          </w:p>
        </w:tc>
      </w:tr>
      <w:tr>
        <w:trPr>
          <w:trHeight w:val="318" w:hRule="atLeast"/>
        </w:trPr>
        <w:tc>
          <w:tcPr>
            <w:tcW w:w="1435" w:type="dxa"/>
          </w:tcPr>
          <w:p>
            <w:pPr>
              <w:pStyle w:val="TableParagraph"/>
              <w:spacing w:before="27"/>
              <w:ind w:left="108"/>
              <w:rPr>
                <w:sz w:val="22"/>
              </w:rPr>
            </w:pPr>
            <w:r>
              <w:rPr>
                <w:spacing w:val="-5"/>
                <w:sz w:val="22"/>
              </w:rPr>
              <w:t>ММФ</w:t>
            </w:r>
          </w:p>
        </w:tc>
        <w:tc>
          <w:tcPr>
            <w:tcW w:w="7561" w:type="dxa"/>
          </w:tcPr>
          <w:p>
            <w:pPr>
              <w:pStyle w:val="TableParagraph"/>
              <w:spacing w:before="27"/>
              <w:ind w:left="108"/>
              <w:rPr>
                <w:sz w:val="22"/>
              </w:rPr>
            </w:pPr>
            <w:r>
              <w:rPr>
                <w:sz w:val="22"/>
              </w:rPr>
              <w:t>Међународни</w:t>
            </w:r>
            <w:r>
              <w:rPr>
                <w:spacing w:val="-12"/>
                <w:sz w:val="22"/>
              </w:rPr>
              <w:t> </w:t>
            </w:r>
            <w:r>
              <w:rPr>
                <w:sz w:val="22"/>
              </w:rPr>
              <w:t>монетарни</w:t>
            </w:r>
            <w:r>
              <w:rPr>
                <w:spacing w:val="-13"/>
                <w:sz w:val="22"/>
              </w:rPr>
              <w:t> </w:t>
            </w:r>
            <w:r>
              <w:rPr>
                <w:spacing w:val="-4"/>
                <w:sz w:val="22"/>
              </w:rPr>
              <w:t>фонд</w:t>
            </w:r>
          </w:p>
        </w:tc>
      </w:tr>
      <w:tr>
        <w:trPr>
          <w:trHeight w:val="321" w:hRule="atLeast"/>
        </w:trPr>
        <w:tc>
          <w:tcPr>
            <w:tcW w:w="1435" w:type="dxa"/>
          </w:tcPr>
          <w:p>
            <w:pPr>
              <w:pStyle w:val="TableParagraph"/>
              <w:spacing w:before="29"/>
              <w:ind w:left="108"/>
              <w:rPr>
                <w:sz w:val="22"/>
              </w:rPr>
            </w:pPr>
            <w:r>
              <w:rPr>
                <w:spacing w:val="-5"/>
                <w:sz w:val="22"/>
              </w:rPr>
              <w:t>МОР</w:t>
            </w:r>
          </w:p>
        </w:tc>
        <w:tc>
          <w:tcPr>
            <w:tcW w:w="7561" w:type="dxa"/>
          </w:tcPr>
          <w:p>
            <w:pPr>
              <w:pStyle w:val="TableParagraph"/>
              <w:spacing w:before="29"/>
              <w:ind w:left="108"/>
              <w:rPr>
                <w:sz w:val="22"/>
              </w:rPr>
            </w:pPr>
            <w:r>
              <w:rPr>
                <w:sz w:val="22"/>
              </w:rPr>
              <w:t>Међународна</w:t>
            </w:r>
            <w:r>
              <w:rPr>
                <w:spacing w:val="-9"/>
                <w:sz w:val="22"/>
              </w:rPr>
              <w:t> </w:t>
            </w:r>
            <w:r>
              <w:rPr>
                <w:sz w:val="22"/>
              </w:rPr>
              <w:t>организација</w:t>
            </w:r>
            <w:r>
              <w:rPr>
                <w:spacing w:val="-9"/>
                <w:sz w:val="22"/>
              </w:rPr>
              <w:t> </w:t>
            </w:r>
            <w:r>
              <w:rPr>
                <w:spacing w:val="-4"/>
                <w:sz w:val="22"/>
              </w:rPr>
              <w:t>рада</w:t>
            </w:r>
          </w:p>
        </w:tc>
      </w:tr>
      <w:tr>
        <w:trPr>
          <w:trHeight w:val="318" w:hRule="atLeast"/>
        </w:trPr>
        <w:tc>
          <w:tcPr>
            <w:tcW w:w="1435" w:type="dxa"/>
          </w:tcPr>
          <w:p>
            <w:pPr>
              <w:pStyle w:val="TableParagraph"/>
              <w:spacing w:before="27"/>
              <w:ind w:left="108"/>
              <w:rPr>
                <w:sz w:val="22"/>
              </w:rPr>
            </w:pPr>
            <w:r>
              <w:rPr>
                <w:spacing w:val="-5"/>
                <w:sz w:val="22"/>
              </w:rPr>
              <w:t>МОС</w:t>
            </w:r>
          </w:p>
        </w:tc>
        <w:tc>
          <w:tcPr>
            <w:tcW w:w="7561" w:type="dxa"/>
          </w:tcPr>
          <w:p>
            <w:pPr>
              <w:pStyle w:val="TableParagraph"/>
              <w:spacing w:before="27"/>
              <w:ind w:left="108"/>
              <w:rPr>
                <w:sz w:val="22"/>
              </w:rPr>
            </w:pPr>
            <w:r>
              <w:rPr>
                <w:sz w:val="22"/>
              </w:rPr>
              <w:t>Министарство</w:t>
            </w:r>
            <w:r>
              <w:rPr>
                <w:spacing w:val="-7"/>
                <w:sz w:val="22"/>
              </w:rPr>
              <w:t> </w:t>
            </w:r>
            <w:r>
              <w:rPr>
                <w:sz w:val="22"/>
              </w:rPr>
              <w:t>омладине</w:t>
            </w:r>
            <w:r>
              <w:rPr>
                <w:spacing w:val="-9"/>
                <w:sz w:val="22"/>
              </w:rPr>
              <w:t> </w:t>
            </w:r>
            <w:r>
              <w:rPr>
                <w:sz w:val="22"/>
              </w:rPr>
              <w:t>и</w:t>
            </w:r>
            <w:r>
              <w:rPr>
                <w:spacing w:val="-6"/>
                <w:sz w:val="22"/>
              </w:rPr>
              <w:t> </w:t>
            </w:r>
            <w:r>
              <w:rPr>
                <w:spacing w:val="-2"/>
                <w:sz w:val="22"/>
              </w:rPr>
              <w:t>спорта</w:t>
            </w:r>
          </w:p>
        </w:tc>
      </w:tr>
      <w:tr>
        <w:trPr>
          <w:trHeight w:val="321" w:hRule="atLeast"/>
        </w:trPr>
        <w:tc>
          <w:tcPr>
            <w:tcW w:w="1435" w:type="dxa"/>
          </w:tcPr>
          <w:p>
            <w:pPr>
              <w:pStyle w:val="TableParagraph"/>
              <w:spacing w:before="29"/>
              <w:ind w:left="108"/>
              <w:rPr>
                <w:sz w:val="22"/>
              </w:rPr>
            </w:pPr>
            <w:r>
              <w:rPr>
                <w:spacing w:val="-5"/>
                <w:sz w:val="22"/>
              </w:rPr>
              <w:t>МП</w:t>
            </w:r>
          </w:p>
        </w:tc>
        <w:tc>
          <w:tcPr>
            <w:tcW w:w="7561" w:type="dxa"/>
          </w:tcPr>
          <w:p>
            <w:pPr>
              <w:pStyle w:val="TableParagraph"/>
              <w:spacing w:before="29"/>
              <w:ind w:left="108"/>
              <w:rPr>
                <w:sz w:val="22"/>
              </w:rPr>
            </w:pPr>
            <w:r>
              <w:rPr>
                <w:sz w:val="22"/>
              </w:rPr>
              <w:t>Министарство</w:t>
            </w:r>
            <w:r>
              <w:rPr>
                <w:spacing w:val="-12"/>
                <w:sz w:val="22"/>
              </w:rPr>
              <w:t> </w:t>
            </w:r>
            <w:r>
              <w:rPr>
                <w:spacing w:val="-2"/>
                <w:sz w:val="22"/>
              </w:rPr>
              <w:t>привреде</w:t>
            </w:r>
          </w:p>
        </w:tc>
      </w:tr>
      <w:tr>
        <w:trPr>
          <w:trHeight w:val="318" w:hRule="atLeast"/>
        </w:trPr>
        <w:tc>
          <w:tcPr>
            <w:tcW w:w="1435" w:type="dxa"/>
          </w:tcPr>
          <w:p>
            <w:pPr>
              <w:pStyle w:val="TableParagraph"/>
              <w:spacing w:before="27"/>
              <w:ind w:left="108"/>
              <w:rPr>
                <w:sz w:val="22"/>
              </w:rPr>
            </w:pPr>
            <w:r>
              <w:rPr>
                <w:spacing w:val="-2"/>
                <w:sz w:val="22"/>
              </w:rPr>
              <w:t>МПНТР</w:t>
            </w:r>
          </w:p>
        </w:tc>
        <w:tc>
          <w:tcPr>
            <w:tcW w:w="7561" w:type="dxa"/>
          </w:tcPr>
          <w:p>
            <w:pPr>
              <w:pStyle w:val="TableParagraph"/>
              <w:spacing w:before="27"/>
              <w:ind w:left="108"/>
              <w:rPr>
                <w:sz w:val="22"/>
              </w:rPr>
            </w:pPr>
            <w:r>
              <w:rPr>
                <w:sz w:val="22"/>
              </w:rPr>
              <w:t>Министарство</w:t>
            </w:r>
            <w:r>
              <w:rPr>
                <w:spacing w:val="-6"/>
                <w:sz w:val="22"/>
              </w:rPr>
              <w:t> </w:t>
            </w:r>
            <w:r>
              <w:rPr>
                <w:sz w:val="22"/>
              </w:rPr>
              <w:t>просвете,</w:t>
            </w:r>
            <w:r>
              <w:rPr>
                <w:spacing w:val="-8"/>
                <w:sz w:val="22"/>
              </w:rPr>
              <w:t> </w:t>
            </w:r>
            <w:r>
              <w:rPr>
                <w:sz w:val="22"/>
              </w:rPr>
              <w:t>науке</w:t>
            </w:r>
            <w:r>
              <w:rPr>
                <w:spacing w:val="-6"/>
                <w:sz w:val="22"/>
              </w:rPr>
              <w:t> </w:t>
            </w:r>
            <w:r>
              <w:rPr>
                <w:sz w:val="22"/>
              </w:rPr>
              <w:t>и</w:t>
            </w:r>
            <w:r>
              <w:rPr>
                <w:spacing w:val="-6"/>
                <w:sz w:val="22"/>
              </w:rPr>
              <w:t> </w:t>
            </w:r>
            <w:r>
              <w:rPr>
                <w:sz w:val="22"/>
              </w:rPr>
              <w:t>технолошког</w:t>
            </w:r>
            <w:r>
              <w:rPr>
                <w:spacing w:val="-5"/>
                <w:sz w:val="22"/>
              </w:rPr>
              <w:t> </w:t>
            </w:r>
            <w:r>
              <w:rPr>
                <w:spacing w:val="-2"/>
                <w:sz w:val="22"/>
              </w:rPr>
              <w:t>развоја</w:t>
            </w:r>
          </w:p>
        </w:tc>
      </w:tr>
      <w:tr>
        <w:trPr>
          <w:trHeight w:val="421" w:hRule="atLeast"/>
        </w:trPr>
        <w:tc>
          <w:tcPr>
            <w:tcW w:w="1435" w:type="dxa"/>
          </w:tcPr>
          <w:p>
            <w:pPr>
              <w:pStyle w:val="TableParagraph"/>
              <w:spacing w:before="80"/>
              <w:ind w:left="108"/>
              <w:rPr>
                <w:sz w:val="22"/>
              </w:rPr>
            </w:pPr>
            <w:r>
              <w:rPr>
                <w:spacing w:val="-2"/>
                <w:sz w:val="22"/>
              </w:rPr>
              <w:t>МРЗБСП</w:t>
            </w:r>
          </w:p>
        </w:tc>
        <w:tc>
          <w:tcPr>
            <w:tcW w:w="7561" w:type="dxa"/>
          </w:tcPr>
          <w:p>
            <w:pPr>
              <w:pStyle w:val="TableParagraph"/>
              <w:spacing w:before="80"/>
              <w:ind w:left="108"/>
              <w:rPr>
                <w:sz w:val="22"/>
              </w:rPr>
            </w:pPr>
            <w:r>
              <w:rPr>
                <w:sz w:val="22"/>
              </w:rPr>
              <w:t>Министарство</w:t>
            </w:r>
            <w:r>
              <w:rPr>
                <w:spacing w:val="-7"/>
                <w:sz w:val="22"/>
              </w:rPr>
              <w:t> </w:t>
            </w:r>
            <w:r>
              <w:rPr>
                <w:sz w:val="22"/>
              </w:rPr>
              <w:t>за</w:t>
            </w:r>
            <w:r>
              <w:rPr>
                <w:spacing w:val="-6"/>
                <w:sz w:val="22"/>
              </w:rPr>
              <w:t> </w:t>
            </w:r>
            <w:r>
              <w:rPr>
                <w:sz w:val="22"/>
              </w:rPr>
              <w:t>рад,</w:t>
            </w:r>
            <w:r>
              <w:rPr>
                <w:spacing w:val="-4"/>
                <w:sz w:val="22"/>
              </w:rPr>
              <w:t> </w:t>
            </w:r>
            <w:r>
              <w:rPr>
                <w:sz w:val="22"/>
              </w:rPr>
              <w:t>запошљавање,</w:t>
            </w:r>
            <w:r>
              <w:rPr>
                <w:spacing w:val="-7"/>
                <w:sz w:val="22"/>
              </w:rPr>
              <w:t> </w:t>
            </w:r>
            <w:r>
              <w:rPr>
                <w:sz w:val="22"/>
              </w:rPr>
              <w:t>борачка</w:t>
            </w:r>
            <w:r>
              <w:rPr>
                <w:spacing w:val="-4"/>
                <w:sz w:val="22"/>
              </w:rPr>
              <w:t> </w:t>
            </w:r>
            <w:r>
              <w:rPr>
                <w:sz w:val="22"/>
              </w:rPr>
              <w:t>и</w:t>
            </w:r>
            <w:r>
              <w:rPr>
                <w:spacing w:val="-7"/>
                <w:sz w:val="22"/>
              </w:rPr>
              <w:t> </w:t>
            </w:r>
            <w:r>
              <w:rPr>
                <w:sz w:val="22"/>
              </w:rPr>
              <w:t>социјална</w:t>
            </w:r>
            <w:r>
              <w:rPr>
                <w:spacing w:val="-4"/>
                <w:sz w:val="22"/>
              </w:rPr>
              <w:t> </w:t>
            </w:r>
            <w:r>
              <w:rPr>
                <w:spacing w:val="-2"/>
                <w:sz w:val="22"/>
              </w:rPr>
              <w:t>питања</w:t>
            </w:r>
          </w:p>
        </w:tc>
      </w:tr>
      <w:tr>
        <w:trPr>
          <w:trHeight w:val="321" w:hRule="atLeast"/>
        </w:trPr>
        <w:tc>
          <w:tcPr>
            <w:tcW w:w="1435" w:type="dxa"/>
          </w:tcPr>
          <w:p>
            <w:pPr>
              <w:pStyle w:val="TableParagraph"/>
              <w:spacing w:before="29"/>
              <w:ind w:left="108"/>
              <w:rPr>
                <w:sz w:val="22"/>
              </w:rPr>
            </w:pPr>
            <w:r>
              <w:rPr>
                <w:spacing w:val="-4"/>
                <w:sz w:val="22"/>
              </w:rPr>
              <w:t>МСПП</w:t>
            </w:r>
          </w:p>
        </w:tc>
        <w:tc>
          <w:tcPr>
            <w:tcW w:w="7561" w:type="dxa"/>
          </w:tcPr>
          <w:p>
            <w:pPr>
              <w:pStyle w:val="TableParagraph"/>
              <w:spacing w:before="29"/>
              <w:ind w:left="108"/>
              <w:rPr>
                <w:sz w:val="22"/>
              </w:rPr>
            </w:pPr>
            <w:r>
              <w:rPr>
                <w:sz w:val="22"/>
              </w:rPr>
              <w:t>Мала</w:t>
            </w:r>
            <w:r>
              <w:rPr>
                <w:spacing w:val="-2"/>
                <w:sz w:val="22"/>
              </w:rPr>
              <w:t> </w:t>
            </w:r>
            <w:r>
              <w:rPr>
                <w:sz w:val="22"/>
              </w:rPr>
              <w:t>и</w:t>
            </w:r>
            <w:r>
              <w:rPr>
                <w:spacing w:val="-4"/>
                <w:sz w:val="22"/>
              </w:rPr>
              <w:t> </w:t>
            </w:r>
            <w:r>
              <w:rPr>
                <w:sz w:val="22"/>
              </w:rPr>
              <w:t>средња</w:t>
            </w:r>
            <w:r>
              <w:rPr>
                <w:spacing w:val="-2"/>
                <w:sz w:val="22"/>
              </w:rPr>
              <w:t> </w:t>
            </w:r>
            <w:r>
              <w:rPr>
                <w:sz w:val="22"/>
              </w:rPr>
              <w:t>предузећа</w:t>
            </w:r>
            <w:r>
              <w:rPr>
                <w:spacing w:val="-3"/>
                <w:sz w:val="22"/>
              </w:rPr>
              <w:t> </w:t>
            </w:r>
            <w:r>
              <w:rPr>
                <w:sz w:val="22"/>
              </w:rPr>
              <w:t>и</w:t>
            </w:r>
            <w:r>
              <w:rPr>
                <w:spacing w:val="-1"/>
                <w:sz w:val="22"/>
              </w:rPr>
              <w:t> </w:t>
            </w:r>
            <w:r>
              <w:rPr>
                <w:spacing w:val="-2"/>
                <w:sz w:val="22"/>
              </w:rPr>
              <w:t>предузетници</w:t>
            </w:r>
          </w:p>
        </w:tc>
      </w:tr>
      <w:tr>
        <w:trPr>
          <w:trHeight w:val="318" w:hRule="atLeast"/>
        </w:trPr>
        <w:tc>
          <w:tcPr>
            <w:tcW w:w="1435" w:type="dxa"/>
          </w:tcPr>
          <w:p>
            <w:pPr>
              <w:pStyle w:val="TableParagraph"/>
              <w:spacing w:before="27"/>
              <w:ind w:left="108"/>
              <w:rPr>
                <w:sz w:val="22"/>
              </w:rPr>
            </w:pPr>
            <w:r>
              <w:rPr>
                <w:spacing w:val="-5"/>
                <w:sz w:val="22"/>
              </w:rPr>
              <w:t>МФ</w:t>
            </w:r>
          </w:p>
        </w:tc>
        <w:tc>
          <w:tcPr>
            <w:tcW w:w="7561" w:type="dxa"/>
          </w:tcPr>
          <w:p>
            <w:pPr>
              <w:pStyle w:val="TableParagraph"/>
              <w:spacing w:before="27"/>
              <w:ind w:left="108"/>
              <w:rPr>
                <w:sz w:val="22"/>
              </w:rPr>
            </w:pPr>
            <w:r>
              <w:rPr>
                <w:spacing w:val="-2"/>
                <w:sz w:val="22"/>
              </w:rPr>
              <w:t>Министарство</w:t>
            </w:r>
            <w:r>
              <w:rPr>
                <w:spacing w:val="9"/>
                <w:sz w:val="22"/>
              </w:rPr>
              <w:t> </w:t>
            </w:r>
            <w:r>
              <w:rPr>
                <w:spacing w:val="-2"/>
                <w:sz w:val="22"/>
              </w:rPr>
              <w:t>финансија</w:t>
            </w:r>
          </w:p>
        </w:tc>
      </w:tr>
      <w:tr>
        <w:trPr>
          <w:trHeight w:val="321" w:hRule="atLeast"/>
        </w:trPr>
        <w:tc>
          <w:tcPr>
            <w:tcW w:w="1435" w:type="dxa"/>
          </w:tcPr>
          <w:p>
            <w:pPr>
              <w:pStyle w:val="TableParagraph"/>
              <w:spacing w:before="29"/>
              <w:ind w:left="108"/>
              <w:rPr>
                <w:sz w:val="22"/>
              </w:rPr>
            </w:pPr>
            <w:r>
              <w:rPr>
                <w:spacing w:val="-4"/>
                <w:sz w:val="22"/>
              </w:rPr>
              <w:t>НАПЗ</w:t>
            </w:r>
          </w:p>
        </w:tc>
        <w:tc>
          <w:tcPr>
            <w:tcW w:w="7561" w:type="dxa"/>
          </w:tcPr>
          <w:p>
            <w:pPr>
              <w:pStyle w:val="TableParagraph"/>
              <w:spacing w:before="29"/>
              <w:ind w:left="108"/>
              <w:rPr>
                <w:sz w:val="22"/>
              </w:rPr>
            </w:pPr>
            <w:r>
              <w:rPr>
                <w:sz w:val="22"/>
              </w:rPr>
              <w:t>Национални</w:t>
            </w:r>
            <w:r>
              <w:rPr>
                <w:spacing w:val="-8"/>
                <w:sz w:val="22"/>
              </w:rPr>
              <w:t> </w:t>
            </w:r>
            <w:r>
              <w:rPr>
                <w:sz w:val="22"/>
              </w:rPr>
              <w:t>акциони</w:t>
            </w:r>
            <w:r>
              <w:rPr>
                <w:spacing w:val="-8"/>
                <w:sz w:val="22"/>
              </w:rPr>
              <w:t> </w:t>
            </w:r>
            <w:r>
              <w:rPr>
                <w:sz w:val="22"/>
              </w:rPr>
              <w:t>план</w:t>
            </w:r>
            <w:r>
              <w:rPr>
                <w:spacing w:val="-6"/>
                <w:sz w:val="22"/>
              </w:rPr>
              <w:t> </w:t>
            </w:r>
            <w:r>
              <w:rPr>
                <w:spacing w:val="-2"/>
                <w:sz w:val="22"/>
              </w:rPr>
              <w:t>запошљавања</w:t>
            </w:r>
          </w:p>
        </w:tc>
      </w:tr>
      <w:tr>
        <w:trPr>
          <w:trHeight w:val="318" w:hRule="atLeast"/>
        </w:trPr>
        <w:tc>
          <w:tcPr>
            <w:tcW w:w="1435" w:type="dxa"/>
          </w:tcPr>
          <w:p>
            <w:pPr>
              <w:pStyle w:val="TableParagraph"/>
              <w:spacing w:before="27"/>
              <w:ind w:left="108"/>
              <w:rPr>
                <w:sz w:val="22"/>
              </w:rPr>
            </w:pPr>
            <w:r>
              <w:rPr>
                <w:spacing w:val="-5"/>
                <w:sz w:val="22"/>
              </w:rPr>
              <w:t>НБС</w:t>
            </w:r>
          </w:p>
        </w:tc>
        <w:tc>
          <w:tcPr>
            <w:tcW w:w="7561" w:type="dxa"/>
          </w:tcPr>
          <w:p>
            <w:pPr>
              <w:pStyle w:val="TableParagraph"/>
              <w:spacing w:before="27"/>
              <w:ind w:left="108"/>
              <w:rPr>
                <w:sz w:val="22"/>
              </w:rPr>
            </w:pPr>
            <w:r>
              <w:rPr>
                <w:sz w:val="22"/>
              </w:rPr>
              <w:t>Народна</w:t>
            </w:r>
            <w:r>
              <w:rPr>
                <w:spacing w:val="-4"/>
                <w:sz w:val="22"/>
              </w:rPr>
              <w:t> </w:t>
            </w:r>
            <w:r>
              <w:rPr>
                <w:sz w:val="22"/>
              </w:rPr>
              <w:t>Банка</w:t>
            </w:r>
            <w:r>
              <w:rPr>
                <w:spacing w:val="-3"/>
                <w:sz w:val="22"/>
              </w:rPr>
              <w:t> </w:t>
            </w:r>
            <w:r>
              <w:rPr>
                <w:spacing w:val="-2"/>
                <w:sz w:val="22"/>
              </w:rPr>
              <w:t>Србије</w:t>
            </w:r>
          </w:p>
        </w:tc>
      </w:tr>
      <w:tr>
        <w:trPr>
          <w:trHeight w:val="506" w:hRule="atLeast"/>
        </w:trPr>
        <w:tc>
          <w:tcPr>
            <w:tcW w:w="1435" w:type="dxa"/>
          </w:tcPr>
          <w:p>
            <w:pPr>
              <w:pStyle w:val="TableParagraph"/>
              <w:spacing w:before="121"/>
              <w:ind w:left="108"/>
              <w:rPr>
                <w:sz w:val="22"/>
              </w:rPr>
            </w:pPr>
            <w:r>
              <w:rPr>
                <w:sz w:val="22"/>
              </w:rPr>
              <w:t>NEET</w:t>
            </w:r>
            <w:r>
              <w:rPr>
                <w:spacing w:val="-2"/>
                <w:sz w:val="22"/>
              </w:rPr>
              <w:t> стопа</w:t>
            </w:r>
          </w:p>
        </w:tc>
        <w:tc>
          <w:tcPr>
            <w:tcW w:w="7561" w:type="dxa"/>
          </w:tcPr>
          <w:p>
            <w:pPr>
              <w:pStyle w:val="TableParagraph"/>
              <w:spacing w:line="248" w:lineRule="exact"/>
              <w:ind w:left="108"/>
              <w:rPr>
                <w:sz w:val="22"/>
              </w:rPr>
            </w:pPr>
            <w:r>
              <w:rPr>
                <w:sz w:val="22"/>
              </w:rPr>
              <w:t>Учешће</w:t>
            </w:r>
            <w:r>
              <w:rPr>
                <w:spacing w:val="-2"/>
                <w:sz w:val="22"/>
              </w:rPr>
              <w:t> </w:t>
            </w:r>
            <w:r>
              <w:rPr>
                <w:sz w:val="22"/>
              </w:rPr>
              <w:t>младих</w:t>
            </w:r>
            <w:r>
              <w:rPr>
                <w:spacing w:val="-4"/>
                <w:sz w:val="22"/>
              </w:rPr>
              <w:t> </w:t>
            </w:r>
            <w:r>
              <w:rPr>
                <w:sz w:val="22"/>
              </w:rPr>
              <w:t>који</w:t>
            </w:r>
            <w:r>
              <w:rPr>
                <w:spacing w:val="-4"/>
                <w:sz w:val="22"/>
              </w:rPr>
              <w:t> </w:t>
            </w:r>
            <w:r>
              <w:rPr>
                <w:sz w:val="22"/>
              </w:rPr>
              <w:t>нису</w:t>
            </w:r>
            <w:r>
              <w:rPr>
                <w:spacing w:val="-4"/>
                <w:sz w:val="22"/>
              </w:rPr>
              <w:t> </w:t>
            </w:r>
            <w:r>
              <w:rPr>
                <w:sz w:val="22"/>
              </w:rPr>
              <w:t>запослени</w:t>
            </w:r>
            <w:r>
              <w:rPr>
                <w:spacing w:val="-2"/>
                <w:sz w:val="22"/>
              </w:rPr>
              <w:t> </w:t>
            </w:r>
            <w:r>
              <w:rPr>
                <w:sz w:val="22"/>
              </w:rPr>
              <w:t>и</w:t>
            </w:r>
            <w:r>
              <w:rPr>
                <w:spacing w:val="-1"/>
                <w:sz w:val="22"/>
              </w:rPr>
              <w:t> </w:t>
            </w:r>
            <w:r>
              <w:rPr>
                <w:sz w:val="22"/>
              </w:rPr>
              <w:t>не</w:t>
            </w:r>
            <w:r>
              <w:rPr>
                <w:spacing w:val="-2"/>
                <w:sz w:val="22"/>
              </w:rPr>
              <w:t> </w:t>
            </w:r>
            <w:r>
              <w:rPr>
                <w:sz w:val="22"/>
              </w:rPr>
              <w:t>налазе</w:t>
            </w:r>
            <w:r>
              <w:rPr>
                <w:spacing w:val="-3"/>
                <w:sz w:val="22"/>
              </w:rPr>
              <w:t> </w:t>
            </w:r>
            <w:r>
              <w:rPr>
                <w:sz w:val="22"/>
              </w:rPr>
              <w:t>се</w:t>
            </w:r>
            <w:r>
              <w:rPr>
                <w:spacing w:val="-3"/>
                <w:sz w:val="22"/>
              </w:rPr>
              <w:t> </w:t>
            </w:r>
            <w:r>
              <w:rPr>
                <w:sz w:val="22"/>
              </w:rPr>
              <w:t>у</w:t>
            </w:r>
            <w:r>
              <w:rPr>
                <w:spacing w:val="-5"/>
                <w:sz w:val="22"/>
              </w:rPr>
              <w:t> </w:t>
            </w:r>
            <w:r>
              <w:rPr>
                <w:sz w:val="22"/>
              </w:rPr>
              <w:t>неком</w:t>
            </w:r>
            <w:r>
              <w:rPr>
                <w:spacing w:val="-1"/>
                <w:sz w:val="22"/>
              </w:rPr>
              <w:t> </w:t>
            </w:r>
            <w:r>
              <w:rPr>
                <w:sz w:val="22"/>
              </w:rPr>
              <w:t>од</w:t>
            </w:r>
            <w:r>
              <w:rPr>
                <w:spacing w:val="-1"/>
                <w:sz w:val="22"/>
              </w:rPr>
              <w:t> </w:t>
            </w:r>
            <w:r>
              <w:rPr>
                <w:spacing w:val="-2"/>
                <w:sz w:val="22"/>
              </w:rPr>
              <w:t>програма</w:t>
            </w:r>
          </w:p>
          <w:p>
            <w:pPr>
              <w:pStyle w:val="TableParagraph"/>
              <w:spacing w:line="238" w:lineRule="exact"/>
              <w:ind w:left="108"/>
              <w:rPr>
                <w:sz w:val="22"/>
              </w:rPr>
            </w:pPr>
            <w:r>
              <w:rPr>
                <w:sz w:val="22"/>
              </w:rPr>
              <w:t>обуке</w:t>
            </w:r>
            <w:r>
              <w:rPr>
                <w:spacing w:val="-7"/>
                <w:sz w:val="22"/>
              </w:rPr>
              <w:t> </w:t>
            </w:r>
            <w:r>
              <w:rPr>
                <w:sz w:val="22"/>
              </w:rPr>
              <w:t>или</w:t>
            </w:r>
            <w:r>
              <w:rPr>
                <w:spacing w:val="-4"/>
                <w:sz w:val="22"/>
              </w:rPr>
              <w:t> </w:t>
            </w:r>
            <w:r>
              <w:rPr>
                <w:sz w:val="22"/>
              </w:rPr>
              <w:t>образовања</w:t>
            </w:r>
            <w:r>
              <w:rPr>
                <w:spacing w:val="-3"/>
                <w:sz w:val="22"/>
              </w:rPr>
              <w:t> </w:t>
            </w:r>
            <w:r>
              <w:rPr>
                <w:sz w:val="22"/>
              </w:rPr>
              <w:t>(енг</w:t>
            </w:r>
            <w:r>
              <w:rPr>
                <w:i/>
                <w:sz w:val="22"/>
              </w:rPr>
              <w:t>.</w:t>
            </w:r>
            <w:r>
              <w:rPr>
                <w:i/>
                <w:spacing w:val="-4"/>
                <w:sz w:val="22"/>
              </w:rPr>
              <w:t> </w:t>
            </w:r>
            <w:r>
              <w:rPr>
                <w:i/>
                <w:sz w:val="22"/>
              </w:rPr>
              <w:t>Not</w:t>
            </w:r>
            <w:r>
              <w:rPr>
                <w:i/>
                <w:spacing w:val="-6"/>
                <w:sz w:val="22"/>
              </w:rPr>
              <w:t> </w:t>
            </w:r>
            <w:r>
              <w:rPr>
                <w:i/>
                <w:sz w:val="22"/>
              </w:rPr>
              <w:t>in</w:t>
            </w:r>
            <w:r>
              <w:rPr>
                <w:i/>
                <w:spacing w:val="-4"/>
                <w:sz w:val="22"/>
              </w:rPr>
              <w:t> </w:t>
            </w:r>
            <w:r>
              <w:rPr>
                <w:i/>
                <w:sz w:val="22"/>
              </w:rPr>
              <w:t>Education,</w:t>
            </w:r>
            <w:r>
              <w:rPr>
                <w:i/>
                <w:spacing w:val="-4"/>
                <w:sz w:val="22"/>
              </w:rPr>
              <w:t> </w:t>
            </w:r>
            <w:r>
              <w:rPr>
                <w:i/>
                <w:sz w:val="22"/>
              </w:rPr>
              <w:t>Employment,</w:t>
            </w:r>
            <w:r>
              <w:rPr>
                <w:i/>
                <w:spacing w:val="-4"/>
                <w:sz w:val="22"/>
              </w:rPr>
              <w:t> </w:t>
            </w:r>
            <w:r>
              <w:rPr>
                <w:i/>
                <w:sz w:val="22"/>
              </w:rPr>
              <w:t>or</w:t>
            </w:r>
            <w:r>
              <w:rPr>
                <w:i/>
                <w:spacing w:val="-4"/>
                <w:sz w:val="22"/>
              </w:rPr>
              <w:t> </w:t>
            </w:r>
            <w:r>
              <w:rPr>
                <w:i/>
                <w:spacing w:val="-2"/>
                <w:sz w:val="22"/>
              </w:rPr>
              <w:t>Training</w:t>
            </w:r>
            <w:r>
              <w:rPr>
                <w:spacing w:val="-2"/>
                <w:sz w:val="22"/>
              </w:rPr>
              <w:t>)</w:t>
            </w:r>
          </w:p>
        </w:tc>
      </w:tr>
      <w:tr>
        <w:trPr>
          <w:trHeight w:val="321" w:hRule="atLeast"/>
        </w:trPr>
        <w:tc>
          <w:tcPr>
            <w:tcW w:w="1435" w:type="dxa"/>
          </w:tcPr>
          <w:p>
            <w:pPr>
              <w:pStyle w:val="TableParagraph"/>
              <w:spacing w:before="29"/>
              <w:ind w:left="108"/>
              <w:rPr>
                <w:sz w:val="22"/>
              </w:rPr>
            </w:pPr>
            <w:r>
              <w:rPr>
                <w:spacing w:val="-4"/>
                <w:sz w:val="22"/>
              </w:rPr>
              <w:t>НОКС</w:t>
            </w:r>
          </w:p>
        </w:tc>
        <w:tc>
          <w:tcPr>
            <w:tcW w:w="7561" w:type="dxa"/>
          </w:tcPr>
          <w:p>
            <w:pPr>
              <w:pStyle w:val="TableParagraph"/>
              <w:spacing w:before="29"/>
              <w:ind w:left="108"/>
              <w:rPr>
                <w:sz w:val="22"/>
              </w:rPr>
            </w:pPr>
            <w:r>
              <w:rPr>
                <w:sz w:val="22"/>
              </w:rPr>
              <w:t>Национални</w:t>
            </w:r>
            <w:r>
              <w:rPr>
                <w:spacing w:val="-10"/>
                <w:sz w:val="22"/>
              </w:rPr>
              <w:t> </w:t>
            </w:r>
            <w:r>
              <w:rPr>
                <w:sz w:val="22"/>
              </w:rPr>
              <w:t>оквир</w:t>
            </w:r>
            <w:r>
              <w:rPr>
                <w:spacing w:val="-12"/>
                <w:sz w:val="22"/>
              </w:rPr>
              <w:t> </w:t>
            </w:r>
            <w:r>
              <w:rPr>
                <w:sz w:val="22"/>
              </w:rPr>
              <w:t>квалификација</w:t>
            </w:r>
            <w:r>
              <w:rPr>
                <w:spacing w:val="-8"/>
                <w:sz w:val="22"/>
              </w:rPr>
              <w:t> </w:t>
            </w:r>
            <w:r>
              <w:rPr>
                <w:spacing w:val="-2"/>
                <w:sz w:val="22"/>
              </w:rPr>
              <w:t>Србије</w:t>
            </w:r>
          </w:p>
        </w:tc>
      </w:tr>
    </w:tbl>
    <w:p>
      <w:pPr>
        <w:pStyle w:val="TableParagraph"/>
        <w:spacing w:after="0"/>
        <w:rPr>
          <w:sz w:val="22"/>
        </w:rPr>
        <w:sectPr>
          <w:pgSz w:w="11900" w:h="16850"/>
          <w:pgMar w:header="0" w:footer="777" w:top="1420" w:bottom="1599" w:left="566" w:right="850"/>
        </w:sectPr>
      </w:pP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7561"/>
      </w:tblGrid>
      <w:tr>
        <w:trPr>
          <w:trHeight w:val="319" w:hRule="atLeast"/>
        </w:trPr>
        <w:tc>
          <w:tcPr>
            <w:tcW w:w="1435" w:type="dxa"/>
            <w:tcBorders>
              <w:top w:val="nil"/>
            </w:tcBorders>
          </w:tcPr>
          <w:p>
            <w:pPr>
              <w:pStyle w:val="TableParagraph"/>
              <w:spacing w:before="28"/>
              <w:ind w:left="108"/>
              <w:rPr>
                <w:sz w:val="22"/>
              </w:rPr>
            </w:pPr>
            <w:r>
              <w:rPr>
                <w:spacing w:val="-5"/>
                <w:sz w:val="22"/>
              </w:rPr>
              <w:t>НСЗ</w:t>
            </w:r>
          </w:p>
        </w:tc>
        <w:tc>
          <w:tcPr>
            <w:tcW w:w="7561" w:type="dxa"/>
            <w:tcBorders>
              <w:top w:val="nil"/>
            </w:tcBorders>
          </w:tcPr>
          <w:p>
            <w:pPr>
              <w:pStyle w:val="TableParagraph"/>
              <w:spacing w:before="28"/>
              <w:ind w:left="108"/>
              <w:rPr>
                <w:sz w:val="22"/>
              </w:rPr>
            </w:pPr>
            <w:r>
              <w:rPr>
                <w:sz w:val="22"/>
              </w:rPr>
              <w:t>Национална</w:t>
            </w:r>
            <w:r>
              <w:rPr>
                <w:spacing w:val="-4"/>
                <w:sz w:val="22"/>
              </w:rPr>
              <w:t> </w:t>
            </w:r>
            <w:r>
              <w:rPr>
                <w:sz w:val="22"/>
              </w:rPr>
              <w:t>служба</w:t>
            </w:r>
            <w:r>
              <w:rPr>
                <w:spacing w:val="-4"/>
                <w:sz w:val="22"/>
              </w:rPr>
              <w:t> </w:t>
            </w:r>
            <w:r>
              <w:rPr>
                <w:sz w:val="22"/>
              </w:rPr>
              <w:t>за</w:t>
            </w:r>
            <w:r>
              <w:rPr>
                <w:spacing w:val="-4"/>
                <w:sz w:val="22"/>
              </w:rPr>
              <w:t> </w:t>
            </w:r>
            <w:r>
              <w:rPr>
                <w:spacing w:val="-2"/>
                <w:sz w:val="22"/>
              </w:rPr>
              <w:t>запошљавање</w:t>
            </w:r>
          </w:p>
        </w:tc>
      </w:tr>
      <w:tr>
        <w:trPr>
          <w:trHeight w:val="350" w:hRule="atLeast"/>
        </w:trPr>
        <w:tc>
          <w:tcPr>
            <w:tcW w:w="1435" w:type="dxa"/>
          </w:tcPr>
          <w:p>
            <w:pPr>
              <w:pStyle w:val="TableParagraph"/>
              <w:spacing w:before="44"/>
              <w:ind w:left="108"/>
              <w:rPr>
                <w:sz w:val="22"/>
              </w:rPr>
            </w:pPr>
            <w:r>
              <w:rPr>
                <w:spacing w:val="-4"/>
                <w:sz w:val="22"/>
              </w:rPr>
              <w:t>НСЗС</w:t>
            </w:r>
          </w:p>
        </w:tc>
        <w:tc>
          <w:tcPr>
            <w:tcW w:w="7561" w:type="dxa"/>
          </w:tcPr>
          <w:p>
            <w:pPr>
              <w:pStyle w:val="TableParagraph"/>
              <w:spacing w:before="44"/>
              <w:ind w:left="108"/>
              <w:rPr>
                <w:sz w:val="22"/>
              </w:rPr>
            </w:pPr>
            <w:r>
              <w:rPr>
                <w:sz w:val="22"/>
              </w:rPr>
              <w:t>Национална</w:t>
            </w:r>
            <w:r>
              <w:rPr>
                <w:spacing w:val="-6"/>
                <w:sz w:val="22"/>
              </w:rPr>
              <w:t> </w:t>
            </w:r>
            <w:r>
              <w:rPr>
                <w:sz w:val="22"/>
              </w:rPr>
              <w:t>стратегија</w:t>
            </w:r>
            <w:r>
              <w:rPr>
                <w:spacing w:val="-5"/>
                <w:sz w:val="22"/>
              </w:rPr>
              <w:t> </w:t>
            </w:r>
            <w:r>
              <w:rPr>
                <w:sz w:val="22"/>
              </w:rPr>
              <w:t>запошљавања</w:t>
            </w:r>
            <w:r>
              <w:rPr>
                <w:spacing w:val="-6"/>
                <w:sz w:val="22"/>
              </w:rPr>
              <w:t> </w:t>
            </w:r>
            <w:r>
              <w:rPr>
                <w:sz w:val="22"/>
              </w:rPr>
              <w:t>Републике</w:t>
            </w:r>
            <w:r>
              <w:rPr>
                <w:spacing w:val="-5"/>
                <w:sz w:val="22"/>
              </w:rPr>
              <w:t> </w:t>
            </w:r>
            <w:r>
              <w:rPr>
                <w:sz w:val="22"/>
              </w:rPr>
              <w:t>Србије</w:t>
            </w:r>
            <w:r>
              <w:rPr>
                <w:spacing w:val="-5"/>
                <w:sz w:val="22"/>
              </w:rPr>
              <w:t> </w:t>
            </w:r>
            <w:r>
              <w:rPr>
                <w:sz w:val="22"/>
              </w:rPr>
              <w:t>за</w:t>
            </w:r>
            <w:r>
              <w:rPr>
                <w:spacing w:val="-8"/>
                <w:sz w:val="22"/>
              </w:rPr>
              <w:t> </w:t>
            </w:r>
            <w:r>
              <w:rPr>
                <w:sz w:val="22"/>
              </w:rPr>
              <w:t>период</w:t>
            </w:r>
            <w:r>
              <w:rPr>
                <w:spacing w:val="-7"/>
                <w:sz w:val="22"/>
              </w:rPr>
              <w:t> </w:t>
            </w:r>
            <w:r>
              <w:rPr>
                <w:sz w:val="22"/>
              </w:rPr>
              <w:t>2011-</w:t>
            </w:r>
            <w:r>
              <w:rPr>
                <w:spacing w:val="-4"/>
                <w:sz w:val="22"/>
              </w:rPr>
              <w:t>2020</w:t>
            </w:r>
          </w:p>
        </w:tc>
      </w:tr>
      <w:tr>
        <w:trPr>
          <w:trHeight w:val="321" w:hRule="atLeast"/>
        </w:trPr>
        <w:tc>
          <w:tcPr>
            <w:tcW w:w="1435" w:type="dxa"/>
          </w:tcPr>
          <w:p>
            <w:pPr>
              <w:pStyle w:val="TableParagraph"/>
              <w:spacing w:before="27"/>
              <w:ind w:left="108"/>
              <w:rPr>
                <w:sz w:val="22"/>
              </w:rPr>
            </w:pPr>
            <w:r>
              <w:rPr>
                <w:spacing w:val="-4"/>
                <w:sz w:val="22"/>
              </w:rPr>
              <w:t>НСКЗ</w:t>
            </w:r>
          </w:p>
        </w:tc>
        <w:tc>
          <w:tcPr>
            <w:tcW w:w="7561" w:type="dxa"/>
          </w:tcPr>
          <w:p>
            <w:pPr>
              <w:pStyle w:val="TableParagraph"/>
              <w:spacing w:before="27"/>
              <w:ind w:left="108"/>
              <w:rPr>
                <w:sz w:val="22"/>
              </w:rPr>
            </w:pPr>
            <w:r>
              <w:rPr>
                <w:sz w:val="22"/>
              </w:rPr>
              <w:t>Национална</w:t>
            </w:r>
            <w:r>
              <w:rPr>
                <w:spacing w:val="-8"/>
                <w:sz w:val="22"/>
              </w:rPr>
              <w:t> </w:t>
            </w:r>
            <w:r>
              <w:rPr>
                <w:sz w:val="22"/>
              </w:rPr>
              <w:t>стандардна</w:t>
            </w:r>
            <w:r>
              <w:rPr>
                <w:spacing w:val="-8"/>
                <w:sz w:val="22"/>
              </w:rPr>
              <w:t> </w:t>
            </w:r>
            <w:r>
              <w:rPr>
                <w:sz w:val="22"/>
              </w:rPr>
              <w:t>класификација</w:t>
            </w:r>
            <w:r>
              <w:rPr>
                <w:spacing w:val="-7"/>
                <w:sz w:val="22"/>
              </w:rPr>
              <w:t> </w:t>
            </w:r>
            <w:r>
              <w:rPr>
                <w:spacing w:val="-2"/>
                <w:sz w:val="22"/>
              </w:rPr>
              <w:t>занимања</w:t>
            </w:r>
          </w:p>
        </w:tc>
      </w:tr>
      <w:tr>
        <w:trPr>
          <w:trHeight w:val="318" w:hRule="atLeast"/>
        </w:trPr>
        <w:tc>
          <w:tcPr>
            <w:tcW w:w="1435" w:type="dxa"/>
          </w:tcPr>
          <w:p>
            <w:pPr>
              <w:pStyle w:val="TableParagraph"/>
              <w:spacing w:before="27"/>
              <w:ind w:left="108"/>
              <w:rPr>
                <w:sz w:val="22"/>
              </w:rPr>
            </w:pPr>
            <w:r>
              <w:rPr>
                <w:spacing w:val="-5"/>
                <w:sz w:val="22"/>
              </w:rPr>
              <w:t>НСП</w:t>
            </w:r>
          </w:p>
        </w:tc>
        <w:tc>
          <w:tcPr>
            <w:tcW w:w="7561" w:type="dxa"/>
          </w:tcPr>
          <w:p>
            <w:pPr>
              <w:pStyle w:val="TableParagraph"/>
              <w:spacing w:before="27"/>
              <w:ind w:left="108"/>
              <w:rPr>
                <w:sz w:val="22"/>
              </w:rPr>
            </w:pPr>
            <w:r>
              <w:rPr>
                <w:sz w:val="22"/>
              </w:rPr>
              <w:t>Новчана</w:t>
            </w:r>
            <w:r>
              <w:rPr>
                <w:spacing w:val="-6"/>
                <w:sz w:val="22"/>
              </w:rPr>
              <w:t> </w:t>
            </w:r>
            <w:r>
              <w:rPr>
                <w:sz w:val="22"/>
              </w:rPr>
              <w:t>социјална</w:t>
            </w:r>
            <w:r>
              <w:rPr>
                <w:spacing w:val="-5"/>
                <w:sz w:val="22"/>
              </w:rPr>
              <w:t> </w:t>
            </w:r>
            <w:r>
              <w:rPr>
                <w:spacing w:val="-2"/>
                <w:sz w:val="22"/>
              </w:rPr>
              <w:t>помоћ</w:t>
            </w:r>
          </w:p>
        </w:tc>
      </w:tr>
      <w:tr>
        <w:trPr>
          <w:trHeight w:val="321" w:hRule="atLeast"/>
        </w:trPr>
        <w:tc>
          <w:tcPr>
            <w:tcW w:w="1435" w:type="dxa"/>
          </w:tcPr>
          <w:p>
            <w:pPr>
              <w:pStyle w:val="TableParagraph"/>
              <w:spacing w:line="288" w:lineRule="exact" w:before="13"/>
              <w:ind w:left="108"/>
              <w:rPr>
                <w:rFonts w:ascii="Calibri"/>
                <w:sz w:val="24"/>
              </w:rPr>
            </w:pPr>
            <w:r>
              <w:rPr>
                <w:rFonts w:ascii="Calibri"/>
                <w:spacing w:val="-4"/>
                <w:sz w:val="24"/>
              </w:rPr>
              <w:t>OECD</w:t>
            </w:r>
          </w:p>
        </w:tc>
        <w:tc>
          <w:tcPr>
            <w:tcW w:w="7561" w:type="dxa"/>
          </w:tcPr>
          <w:p>
            <w:pPr>
              <w:pStyle w:val="TableParagraph"/>
              <w:spacing w:before="27"/>
              <w:ind w:left="108"/>
              <w:rPr>
                <w:sz w:val="22"/>
              </w:rPr>
            </w:pPr>
            <w:r>
              <w:rPr>
                <w:sz w:val="22"/>
              </w:rPr>
              <w:t>Организација</w:t>
            </w:r>
            <w:r>
              <w:rPr>
                <w:spacing w:val="-4"/>
                <w:sz w:val="22"/>
              </w:rPr>
              <w:t> </w:t>
            </w:r>
            <w:r>
              <w:rPr>
                <w:sz w:val="22"/>
              </w:rPr>
              <w:t>за</w:t>
            </w:r>
            <w:r>
              <w:rPr>
                <w:spacing w:val="-4"/>
                <w:sz w:val="22"/>
              </w:rPr>
              <w:t> </w:t>
            </w:r>
            <w:r>
              <w:rPr>
                <w:sz w:val="22"/>
              </w:rPr>
              <w:t>економску</w:t>
            </w:r>
            <w:r>
              <w:rPr>
                <w:spacing w:val="-7"/>
                <w:sz w:val="22"/>
              </w:rPr>
              <w:t> </w:t>
            </w:r>
            <w:r>
              <w:rPr>
                <w:sz w:val="22"/>
              </w:rPr>
              <w:t>сарадњу</w:t>
            </w:r>
            <w:r>
              <w:rPr>
                <w:spacing w:val="-7"/>
                <w:sz w:val="22"/>
              </w:rPr>
              <w:t> </w:t>
            </w:r>
            <w:r>
              <w:rPr>
                <w:sz w:val="22"/>
              </w:rPr>
              <w:t>и</w:t>
            </w:r>
            <w:r>
              <w:rPr>
                <w:spacing w:val="-3"/>
                <w:sz w:val="22"/>
              </w:rPr>
              <w:t> </w:t>
            </w:r>
            <w:r>
              <w:rPr>
                <w:spacing w:val="-2"/>
                <w:sz w:val="22"/>
              </w:rPr>
              <w:t>развој</w:t>
            </w:r>
          </w:p>
        </w:tc>
      </w:tr>
      <w:tr>
        <w:trPr>
          <w:trHeight w:val="318" w:hRule="atLeast"/>
        </w:trPr>
        <w:tc>
          <w:tcPr>
            <w:tcW w:w="1435" w:type="dxa"/>
          </w:tcPr>
          <w:p>
            <w:pPr>
              <w:pStyle w:val="TableParagraph"/>
              <w:spacing w:before="27"/>
              <w:ind w:left="108"/>
              <w:rPr>
                <w:sz w:val="22"/>
              </w:rPr>
            </w:pPr>
            <w:r>
              <w:rPr>
                <w:spacing w:val="-5"/>
                <w:sz w:val="22"/>
              </w:rPr>
              <w:t>ОСИ</w:t>
            </w:r>
          </w:p>
        </w:tc>
        <w:tc>
          <w:tcPr>
            <w:tcW w:w="7561" w:type="dxa"/>
          </w:tcPr>
          <w:p>
            <w:pPr>
              <w:pStyle w:val="TableParagraph"/>
              <w:spacing w:before="27"/>
              <w:ind w:left="108"/>
              <w:rPr>
                <w:sz w:val="22"/>
              </w:rPr>
            </w:pPr>
            <w:r>
              <w:rPr>
                <w:sz w:val="22"/>
              </w:rPr>
              <w:t>Особе</w:t>
            </w:r>
            <w:r>
              <w:rPr>
                <w:spacing w:val="-2"/>
                <w:sz w:val="22"/>
              </w:rPr>
              <w:t> </w:t>
            </w:r>
            <w:r>
              <w:rPr>
                <w:sz w:val="22"/>
              </w:rPr>
              <w:t>са</w:t>
            </w:r>
            <w:r>
              <w:rPr>
                <w:spacing w:val="-2"/>
                <w:sz w:val="22"/>
              </w:rPr>
              <w:t> инвалидитетом</w:t>
            </w:r>
          </w:p>
        </w:tc>
      </w:tr>
      <w:tr>
        <w:trPr>
          <w:trHeight w:val="321" w:hRule="atLeast"/>
        </w:trPr>
        <w:tc>
          <w:tcPr>
            <w:tcW w:w="1435" w:type="dxa"/>
          </w:tcPr>
          <w:p>
            <w:pPr>
              <w:pStyle w:val="TableParagraph"/>
              <w:spacing w:before="27"/>
              <w:ind w:left="108"/>
              <w:rPr>
                <w:sz w:val="22"/>
              </w:rPr>
            </w:pPr>
            <w:r>
              <w:rPr>
                <w:spacing w:val="-5"/>
                <w:sz w:val="22"/>
              </w:rPr>
              <w:t>ОЦД</w:t>
            </w:r>
          </w:p>
        </w:tc>
        <w:tc>
          <w:tcPr>
            <w:tcW w:w="7561" w:type="dxa"/>
          </w:tcPr>
          <w:p>
            <w:pPr>
              <w:pStyle w:val="TableParagraph"/>
              <w:spacing w:before="27"/>
              <w:ind w:left="108"/>
              <w:rPr>
                <w:sz w:val="22"/>
              </w:rPr>
            </w:pPr>
            <w:r>
              <w:rPr>
                <w:sz w:val="22"/>
              </w:rPr>
              <w:t>Организације</w:t>
            </w:r>
            <w:r>
              <w:rPr>
                <w:spacing w:val="-10"/>
                <w:sz w:val="22"/>
              </w:rPr>
              <w:t> </w:t>
            </w:r>
            <w:r>
              <w:rPr>
                <w:sz w:val="22"/>
              </w:rPr>
              <w:t>цивилног</w:t>
            </w:r>
            <w:r>
              <w:rPr>
                <w:spacing w:val="-10"/>
                <w:sz w:val="22"/>
              </w:rPr>
              <w:t> </w:t>
            </w:r>
            <w:r>
              <w:rPr>
                <w:spacing w:val="-2"/>
                <w:sz w:val="22"/>
              </w:rPr>
              <w:t>друштва</w:t>
            </w:r>
          </w:p>
        </w:tc>
      </w:tr>
      <w:tr>
        <w:trPr>
          <w:trHeight w:val="318" w:hRule="atLeast"/>
        </w:trPr>
        <w:tc>
          <w:tcPr>
            <w:tcW w:w="1435" w:type="dxa"/>
          </w:tcPr>
          <w:p>
            <w:pPr>
              <w:pStyle w:val="TableParagraph"/>
              <w:spacing w:before="27"/>
              <w:ind w:left="108"/>
              <w:rPr>
                <w:sz w:val="22"/>
              </w:rPr>
            </w:pPr>
            <w:r>
              <w:rPr>
                <w:spacing w:val="-4"/>
                <w:sz w:val="22"/>
              </w:rPr>
              <w:t>п.п.</w:t>
            </w:r>
          </w:p>
        </w:tc>
        <w:tc>
          <w:tcPr>
            <w:tcW w:w="7561" w:type="dxa"/>
          </w:tcPr>
          <w:p>
            <w:pPr>
              <w:pStyle w:val="TableParagraph"/>
              <w:spacing w:before="27"/>
              <w:ind w:left="108"/>
              <w:rPr>
                <w:sz w:val="22"/>
              </w:rPr>
            </w:pPr>
            <w:r>
              <w:rPr>
                <w:sz w:val="22"/>
              </w:rPr>
              <w:t>Процентни</w:t>
            </w:r>
            <w:r>
              <w:rPr>
                <w:spacing w:val="-12"/>
                <w:sz w:val="22"/>
              </w:rPr>
              <w:t> </w:t>
            </w:r>
            <w:r>
              <w:rPr>
                <w:spacing w:val="-4"/>
                <w:sz w:val="22"/>
              </w:rPr>
              <w:t>поен</w:t>
            </w:r>
          </w:p>
        </w:tc>
      </w:tr>
      <w:tr>
        <w:trPr>
          <w:trHeight w:val="321" w:hRule="atLeast"/>
        </w:trPr>
        <w:tc>
          <w:tcPr>
            <w:tcW w:w="1435" w:type="dxa"/>
          </w:tcPr>
          <w:p>
            <w:pPr>
              <w:pStyle w:val="TableParagraph"/>
              <w:spacing w:before="27"/>
              <w:ind w:left="108"/>
              <w:rPr>
                <w:sz w:val="22"/>
              </w:rPr>
            </w:pPr>
            <w:r>
              <w:rPr>
                <w:spacing w:val="-5"/>
                <w:sz w:val="22"/>
              </w:rPr>
              <w:t>ППУ</w:t>
            </w:r>
          </w:p>
        </w:tc>
        <w:tc>
          <w:tcPr>
            <w:tcW w:w="7561" w:type="dxa"/>
          </w:tcPr>
          <w:p>
            <w:pPr>
              <w:pStyle w:val="TableParagraph"/>
              <w:spacing w:before="27"/>
              <w:ind w:left="108"/>
              <w:rPr>
                <w:sz w:val="22"/>
              </w:rPr>
            </w:pPr>
            <w:r>
              <w:rPr>
                <w:sz w:val="22"/>
              </w:rPr>
              <w:t>Признавање</w:t>
            </w:r>
            <w:r>
              <w:rPr>
                <w:spacing w:val="-7"/>
                <w:sz w:val="22"/>
              </w:rPr>
              <w:t> </w:t>
            </w:r>
            <w:r>
              <w:rPr>
                <w:sz w:val="22"/>
              </w:rPr>
              <w:t>претходног</w:t>
            </w:r>
            <w:r>
              <w:rPr>
                <w:spacing w:val="-7"/>
                <w:sz w:val="22"/>
              </w:rPr>
              <w:t> </w:t>
            </w:r>
            <w:r>
              <w:rPr>
                <w:spacing w:val="-4"/>
                <w:sz w:val="22"/>
              </w:rPr>
              <w:t>учења</w:t>
            </w:r>
          </w:p>
        </w:tc>
      </w:tr>
      <w:tr>
        <w:trPr>
          <w:trHeight w:val="318" w:hRule="atLeast"/>
        </w:trPr>
        <w:tc>
          <w:tcPr>
            <w:tcW w:w="1435" w:type="dxa"/>
          </w:tcPr>
          <w:p>
            <w:pPr>
              <w:pStyle w:val="TableParagraph"/>
              <w:spacing w:before="27"/>
              <w:ind w:left="108"/>
              <w:rPr>
                <w:sz w:val="22"/>
              </w:rPr>
            </w:pPr>
            <w:r>
              <w:rPr>
                <w:spacing w:val="-5"/>
                <w:sz w:val="22"/>
              </w:rPr>
              <w:t>РЗС</w:t>
            </w:r>
          </w:p>
        </w:tc>
        <w:tc>
          <w:tcPr>
            <w:tcW w:w="7561" w:type="dxa"/>
          </w:tcPr>
          <w:p>
            <w:pPr>
              <w:pStyle w:val="TableParagraph"/>
              <w:spacing w:before="27"/>
              <w:ind w:left="108"/>
              <w:rPr>
                <w:sz w:val="22"/>
              </w:rPr>
            </w:pPr>
            <w:r>
              <w:rPr>
                <w:sz w:val="22"/>
              </w:rPr>
              <w:t>Републички</w:t>
            </w:r>
            <w:r>
              <w:rPr>
                <w:spacing w:val="-4"/>
                <w:sz w:val="22"/>
              </w:rPr>
              <w:t> </w:t>
            </w:r>
            <w:r>
              <w:rPr>
                <w:sz w:val="22"/>
              </w:rPr>
              <w:t>завод</w:t>
            </w:r>
            <w:r>
              <w:rPr>
                <w:spacing w:val="-4"/>
                <w:sz w:val="22"/>
              </w:rPr>
              <w:t> </w:t>
            </w:r>
            <w:r>
              <w:rPr>
                <w:sz w:val="22"/>
              </w:rPr>
              <w:t>за</w:t>
            </w:r>
            <w:r>
              <w:rPr>
                <w:spacing w:val="-4"/>
                <w:sz w:val="22"/>
              </w:rPr>
              <w:t> </w:t>
            </w:r>
            <w:r>
              <w:rPr>
                <w:spacing w:val="-2"/>
                <w:sz w:val="22"/>
              </w:rPr>
              <w:t>статистику</w:t>
            </w:r>
          </w:p>
        </w:tc>
      </w:tr>
      <w:tr>
        <w:trPr>
          <w:trHeight w:val="321" w:hRule="atLeast"/>
        </w:trPr>
        <w:tc>
          <w:tcPr>
            <w:tcW w:w="1435" w:type="dxa"/>
          </w:tcPr>
          <w:p>
            <w:pPr>
              <w:pStyle w:val="TableParagraph"/>
              <w:spacing w:before="28"/>
              <w:ind w:left="108"/>
              <w:rPr>
                <w:sz w:val="22"/>
              </w:rPr>
            </w:pPr>
            <w:r>
              <w:rPr>
                <w:spacing w:val="-5"/>
                <w:sz w:val="22"/>
              </w:rPr>
              <w:t>РС</w:t>
            </w:r>
          </w:p>
        </w:tc>
        <w:tc>
          <w:tcPr>
            <w:tcW w:w="7561" w:type="dxa"/>
          </w:tcPr>
          <w:p>
            <w:pPr>
              <w:pStyle w:val="TableParagraph"/>
              <w:spacing w:before="28"/>
              <w:ind w:left="108"/>
              <w:rPr>
                <w:sz w:val="22"/>
              </w:rPr>
            </w:pPr>
            <w:r>
              <w:rPr>
                <w:sz w:val="22"/>
              </w:rPr>
              <w:t>Република</w:t>
            </w:r>
            <w:r>
              <w:rPr>
                <w:spacing w:val="-3"/>
                <w:sz w:val="22"/>
              </w:rPr>
              <w:t> </w:t>
            </w:r>
            <w:r>
              <w:rPr>
                <w:spacing w:val="-2"/>
                <w:sz w:val="22"/>
              </w:rPr>
              <w:t>Србија</w:t>
            </w:r>
          </w:p>
        </w:tc>
      </w:tr>
      <w:tr>
        <w:trPr>
          <w:trHeight w:val="318" w:hRule="atLeast"/>
        </w:trPr>
        <w:tc>
          <w:tcPr>
            <w:tcW w:w="1435" w:type="dxa"/>
          </w:tcPr>
          <w:p>
            <w:pPr>
              <w:pStyle w:val="TableParagraph"/>
              <w:spacing w:before="27"/>
              <w:ind w:left="108"/>
              <w:rPr>
                <w:sz w:val="22"/>
              </w:rPr>
            </w:pPr>
            <w:r>
              <w:rPr>
                <w:spacing w:val="-5"/>
                <w:sz w:val="22"/>
              </w:rPr>
              <w:t>РСД</w:t>
            </w:r>
          </w:p>
        </w:tc>
        <w:tc>
          <w:tcPr>
            <w:tcW w:w="7561" w:type="dxa"/>
          </w:tcPr>
          <w:p>
            <w:pPr>
              <w:pStyle w:val="TableParagraph"/>
              <w:spacing w:before="27"/>
              <w:ind w:left="108"/>
              <w:rPr>
                <w:sz w:val="22"/>
              </w:rPr>
            </w:pPr>
            <w:r>
              <w:rPr>
                <w:spacing w:val="-2"/>
                <w:sz w:val="22"/>
              </w:rPr>
              <w:t>Динар</w:t>
            </w:r>
          </w:p>
        </w:tc>
      </w:tr>
      <w:tr>
        <w:trPr>
          <w:trHeight w:val="321" w:hRule="atLeast"/>
        </w:trPr>
        <w:tc>
          <w:tcPr>
            <w:tcW w:w="1435" w:type="dxa"/>
          </w:tcPr>
          <w:p>
            <w:pPr>
              <w:pStyle w:val="TableParagraph"/>
              <w:spacing w:before="27"/>
              <w:ind w:left="108"/>
              <w:rPr>
                <w:sz w:val="22"/>
              </w:rPr>
            </w:pPr>
            <w:r>
              <w:rPr>
                <w:spacing w:val="-5"/>
                <w:sz w:val="22"/>
              </w:rPr>
              <w:t>СДИ</w:t>
            </w:r>
          </w:p>
        </w:tc>
        <w:tc>
          <w:tcPr>
            <w:tcW w:w="7561" w:type="dxa"/>
          </w:tcPr>
          <w:p>
            <w:pPr>
              <w:pStyle w:val="TableParagraph"/>
              <w:spacing w:before="27"/>
              <w:ind w:left="108"/>
              <w:rPr>
                <w:sz w:val="22"/>
              </w:rPr>
            </w:pPr>
            <w:r>
              <w:rPr>
                <w:sz w:val="22"/>
              </w:rPr>
              <w:t>Стране</w:t>
            </w:r>
            <w:r>
              <w:rPr>
                <w:spacing w:val="-4"/>
                <w:sz w:val="22"/>
              </w:rPr>
              <w:t> </w:t>
            </w:r>
            <w:r>
              <w:rPr>
                <w:sz w:val="22"/>
              </w:rPr>
              <w:t>директне</w:t>
            </w:r>
            <w:r>
              <w:rPr>
                <w:spacing w:val="-3"/>
                <w:sz w:val="22"/>
              </w:rPr>
              <w:t> </w:t>
            </w:r>
            <w:r>
              <w:rPr>
                <w:spacing w:val="-2"/>
                <w:sz w:val="22"/>
              </w:rPr>
              <w:t>инвестиције</w:t>
            </w:r>
          </w:p>
        </w:tc>
      </w:tr>
      <w:tr>
        <w:trPr>
          <w:trHeight w:val="318" w:hRule="atLeast"/>
        </w:trPr>
        <w:tc>
          <w:tcPr>
            <w:tcW w:w="1435" w:type="dxa"/>
          </w:tcPr>
          <w:p>
            <w:pPr>
              <w:pStyle w:val="TableParagraph"/>
              <w:spacing w:before="27"/>
              <w:ind w:left="108"/>
              <w:rPr>
                <w:sz w:val="22"/>
              </w:rPr>
            </w:pPr>
            <w:r>
              <w:rPr>
                <w:spacing w:val="-5"/>
                <w:sz w:val="22"/>
              </w:rPr>
              <w:t>СЕС</w:t>
            </w:r>
          </w:p>
        </w:tc>
        <w:tc>
          <w:tcPr>
            <w:tcW w:w="7561" w:type="dxa"/>
          </w:tcPr>
          <w:p>
            <w:pPr>
              <w:pStyle w:val="TableParagraph"/>
              <w:spacing w:before="27"/>
              <w:ind w:left="108"/>
              <w:rPr>
                <w:sz w:val="22"/>
              </w:rPr>
            </w:pPr>
            <w:r>
              <w:rPr>
                <w:spacing w:val="-2"/>
                <w:sz w:val="22"/>
              </w:rPr>
              <w:t>Социјално-економски</w:t>
            </w:r>
            <w:r>
              <w:rPr>
                <w:spacing w:val="22"/>
                <w:sz w:val="22"/>
              </w:rPr>
              <w:t> </w:t>
            </w:r>
            <w:r>
              <w:rPr>
                <w:spacing w:val="-4"/>
                <w:sz w:val="22"/>
              </w:rPr>
              <w:t>савет</w:t>
            </w:r>
          </w:p>
        </w:tc>
      </w:tr>
      <w:tr>
        <w:trPr>
          <w:trHeight w:val="321" w:hRule="atLeast"/>
        </w:trPr>
        <w:tc>
          <w:tcPr>
            <w:tcW w:w="1435" w:type="dxa"/>
          </w:tcPr>
          <w:p>
            <w:pPr>
              <w:pStyle w:val="TableParagraph"/>
              <w:spacing w:before="27"/>
              <w:ind w:left="108"/>
              <w:rPr>
                <w:sz w:val="22"/>
              </w:rPr>
            </w:pPr>
            <w:r>
              <w:rPr>
                <w:spacing w:val="-4"/>
                <w:sz w:val="22"/>
              </w:rPr>
              <w:t>УНДП</w:t>
            </w:r>
          </w:p>
        </w:tc>
        <w:tc>
          <w:tcPr>
            <w:tcW w:w="7561" w:type="dxa"/>
          </w:tcPr>
          <w:p>
            <w:pPr>
              <w:pStyle w:val="TableParagraph"/>
              <w:spacing w:before="27"/>
              <w:ind w:left="108"/>
              <w:rPr>
                <w:sz w:val="22"/>
              </w:rPr>
            </w:pPr>
            <w:r>
              <w:rPr>
                <w:sz w:val="22"/>
              </w:rPr>
              <w:t>Програм</w:t>
            </w:r>
            <w:r>
              <w:rPr>
                <w:spacing w:val="-6"/>
                <w:sz w:val="22"/>
              </w:rPr>
              <w:t> </w:t>
            </w:r>
            <w:r>
              <w:rPr>
                <w:sz w:val="22"/>
              </w:rPr>
              <w:t>Уједињених</w:t>
            </w:r>
            <w:r>
              <w:rPr>
                <w:spacing w:val="-5"/>
                <w:sz w:val="22"/>
              </w:rPr>
              <w:t> </w:t>
            </w:r>
            <w:r>
              <w:rPr>
                <w:sz w:val="22"/>
              </w:rPr>
              <w:t>нација</w:t>
            </w:r>
            <w:r>
              <w:rPr>
                <w:spacing w:val="-5"/>
                <w:sz w:val="22"/>
              </w:rPr>
              <w:t> </w:t>
            </w:r>
            <w:r>
              <w:rPr>
                <w:sz w:val="22"/>
              </w:rPr>
              <w:t>за</w:t>
            </w:r>
            <w:r>
              <w:rPr>
                <w:spacing w:val="-5"/>
                <w:sz w:val="22"/>
              </w:rPr>
              <w:t> </w:t>
            </w:r>
            <w:r>
              <w:rPr>
                <w:spacing w:val="-2"/>
                <w:sz w:val="22"/>
              </w:rPr>
              <w:t>развој</w:t>
            </w:r>
          </w:p>
        </w:tc>
      </w:tr>
      <w:tr>
        <w:trPr>
          <w:trHeight w:val="321" w:hRule="atLeast"/>
        </w:trPr>
        <w:tc>
          <w:tcPr>
            <w:tcW w:w="1435" w:type="dxa"/>
          </w:tcPr>
          <w:p>
            <w:pPr>
              <w:pStyle w:val="TableParagraph"/>
              <w:spacing w:before="27"/>
              <w:ind w:left="108"/>
              <w:rPr>
                <w:sz w:val="22"/>
              </w:rPr>
            </w:pPr>
            <w:r>
              <w:rPr>
                <w:spacing w:val="-4"/>
                <w:sz w:val="22"/>
              </w:rPr>
              <w:t>ЦИПС</w:t>
            </w:r>
          </w:p>
        </w:tc>
        <w:tc>
          <w:tcPr>
            <w:tcW w:w="7561" w:type="dxa"/>
          </w:tcPr>
          <w:p>
            <w:pPr>
              <w:pStyle w:val="TableParagraph"/>
              <w:spacing w:before="27"/>
              <w:ind w:left="108"/>
              <w:rPr>
                <w:sz w:val="22"/>
              </w:rPr>
            </w:pPr>
            <w:r>
              <w:rPr>
                <w:sz w:val="22"/>
              </w:rPr>
              <w:t>Центар</w:t>
            </w:r>
            <w:r>
              <w:rPr>
                <w:spacing w:val="-5"/>
                <w:sz w:val="22"/>
              </w:rPr>
              <w:t> </w:t>
            </w:r>
            <w:r>
              <w:rPr>
                <w:sz w:val="22"/>
              </w:rPr>
              <w:t>за</w:t>
            </w:r>
            <w:r>
              <w:rPr>
                <w:spacing w:val="-4"/>
                <w:sz w:val="22"/>
              </w:rPr>
              <w:t> </w:t>
            </w:r>
            <w:r>
              <w:rPr>
                <w:sz w:val="22"/>
              </w:rPr>
              <w:t>информисање</w:t>
            </w:r>
            <w:r>
              <w:rPr>
                <w:spacing w:val="-4"/>
                <w:sz w:val="22"/>
              </w:rPr>
              <w:t> </w:t>
            </w:r>
            <w:r>
              <w:rPr>
                <w:sz w:val="22"/>
              </w:rPr>
              <w:t>и</w:t>
            </w:r>
            <w:r>
              <w:rPr>
                <w:spacing w:val="-7"/>
                <w:sz w:val="22"/>
              </w:rPr>
              <w:t> </w:t>
            </w:r>
            <w:r>
              <w:rPr>
                <w:sz w:val="22"/>
              </w:rPr>
              <w:t>професионално</w:t>
            </w:r>
            <w:r>
              <w:rPr>
                <w:spacing w:val="-7"/>
                <w:sz w:val="22"/>
              </w:rPr>
              <w:t> </w:t>
            </w:r>
            <w:r>
              <w:rPr>
                <w:spacing w:val="-2"/>
                <w:sz w:val="22"/>
              </w:rPr>
              <w:t>саветовање</w:t>
            </w:r>
          </w:p>
        </w:tc>
      </w:tr>
    </w:tbl>
    <w:p>
      <w:pPr>
        <w:pStyle w:val="TableParagraph"/>
        <w:spacing w:after="0"/>
        <w:rPr>
          <w:sz w:val="22"/>
        </w:rPr>
        <w:sectPr>
          <w:type w:val="continuous"/>
          <w:pgSz w:w="11900" w:h="16850"/>
          <w:pgMar w:header="0" w:footer="777" w:top="1420" w:bottom="960" w:left="566" w:right="850"/>
        </w:sectPr>
      </w:pPr>
    </w:p>
    <w:p>
      <w:pPr>
        <w:pStyle w:val="Heading1"/>
      </w:pPr>
      <w:bookmarkStart w:name="_bookmark2" w:id="3"/>
      <w:bookmarkEnd w:id="3"/>
      <w:r>
        <w:rPr/>
      </w:r>
      <w:r>
        <w:rPr>
          <w:color w:val="2E5395"/>
          <w:spacing w:val="-4"/>
        </w:rPr>
        <w:t>УВОД</w:t>
      </w:r>
    </w:p>
    <w:p>
      <w:pPr>
        <w:pStyle w:val="BodyText"/>
        <w:spacing w:before="120"/>
        <w:rPr>
          <w:rFonts w:ascii="Calibri Light"/>
          <w:sz w:val="32"/>
        </w:rPr>
      </w:pPr>
    </w:p>
    <w:p>
      <w:pPr>
        <w:pStyle w:val="BodyText"/>
        <w:ind w:left="874" w:right="583"/>
        <w:jc w:val="both"/>
      </w:pPr>
      <w:r>
        <w:rPr/>
        <w:t>Законом о планском систему</w:t>
      </w:r>
      <w:r>
        <w:rPr>
          <w:vertAlign w:val="superscript"/>
        </w:rPr>
        <w:t>1</w:t>
      </w:r>
      <w:r>
        <w:rPr>
          <w:vertAlign w:val="baseline"/>
        </w:rPr>
        <w:t>, који је донет 2018. године од стране Народне</w:t>
      </w:r>
      <w:r>
        <w:rPr>
          <w:spacing w:val="40"/>
          <w:vertAlign w:val="baseline"/>
        </w:rPr>
        <w:t> </w:t>
      </w:r>
      <w:r>
        <w:rPr>
          <w:vertAlign w:val="baseline"/>
        </w:rPr>
        <w:t>Скупштине Републике Србије, дефинисано је да се за потребе израде планског документа примењује </w:t>
      </w:r>
      <w:r>
        <w:rPr>
          <w:i/>
          <w:vertAlign w:val="baseline"/>
        </w:rPr>
        <w:t>ex-ante </w:t>
      </w:r>
      <w:r>
        <w:rPr>
          <w:vertAlign w:val="baseline"/>
        </w:rPr>
        <w:t>анализа утицаја јавних политика. Имајући у виду да се навршава последња година трајања Националне стратегије запошљавања и да је неопходно наставити континуитет у развоју јавних политика из области запошљавања, Тим</w:t>
      </w:r>
      <w:r>
        <w:rPr>
          <w:spacing w:val="-5"/>
          <w:vertAlign w:val="baseline"/>
        </w:rPr>
        <w:t> </w:t>
      </w:r>
      <w:r>
        <w:rPr>
          <w:vertAlign w:val="baseline"/>
        </w:rPr>
        <w:t>за</w:t>
      </w:r>
      <w:r>
        <w:rPr>
          <w:spacing w:val="-5"/>
          <w:vertAlign w:val="baseline"/>
        </w:rPr>
        <w:t> </w:t>
      </w:r>
      <w:r>
        <w:rPr>
          <w:vertAlign w:val="baseline"/>
        </w:rPr>
        <w:t>социјално</w:t>
      </w:r>
      <w:r>
        <w:rPr>
          <w:spacing w:val="-2"/>
          <w:vertAlign w:val="baseline"/>
        </w:rPr>
        <w:t> </w:t>
      </w:r>
      <w:r>
        <w:rPr>
          <w:vertAlign w:val="baseline"/>
        </w:rPr>
        <w:t>укључивање</w:t>
      </w:r>
      <w:r>
        <w:rPr>
          <w:spacing w:val="-5"/>
          <w:vertAlign w:val="baseline"/>
        </w:rPr>
        <w:t> </w:t>
      </w:r>
      <w:r>
        <w:rPr>
          <w:vertAlign w:val="baseline"/>
        </w:rPr>
        <w:t>и</w:t>
      </w:r>
      <w:r>
        <w:rPr>
          <w:spacing w:val="-1"/>
          <w:vertAlign w:val="baseline"/>
        </w:rPr>
        <w:t> </w:t>
      </w:r>
      <w:r>
        <w:rPr>
          <w:vertAlign w:val="baseline"/>
        </w:rPr>
        <w:t>смањење</w:t>
      </w:r>
      <w:r>
        <w:rPr>
          <w:spacing w:val="-5"/>
          <w:vertAlign w:val="baseline"/>
        </w:rPr>
        <w:t> </w:t>
      </w:r>
      <w:r>
        <w:rPr>
          <w:vertAlign w:val="baseline"/>
        </w:rPr>
        <w:t>сиромаштва Владе</w:t>
      </w:r>
      <w:r>
        <w:rPr>
          <w:spacing w:val="-5"/>
          <w:vertAlign w:val="baseline"/>
        </w:rPr>
        <w:t> </w:t>
      </w:r>
      <w:r>
        <w:rPr>
          <w:vertAlign w:val="baseline"/>
        </w:rPr>
        <w:t>Републике</w:t>
      </w:r>
      <w:r>
        <w:rPr>
          <w:spacing w:val="-5"/>
          <w:vertAlign w:val="baseline"/>
        </w:rPr>
        <w:t> </w:t>
      </w:r>
      <w:r>
        <w:rPr>
          <w:vertAlign w:val="baseline"/>
        </w:rPr>
        <w:t>Србије</w:t>
      </w:r>
      <w:r>
        <w:rPr>
          <w:spacing w:val="-2"/>
          <w:vertAlign w:val="baseline"/>
        </w:rPr>
        <w:t> </w:t>
      </w:r>
      <w:r>
        <w:rPr>
          <w:vertAlign w:val="baseline"/>
        </w:rPr>
        <w:t>пружио је подршку</w:t>
      </w:r>
      <w:r>
        <w:rPr>
          <w:spacing w:val="-1"/>
          <w:vertAlign w:val="baseline"/>
        </w:rPr>
        <w:t> </w:t>
      </w:r>
      <w:r>
        <w:rPr>
          <w:vertAlign w:val="baseline"/>
        </w:rPr>
        <w:t>Министарству</w:t>
      </w:r>
      <w:r>
        <w:rPr>
          <w:spacing w:val="-2"/>
          <w:vertAlign w:val="baseline"/>
        </w:rPr>
        <w:t> </w:t>
      </w:r>
      <w:r>
        <w:rPr>
          <w:vertAlign w:val="baseline"/>
        </w:rPr>
        <w:t>за рад, запошљавање, борачка и социјална питања у</w:t>
      </w:r>
      <w:r>
        <w:rPr>
          <w:spacing w:val="-2"/>
          <w:vertAlign w:val="baseline"/>
        </w:rPr>
        <w:t> </w:t>
      </w:r>
      <w:r>
        <w:rPr>
          <w:vertAlign w:val="baseline"/>
        </w:rPr>
        <w:t>процесу израде </w:t>
      </w:r>
      <w:r>
        <w:rPr>
          <w:i/>
          <w:vertAlign w:val="baseline"/>
        </w:rPr>
        <w:t>Ex-ante </w:t>
      </w:r>
      <w:r>
        <w:rPr>
          <w:vertAlign w:val="baseline"/>
        </w:rPr>
        <w:t>анализе Стратегије запошљавања за период од 2021. до 2026. године, ангажовањем Института економских наука.</w:t>
      </w:r>
    </w:p>
    <w:p>
      <w:pPr>
        <w:pStyle w:val="BodyText"/>
        <w:spacing w:before="121"/>
        <w:ind w:left="874" w:right="583"/>
        <w:jc w:val="both"/>
      </w:pPr>
      <w:r>
        <w:rPr/>
        <w:t>Методологија за израду </w:t>
      </w:r>
      <w:r>
        <w:rPr>
          <w:i/>
        </w:rPr>
        <w:t>ex-ante </w:t>
      </w:r>
      <w:r>
        <w:rPr/>
        <w:t>анализе ефеката јавних политика дефинисана је Уредбом о методологији управљања јавним политикама, анализи ефеката јавних политика и прописа и садржају појединачних докумената јавних политика</w:t>
      </w:r>
      <w:r>
        <w:rPr>
          <w:vertAlign w:val="superscript"/>
        </w:rPr>
        <w:t>2</w:t>
      </w:r>
      <w:r>
        <w:rPr>
          <w:vertAlign w:val="baseline"/>
        </w:rPr>
        <w:t> која је почела са применом 2020. године. Уредбом су дефинисане смернице и кораци у циљу избора оптималне јавне политике, што подразумева детаљну анализу ефеката уз поштовање принципа пропорционалности и предострожности који су дефинисани Законом о планском систему Републике Србије.</w:t>
      </w:r>
    </w:p>
    <w:p>
      <w:pPr>
        <w:pStyle w:val="BodyText"/>
        <w:spacing w:before="120"/>
        <w:ind w:left="874" w:right="583"/>
        <w:jc w:val="both"/>
      </w:pPr>
      <w:r>
        <w:rPr/>
        <w:t>За потребе писања </w:t>
      </w:r>
      <w:r>
        <w:rPr>
          <w:i/>
        </w:rPr>
        <w:t>ex-ante </w:t>
      </w:r>
      <w:r>
        <w:rPr/>
        <w:t>анализе примењено је неколико метода. У првом сегменту анализе, примењена је кабинетска метода (енгл. </w:t>
      </w:r>
      <w:r>
        <w:rPr>
          <w:i/>
        </w:rPr>
        <w:t>desk research</w:t>
      </w:r>
      <w:r>
        <w:rPr/>
        <w:t>) која представља преглед тренутног стања тржишта рада, као и институционалног и законодавног оквира из области запошљавања. Као основни извори информација, поред регулаторних докумената, извештаја о имплементацији политике запошљавања, коришћени су и подаци национално репрезентативних истраживања о тржишту</w:t>
      </w:r>
      <w:r>
        <w:rPr>
          <w:spacing w:val="-4"/>
        </w:rPr>
        <w:t> </w:t>
      </w:r>
      <w:r>
        <w:rPr/>
        <w:t>рада Републике Србије, али и подаци међународних провајдера неопходни за њихово поређење са земљама Западног Балкана и ЕУ. Поред кабинетске методе, за потребе писања </w:t>
      </w:r>
      <w:r>
        <w:rPr>
          <w:i/>
        </w:rPr>
        <w:t>ex-ante </w:t>
      </w:r>
      <w:r>
        <w:rPr/>
        <w:t>анализе спроведено је и прикупљање квалитативних података спровођењем дискусије у фокус групама</w:t>
      </w:r>
      <w:r>
        <w:rPr>
          <w:vertAlign w:val="superscript"/>
        </w:rPr>
        <w:t>3</w:t>
      </w:r>
      <w:r>
        <w:rPr>
          <w:vertAlign w:val="baseline"/>
        </w:rPr>
        <w:t> које су обухватиле представнике свих релевантних институција, социјалне партнере, представнике невладиних организација које су укључене у спровођење политике запошљавања, и уважена су</w:t>
      </w:r>
      <w:r>
        <w:rPr>
          <w:spacing w:val="-4"/>
          <w:vertAlign w:val="baseline"/>
        </w:rPr>
        <w:t> </w:t>
      </w:r>
      <w:r>
        <w:rPr>
          <w:vertAlign w:val="baseline"/>
        </w:rPr>
        <w:t>мишљења истраживача и експерата из тематских области у вези са политиком запошљавања и образовања, економском и социјалном политиком. Посебна пажња била је посвећена укључивању организација које се баве положајем најрањивијих група на тржишту рада (попут младих, жена, ОСИ и других вишеструко рањивих категорија), како би се са њима размотриле опције за ефикасније решавање питања запошљавања маргинализованих група са тржишта рада.</w:t>
      </w:r>
    </w:p>
    <w:p>
      <w:pPr>
        <w:pStyle w:val="BodyText"/>
        <w:spacing w:before="119"/>
        <w:ind w:left="874" w:right="585"/>
        <w:jc w:val="both"/>
      </w:pPr>
      <w:r>
        <w:rPr/>
        <w:t>Након сагледавања тренутног стања на тржишту рада Србије, те идентификовања проблема и дефинисања циљева политике запошљавања у наредном средњорочном периоду, приступило се идентификовању опција за постизање задатих циљева. Разматране су три опције: </w:t>
      </w:r>
      <w:r>
        <w:rPr>
          <w:i/>
        </w:rPr>
        <w:t>Status quo </w:t>
      </w:r>
      <w:r>
        <w:rPr/>
        <w:t>опција, Прогресивна реформа политике тржишта рада и Холистичка реформа политике запошљавања. За све опције процењени су економски и ефекти на друштво, те трошкови и ризици њеног спровођења.</w:t>
      </w:r>
    </w:p>
    <w:p>
      <w:pPr>
        <w:pStyle w:val="BodyText"/>
        <w:spacing w:before="120"/>
        <w:ind w:left="874" w:right="587"/>
        <w:jc w:val="both"/>
      </w:pPr>
      <w:r>
        <w:rPr/>
        <w:t>У циљу сагледавања ресурса неопходних за имплементацију разматраних опција примењена</w:t>
      </w:r>
      <w:r>
        <w:rPr>
          <w:spacing w:val="53"/>
        </w:rPr>
        <w:t> </w:t>
      </w:r>
      <w:r>
        <w:rPr/>
        <w:t>је</w:t>
      </w:r>
      <w:r>
        <w:rPr>
          <w:spacing w:val="56"/>
        </w:rPr>
        <w:t> </w:t>
      </w:r>
      <w:r>
        <w:rPr/>
        <w:t>метода</w:t>
      </w:r>
      <w:r>
        <w:rPr>
          <w:spacing w:val="56"/>
        </w:rPr>
        <w:t> </w:t>
      </w:r>
      <w:r>
        <w:rPr/>
        <w:t>процене</w:t>
      </w:r>
      <w:r>
        <w:rPr>
          <w:spacing w:val="55"/>
        </w:rPr>
        <w:t> </w:t>
      </w:r>
      <w:r>
        <w:rPr/>
        <w:t>трошкова,</w:t>
      </w:r>
      <w:r>
        <w:rPr>
          <w:spacing w:val="57"/>
        </w:rPr>
        <w:t> </w:t>
      </w:r>
      <w:r>
        <w:rPr/>
        <w:t>која</w:t>
      </w:r>
      <w:r>
        <w:rPr>
          <w:spacing w:val="55"/>
        </w:rPr>
        <w:t> </w:t>
      </w:r>
      <w:r>
        <w:rPr/>
        <w:t>даје</w:t>
      </w:r>
      <w:r>
        <w:rPr>
          <w:spacing w:val="57"/>
        </w:rPr>
        <w:t> </w:t>
      </w:r>
      <w:r>
        <w:rPr/>
        <w:t>приказ</w:t>
      </w:r>
      <w:r>
        <w:rPr>
          <w:spacing w:val="57"/>
        </w:rPr>
        <w:t> </w:t>
      </w:r>
      <w:r>
        <w:rPr/>
        <w:t>трошкова</w:t>
      </w:r>
      <w:r>
        <w:rPr>
          <w:spacing w:val="56"/>
        </w:rPr>
        <w:t> </w:t>
      </w:r>
      <w:r>
        <w:rPr/>
        <w:t>које</w:t>
      </w:r>
      <w:r>
        <w:rPr>
          <w:spacing w:val="56"/>
        </w:rPr>
        <w:t> </w:t>
      </w:r>
      <w:r>
        <w:rPr/>
        <w:t>је</w:t>
      </w:r>
      <w:r>
        <w:rPr>
          <w:spacing w:val="57"/>
        </w:rPr>
        <w:t> </w:t>
      </w:r>
      <w:r>
        <w:rPr>
          <w:spacing w:val="-2"/>
        </w:rPr>
        <w:t>могуће</w:t>
      </w:r>
    </w:p>
    <w:p>
      <w:pPr>
        <w:pStyle w:val="BodyText"/>
        <w:spacing w:before="35"/>
        <w:rPr>
          <w:sz w:val="20"/>
        </w:rPr>
      </w:pPr>
      <w:r>
        <w:rPr>
          <w:sz w:val="20"/>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183839</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75567pt;width:144.020pt;height:.599980pt;mso-position-horizontal-relative:page;mso-position-vertical-relative:paragraph;z-index:-15727616;mso-wrap-distance-left:0;mso-wrap-distance-right:0" id="docshape2" filled="true" fillcolor="#000000" stroked="false">
                <v:fill type="solid"/>
                <w10:wrap type="topAndBottom"/>
              </v:rect>
            </w:pict>
          </mc:Fallback>
        </mc:AlternateContent>
      </w:r>
    </w:p>
    <w:p>
      <w:pPr>
        <w:spacing w:before="87"/>
        <w:ind w:left="874" w:right="0" w:firstLine="0"/>
        <w:jc w:val="left"/>
        <w:rPr>
          <w:sz w:val="20"/>
        </w:rPr>
      </w:pPr>
      <w:r>
        <w:rPr>
          <w:position w:val="9"/>
          <w:sz w:val="16"/>
        </w:rPr>
        <w:t>1</w:t>
      </w:r>
      <w:r>
        <w:rPr>
          <w:spacing w:val="8"/>
          <w:position w:val="9"/>
          <w:sz w:val="16"/>
        </w:rPr>
        <w:t> </w:t>
      </w:r>
      <w:r>
        <w:rPr>
          <w:sz w:val="20"/>
        </w:rPr>
        <w:t>Сл.</w:t>
      </w:r>
      <w:r>
        <w:rPr>
          <w:spacing w:val="-3"/>
          <w:sz w:val="20"/>
        </w:rPr>
        <w:t> </w:t>
      </w:r>
      <w:r>
        <w:rPr>
          <w:sz w:val="20"/>
        </w:rPr>
        <w:t>гласник</w:t>
      </w:r>
      <w:r>
        <w:rPr>
          <w:spacing w:val="-4"/>
          <w:sz w:val="20"/>
        </w:rPr>
        <w:t> </w:t>
      </w:r>
      <w:r>
        <w:rPr>
          <w:sz w:val="20"/>
        </w:rPr>
        <w:t>РС</w:t>
      </w:r>
      <w:r>
        <w:rPr>
          <w:spacing w:val="-4"/>
          <w:sz w:val="20"/>
        </w:rPr>
        <w:t> </w:t>
      </w:r>
      <w:r>
        <w:rPr>
          <w:sz w:val="20"/>
        </w:rPr>
        <w:t>бр.</w:t>
      </w:r>
      <w:r>
        <w:rPr>
          <w:spacing w:val="-3"/>
          <w:sz w:val="20"/>
        </w:rPr>
        <w:t> </w:t>
      </w:r>
      <w:r>
        <w:rPr>
          <w:spacing w:val="-2"/>
          <w:sz w:val="20"/>
        </w:rPr>
        <w:t>30/2018</w:t>
      </w:r>
    </w:p>
    <w:p>
      <w:pPr>
        <w:spacing w:before="10"/>
        <w:ind w:left="874" w:right="0" w:firstLine="0"/>
        <w:jc w:val="left"/>
        <w:rPr>
          <w:sz w:val="20"/>
        </w:rPr>
      </w:pPr>
      <w:r>
        <w:rPr>
          <w:sz w:val="20"/>
          <w:vertAlign w:val="superscript"/>
        </w:rPr>
        <w:t>2</w:t>
      </w:r>
      <w:r>
        <w:rPr>
          <w:spacing w:val="-4"/>
          <w:sz w:val="20"/>
          <w:vertAlign w:val="baseline"/>
        </w:rPr>
        <w:t> </w:t>
      </w:r>
      <w:r>
        <w:rPr>
          <w:sz w:val="20"/>
          <w:vertAlign w:val="baseline"/>
        </w:rPr>
        <w:t>Сл.</w:t>
      </w:r>
      <w:r>
        <w:rPr>
          <w:spacing w:val="-3"/>
          <w:sz w:val="20"/>
          <w:vertAlign w:val="baseline"/>
        </w:rPr>
        <w:t> </w:t>
      </w:r>
      <w:r>
        <w:rPr>
          <w:sz w:val="20"/>
          <w:vertAlign w:val="baseline"/>
        </w:rPr>
        <w:t>гласник</w:t>
      </w:r>
      <w:r>
        <w:rPr>
          <w:spacing w:val="-4"/>
          <w:sz w:val="20"/>
          <w:vertAlign w:val="baseline"/>
        </w:rPr>
        <w:t> </w:t>
      </w:r>
      <w:r>
        <w:rPr>
          <w:sz w:val="20"/>
          <w:vertAlign w:val="baseline"/>
        </w:rPr>
        <w:t>РС</w:t>
      </w:r>
      <w:r>
        <w:rPr>
          <w:spacing w:val="-4"/>
          <w:sz w:val="20"/>
          <w:vertAlign w:val="baseline"/>
        </w:rPr>
        <w:t> </w:t>
      </w:r>
      <w:r>
        <w:rPr>
          <w:sz w:val="20"/>
          <w:vertAlign w:val="baseline"/>
        </w:rPr>
        <w:t>бр.</w:t>
      </w:r>
      <w:r>
        <w:rPr>
          <w:spacing w:val="-3"/>
          <w:sz w:val="20"/>
          <w:vertAlign w:val="baseline"/>
        </w:rPr>
        <w:t> </w:t>
      </w:r>
      <w:r>
        <w:rPr>
          <w:spacing w:val="-2"/>
          <w:sz w:val="20"/>
          <w:vertAlign w:val="baseline"/>
        </w:rPr>
        <w:t>8/2019</w:t>
      </w:r>
    </w:p>
    <w:p>
      <w:pPr>
        <w:spacing w:before="1"/>
        <w:ind w:left="874" w:right="0" w:firstLine="0"/>
        <w:jc w:val="left"/>
        <w:rPr>
          <w:sz w:val="20"/>
        </w:rPr>
      </w:pPr>
      <w:r>
        <w:rPr>
          <w:sz w:val="20"/>
          <w:vertAlign w:val="superscript"/>
        </w:rPr>
        <w:t>3</w:t>
      </w:r>
      <w:r>
        <w:rPr>
          <w:spacing w:val="-6"/>
          <w:sz w:val="20"/>
          <w:vertAlign w:val="baseline"/>
        </w:rPr>
        <w:t> </w:t>
      </w:r>
      <w:r>
        <w:rPr>
          <w:sz w:val="20"/>
          <w:vertAlign w:val="baseline"/>
        </w:rPr>
        <w:t>Организовано</w:t>
      </w:r>
      <w:r>
        <w:rPr>
          <w:spacing w:val="-4"/>
          <w:sz w:val="20"/>
          <w:vertAlign w:val="baseline"/>
        </w:rPr>
        <w:t> </w:t>
      </w:r>
      <w:r>
        <w:rPr>
          <w:sz w:val="20"/>
          <w:vertAlign w:val="baseline"/>
        </w:rPr>
        <w:t>је</w:t>
      </w:r>
      <w:r>
        <w:rPr>
          <w:spacing w:val="-5"/>
          <w:sz w:val="20"/>
          <w:vertAlign w:val="baseline"/>
        </w:rPr>
        <w:t> </w:t>
      </w:r>
      <w:r>
        <w:rPr>
          <w:sz w:val="20"/>
          <w:vertAlign w:val="baseline"/>
        </w:rPr>
        <w:t>три</w:t>
      </w:r>
      <w:r>
        <w:rPr>
          <w:spacing w:val="-6"/>
          <w:sz w:val="20"/>
          <w:vertAlign w:val="baseline"/>
        </w:rPr>
        <w:t> </w:t>
      </w:r>
      <w:r>
        <w:rPr>
          <w:sz w:val="20"/>
          <w:vertAlign w:val="baseline"/>
        </w:rPr>
        <w:t>фокус</w:t>
      </w:r>
      <w:r>
        <w:rPr>
          <w:spacing w:val="-3"/>
          <w:sz w:val="20"/>
          <w:vertAlign w:val="baseline"/>
        </w:rPr>
        <w:t> </w:t>
      </w:r>
      <w:r>
        <w:rPr>
          <w:sz w:val="20"/>
          <w:vertAlign w:val="baseline"/>
        </w:rPr>
        <w:t>групе,</w:t>
      </w:r>
      <w:r>
        <w:rPr>
          <w:spacing w:val="-4"/>
          <w:sz w:val="20"/>
          <w:vertAlign w:val="baseline"/>
        </w:rPr>
        <w:t> </w:t>
      </w:r>
      <w:r>
        <w:rPr>
          <w:sz w:val="20"/>
          <w:vertAlign w:val="baseline"/>
        </w:rPr>
        <w:t>а</w:t>
      </w:r>
      <w:r>
        <w:rPr>
          <w:spacing w:val="-5"/>
          <w:sz w:val="20"/>
          <w:vertAlign w:val="baseline"/>
        </w:rPr>
        <w:t> </w:t>
      </w:r>
      <w:r>
        <w:rPr>
          <w:sz w:val="20"/>
          <w:vertAlign w:val="baseline"/>
        </w:rPr>
        <w:t>више</w:t>
      </w:r>
      <w:r>
        <w:rPr>
          <w:spacing w:val="-6"/>
          <w:sz w:val="20"/>
          <w:vertAlign w:val="baseline"/>
        </w:rPr>
        <w:t> </w:t>
      </w:r>
      <w:r>
        <w:rPr>
          <w:sz w:val="20"/>
          <w:vertAlign w:val="baseline"/>
        </w:rPr>
        <w:t>о</w:t>
      </w:r>
      <w:r>
        <w:rPr>
          <w:spacing w:val="-4"/>
          <w:sz w:val="20"/>
          <w:vertAlign w:val="baseline"/>
        </w:rPr>
        <w:t> </w:t>
      </w:r>
      <w:r>
        <w:rPr>
          <w:sz w:val="20"/>
          <w:vertAlign w:val="baseline"/>
        </w:rPr>
        <w:t>закључцима</w:t>
      </w:r>
      <w:r>
        <w:rPr>
          <w:spacing w:val="-5"/>
          <w:sz w:val="20"/>
          <w:vertAlign w:val="baseline"/>
        </w:rPr>
        <w:t> </w:t>
      </w:r>
      <w:r>
        <w:rPr>
          <w:sz w:val="20"/>
          <w:vertAlign w:val="baseline"/>
        </w:rPr>
        <w:t>фокус</w:t>
      </w:r>
      <w:r>
        <w:rPr>
          <w:spacing w:val="-5"/>
          <w:sz w:val="20"/>
          <w:vertAlign w:val="baseline"/>
        </w:rPr>
        <w:t> </w:t>
      </w:r>
      <w:r>
        <w:rPr>
          <w:sz w:val="20"/>
          <w:vertAlign w:val="baseline"/>
        </w:rPr>
        <w:t>група</w:t>
      </w:r>
      <w:r>
        <w:rPr>
          <w:spacing w:val="-5"/>
          <w:sz w:val="20"/>
          <w:vertAlign w:val="baseline"/>
        </w:rPr>
        <w:t> </w:t>
      </w:r>
      <w:r>
        <w:rPr>
          <w:sz w:val="20"/>
          <w:vertAlign w:val="baseline"/>
        </w:rPr>
        <w:t>можете</w:t>
      </w:r>
      <w:r>
        <w:rPr>
          <w:spacing w:val="-6"/>
          <w:sz w:val="20"/>
          <w:vertAlign w:val="baseline"/>
        </w:rPr>
        <w:t> </w:t>
      </w:r>
      <w:r>
        <w:rPr>
          <w:sz w:val="20"/>
          <w:vertAlign w:val="baseline"/>
        </w:rPr>
        <w:t>наћи</w:t>
      </w:r>
      <w:r>
        <w:rPr>
          <w:spacing w:val="-4"/>
          <w:sz w:val="20"/>
          <w:vertAlign w:val="baseline"/>
        </w:rPr>
        <w:t> </w:t>
      </w:r>
      <w:r>
        <w:rPr>
          <w:sz w:val="20"/>
          <w:vertAlign w:val="baseline"/>
        </w:rPr>
        <w:t>у</w:t>
      </w:r>
      <w:r>
        <w:rPr>
          <w:spacing w:val="-6"/>
          <w:sz w:val="20"/>
          <w:vertAlign w:val="baseline"/>
        </w:rPr>
        <w:t> </w:t>
      </w:r>
      <w:r>
        <w:rPr>
          <w:sz w:val="20"/>
          <w:vertAlign w:val="baseline"/>
        </w:rPr>
        <w:t>Анексу</w:t>
      </w:r>
      <w:r>
        <w:rPr>
          <w:spacing w:val="-6"/>
          <w:sz w:val="20"/>
          <w:vertAlign w:val="baseline"/>
        </w:rPr>
        <w:t> </w:t>
      </w:r>
      <w:r>
        <w:rPr>
          <w:spacing w:val="-5"/>
          <w:sz w:val="20"/>
          <w:vertAlign w:val="baseline"/>
        </w:rPr>
        <w:t>1.</w:t>
      </w:r>
    </w:p>
    <w:p>
      <w:pPr>
        <w:spacing w:after="0"/>
        <w:jc w:val="left"/>
        <w:rPr>
          <w:sz w:val="20"/>
        </w:rPr>
        <w:sectPr>
          <w:pgSz w:w="11900" w:h="16850"/>
          <w:pgMar w:header="0" w:footer="777" w:top="1540" w:bottom="960" w:left="566" w:right="850"/>
        </w:sectPr>
      </w:pPr>
    </w:p>
    <w:p>
      <w:pPr>
        <w:pStyle w:val="BodyText"/>
        <w:spacing w:before="71"/>
        <w:ind w:left="874" w:right="582"/>
        <w:jc w:val="both"/>
      </w:pPr>
      <w:r>
        <w:rPr/>
        <w:t>квантификовати на бази расположивих података уз праћење смерница из Приручника за утврђивање</w:t>
      </w:r>
      <w:r>
        <w:rPr>
          <w:spacing w:val="-2"/>
        </w:rPr>
        <w:t> </w:t>
      </w:r>
      <w:r>
        <w:rPr/>
        <w:t>трошкова</w:t>
      </w:r>
      <w:r>
        <w:rPr>
          <w:spacing w:val="-2"/>
        </w:rPr>
        <w:t> </w:t>
      </w:r>
      <w:r>
        <w:rPr/>
        <w:t>јавних политика</w:t>
      </w:r>
      <w:r>
        <w:rPr>
          <w:spacing w:val="-2"/>
        </w:rPr>
        <w:t> </w:t>
      </w:r>
      <w:r>
        <w:rPr/>
        <w:t>и прописа.</w:t>
      </w:r>
      <w:r>
        <w:rPr>
          <w:vertAlign w:val="superscript"/>
        </w:rPr>
        <w:t>4</w:t>
      </w:r>
      <w:r>
        <w:rPr>
          <w:vertAlign w:val="baseline"/>
        </w:rPr>
        <w:t> Прецизније,</w:t>
      </w:r>
      <w:r>
        <w:rPr>
          <w:spacing w:val="-1"/>
          <w:vertAlign w:val="baseline"/>
        </w:rPr>
        <w:t> </w:t>
      </w:r>
      <w:r>
        <w:rPr>
          <w:vertAlign w:val="baseline"/>
        </w:rPr>
        <w:t>коришћен је</w:t>
      </w:r>
      <w:r>
        <w:rPr>
          <w:spacing w:val="-2"/>
          <w:vertAlign w:val="baseline"/>
        </w:rPr>
        <w:t> </w:t>
      </w:r>
      <w:r>
        <w:rPr>
          <w:vertAlign w:val="baseline"/>
        </w:rPr>
        <w:t>обрачун трошкова по методу додатних трошкова, који узима у обзир само трошкове</w:t>
      </w:r>
      <w:r>
        <w:rPr>
          <w:spacing w:val="40"/>
          <w:vertAlign w:val="baseline"/>
        </w:rPr>
        <w:t> </w:t>
      </w:r>
      <w:r>
        <w:rPr>
          <w:vertAlign w:val="baseline"/>
        </w:rPr>
        <w:t>спровођења мера, односно активности које су додатне у</w:t>
      </w:r>
      <w:r>
        <w:rPr>
          <w:spacing w:val="-2"/>
          <w:vertAlign w:val="baseline"/>
        </w:rPr>
        <w:t> </w:t>
      </w:r>
      <w:r>
        <w:rPr>
          <w:vertAlign w:val="baseline"/>
        </w:rPr>
        <w:t>односу</w:t>
      </w:r>
      <w:r>
        <w:rPr>
          <w:spacing w:val="-2"/>
          <w:vertAlign w:val="baseline"/>
        </w:rPr>
        <w:t> </w:t>
      </w:r>
      <w:r>
        <w:rPr>
          <w:vertAlign w:val="baseline"/>
        </w:rPr>
        <w:t>на стање (трошак) када се мера, односно активност, не би спровела, тј. у поређењу са опцијом </w:t>
      </w:r>
      <w:r>
        <w:rPr>
          <w:i/>
          <w:vertAlign w:val="baseline"/>
        </w:rPr>
        <w:t>status quo</w:t>
      </w:r>
      <w:r>
        <w:rPr>
          <w:vertAlign w:val="baseline"/>
        </w:rPr>
        <w:t>.</w:t>
      </w:r>
      <w:r>
        <w:rPr>
          <w:vertAlign w:val="superscript"/>
        </w:rPr>
        <w:t>5</w:t>
      </w:r>
    </w:p>
    <w:p>
      <w:pPr>
        <w:pStyle w:val="BodyText"/>
        <w:spacing w:before="120"/>
        <w:ind w:left="874" w:right="582"/>
        <w:jc w:val="both"/>
      </w:pPr>
      <w:r>
        <w:rPr/>
        <w:t>У наставку</w:t>
      </w:r>
      <w:r>
        <w:rPr>
          <w:spacing w:val="-3"/>
        </w:rPr>
        <w:t> </w:t>
      </w:r>
      <w:r>
        <w:rPr/>
        <w:t>анализе</w:t>
      </w:r>
      <w:r>
        <w:rPr>
          <w:spacing w:val="-1"/>
        </w:rPr>
        <w:t> </w:t>
      </w:r>
      <w:r>
        <w:rPr/>
        <w:t>коришћено је неколико статистичких и искуствених метода</w:t>
      </w:r>
      <w:r>
        <w:rPr>
          <w:spacing w:val="-1"/>
        </w:rPr>
        <w:t> </w:t>
      </w:r>
      <w:r>
        <w:rPr/>
        <w:t>на</w:t>
      </w:r>
      <w:r>
        <w:rPr>
          <w:spacing w:val="-1"/>
        </w:rPr>
        <w:t> </w:t>
      </w:r>
      <w:r>
        <w:rPr/>
        <w:t>бази процена, сазнања и података за потребе дефинисања пројекције остварености циљаних вредности</w:t>
      </w:r>
      <w:r>
        <w:rPr>
          <w:spacing w:val="-2"/>
        </w:rPr>
        <w:t> </w:t>
      </w:r>
      <w:r>
        <w:rPr/>
        <w:t>показатеља</w:t>
      </w:r>
      <w:r>
        <w:rPr>
          <w:spacing w:val="-4"/>
        </w:rPr>
        <w:t> </w:t>
      </w:r>
      <w:r>
        <w:rPr/>
        <w:t>учинка.</w:t>
      </w:r>
      <w:r>
        <w:rPr>
          <w:spacing w:val="-3"/>
        </w:rPr>
        <w:t> </w:t>
      </w:r>
      <w:r>
        <w:rPr/>
        <w:t>Тачније,</w:t>
      </w:r>
      <w:r>
        <w:rPr>
          <w:spacing w:val="-4"/>
        </w:rPr>
        <w:t> </w:t>
      </w:r>
      <w:r>
        <w:rPr/>
        <w:t>од</w:t>
      </w:r>
      <w:r>
        <w:rPr>
          <w:spacing w:val="-3"/>
        </w:rPr>
        <w:t> </w:t>
      </w:r>
      <w:r>
        <w:rPr/>
        <w:t>квантитативних</w:t>
      </w:r>
      <w:r>
        <w:rPr>
          <w:spacing w:val="-1"/>
        </w:rPr>
        <w:t> </w:t>
      </w:r>
      <w:r>
        <w:rPr/>
        <w:t>метода</w:t>
      </w:r>
      <w:r>
        <w:rPr>
          <w:spacing w:val="-4"/>
        </w:rPr>
        <w:t> </w:t>
      </w:r>
      <w:r>
        <w:rPr/>
        <w:t>коришћена</w:t>
      </w:r>
      <w:r>
        <w:rPr>
          <w:spacing w:val="-4"/>
        </w:rPr>
        <w:t> </w:t>
      </w:r>
      <w:r>
        <w:rPr/>
        <w:t>је метода регресије за оцену параметара на бази којих је пројектовано кретање појаве у будућности, статистички методи оцене тренда на бази кретања једнодимензионалних временских серија, као и метод процене кретања појаве на бази остварених стопа раста током десетогодишњег периода спровођења претходне Стратегије.</w:t>
      </w:r>
      <w:r>
        <w:rPr>
          <w:vertAlign w:val="superscript"/>
        </w:rPr>
        <w:t>6</w:t>
      </w:r>
    </w:p>
    <w:p>
      <w:pPr>
        <w:pStyle w:val="BodyText"/>
        <w:spacing w:before="121"/>
        <w:ind w:left="874" w:right="583"/>
        <w:jc w:val="both"/>
      </w:pPr>
      <w:r>
        <w:rPr>
          <w:i/>
        </w:rPr>
        <w:t>Ex-ante</w:t>
      </w:r>
      <w:r>
        <w:rPr>
          <w:i/>
          <w:spacing w:val="-1"/>
        </w:rPr>
        <w:t> </w:t>
      </w:r>
      <w:r>
        <w:rPr/>
        <w:t>анализа</w:t>
      </w:r>
      <w:r>
        <w:rPr>
          <w:spacing w:val="-1"/>
        </w:rPr>
        <w:t> </w:t>
      </w:r>
      <w:r>
        <w:rPr/>
        <w:t>Стратегије</w:t>
      </w:r>
      <w:r>
        <w:rPr>
          <w:spacing w:val="-1"/>
        </w:rPr>
        <w:t> </w:t>
      </w:r>
      <w:r>
        <w:rPr/>
        <w:t>запошљавања</w:t>
      </w:r>
      <w:r>
        <w:rPr>
          <w:spacing w:val="-1"/>
        </w:rPr>
        <w:t> </w:t>
      </w:r>
      <w:r>
        <w:rPr/>
        <w:t>Републике</w:t>
      </w:r>
      <w:r>
        <w:rPr>
          <w:spacing w:val="-1"/>
        </w:rPr>
        <w:t> </w:t>
      </w:r>
      <w:r>
        <w:rPr/>
        <w:t>Србије</w:t>
      </w:r>
      <w:r>
        <w:rPr>
          <w:spacing w:val="-1"/>
        </w:rPr>
        <w:t> </w:t>
      </w:r>
      <w:r>
        <w:rPr/>
        <w:t>за</w:t>
      </w:r>
      <w:r>
        <w:rPr>
          <w:spacing w:val="-1"/>
        </w:rPr>
        <w:t> </w:t>
      </w:r>
      <w:r>
        <w:rPr/>
        <w:t>период</w:t>
      </w:r>
      <w:r>
        <w:rPr>
          <w:spacing w:val="-2"/>
        </w:rPr>
        <w:t> </w:t>
      </w:r>
      <w:r>
        <w:rPr/>
        <w:t>од 2021. до 2026. године структуирана је у неколико поглавља. У првом поглављу приказана је анализа постојећег стања која обухвата преглед макроекономских показатеља, статус конкурентности привреде Србије, анализу индикатора тржишта рада Србије и њихово поређење са ЕУ и земљама Западног Балкана. Друго поглавље даје упоредни приказ политика</w:t>
      </w:r>
      <w:r>
        <w:rPr>
          <w:spacing w:val="-4"/>
        </w:rPr>
        <w:t> </w:t>
      </w:r>
      <w:r>
        <w:rPr/>
        <w:t>тржишта</w:t>
      </w:r>
      <w:r>
        <w:rPr>
          <w:spacing w:val="-3"/>
        </w:rPr>
        <w:t> </w:t>
      </w:r>
      <w:r>
        <w:rPr/>
        <w:t>рада</w:t>
      </w:r>
      <w:r>
        <w:rPr>
          <w:spacing w:val="-2"/>
        </w:rPr>
        <w:t> </w:t>
      </w:r>
      <w:r>
        <w:rPr/>
        <w:t>у</w:t>
      </w:r>
      <w:r>
        <w:rPr>
          <w:spacing w:val="-7"/>
        </w:rPr>
        <w:t> </w:t>
      </w:r>
      <w:r>
        <w:rPr/>
        <w:t>Србији,</w:t>
      </w:r>
      <w:r>
        <w:rPr>
          <w:spacing w:val="-3"/>
        </w:rPr>
        <w:t> </w:t>
      </w:r>
      <w:r>
        <w:rPr/>
        <w:t>земљама</w:t>
      </w:r>
      <w:r>
        <w:rPr>
          <w:spacing w:val="-4"/>
        </w:rPr>
        <w:t> </w:t>
      </w:r>
      <w:r>
        <w:rPr/>
        <w:t>Западног</w:t>
      </w:r>
      <w:r>
        <w:rPr>
          <w:spacing w:val="-4"/>
        </w:rPr>
        <w:t> </w:t>
      </w:r>
      <w:r>
        <w:rPr/>
        <w:t>Балкана</w:t>
      </w:r>
      <w:r>
        <w:rPr>
          <w:spacing w:val="-4"/>
        </w:rPr>
        <w:t> </w:t>
      </w:r>
      <w:r>
        <w:rPr/>
        <w:t>и</w:t>
      </w:r>
      <w:r>
        <w:rPr>
          <w:spacing w:val="-3"/>
        </w:rPr>
        <w:t> </w:t>
      </w:r>
      <w:r>
        <w:rPr/>
        <w:t>изабраним</w:t>
      </w:r>
      <w:r>
        <w:rPr>
          <w:spacing w:val="-4"/>
        </w:rPr>
        <w:t> </w:t>
      </w:r>
      <w:r>
        <w:rPr/>
        <w:t>земљама</w:t>
      </w:r>
      <w:r>
        <w:rPr>
          <w:spacing w:val="-4"/>
        </w:rPr>
        <w:t> </w:t>
      </w:r>
      <w:r>
        <w:rPr/>
        <w:t>ЕУ. У наставку анализе су идентификоване циљне групе и кључне заинтересоване стране, те приказана детаљна анализа проблема. У петом и шестом поглављу дефинисани су општи и посебни циљеви, и предложене опције јавних политика за њихово испуњавање. У циљу избора оптималне опције за остваривање жељених промена и циљева,</w:t>
      </w:r>
      <w:r>
        <w:rPr>
          <w:spacing w:val="-2"/>
        </w:rPr>
        <w:t> </w:t>
      </w:r>
      <w:r>
        <w:rPr/>
        <w:t>дефинисани</w:t>
      </w:r>
      <w:r>
        <w:rPr>
          <w:spacing w:val="-2"/>
        </w:rPr>
        <w:t> </w:t>
      </w:r>
      <w:r>
        <w:rPr/>
        <w:t>су</w:t>
      </w:r>
      <w:r>
        <w:rPr>
          <w:spacing w:val="-7"/>
        </w:rPr>
        <w:t> </w:t>
      </w:r>
      <w:r>
        <w:rPr/>
        <w:t>критеријуми</w:t>
      </w:r>
      <w:r>
        <w:rPr>
          <w:spacing w:val="-2"/>
        </w:rPr>
        <w:t> </w:t>
      </w:r>
      <w:r>
        <w:rPr/>
        <w:t>за поређење</w:t>
      </w:r>
      <w:r>
        <w:rPr>
          <w:spacing w:val="-3"/>
        </w:rPr>
        <w:t> </w:t>
      </w:r>
      <w:r>
        <w:rPr/>
        <w:t>и</w:t>
      </w:r>
      <w:r>
        <w:rPr>
          <w:spacing w:val="-2"/>
        </w:rPr>
        <w:t> </w:t>
      </w:r>
      <w:r>
        <w:rPr/>
        <w:t>оцењене</w:t>
      </w:r>
      <w:r>
        <w:rPr>
          <w:spacing w:val="-3"/>
        </w:rPr>
        <w:t> </w:t>
      </w:r>
      <w:r>
        <w:rPr/>
        <w:t>су</w:t>
      </w:r>
      <w:r>
        <w:rPr>
          <w:spacing w:val="-6"/>
        </w:rPr>
        <w:t> </w:t>
      </w:r>
      <w:r>
        <w:rPr/>
        <w:t>идентификоване</w:t>
      </w:r>
      <w:r>
        <w:rPr>
          <w:spacing w:val="-3"/>
        </w:rPr>
        <w:t> </w:t>
      </w:r>
      <w:r>
        <w:rPr/>
        <w:t>опције. У седмом поглављу је детаљно разрађена оптимална опција кроз идентификовање</w:t>
      </w:r>
      <w:r>
        <w:rPr>
          <w:spacing w:val="40"/>
        </w:rPr>
        <w:t> </w:t>
      </w:r>
      <w:r>
        <w:rPr/>
        <w:t>мера, ресурса и рокова неопходних за спровођење те опције. Последње поглавље, закључује целу анализу и на бази свих претходних налаза и резултата потврђује избор оптималне врсте документа јавне политике.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3"/>
        <w:rPr>
          <w:sz w:val="20"/>
        </w:rPr>
      </w:pPr>
      <w:r>
        <w:rPr>
          <w:sz w:val="20"/>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258460</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51192pt;width:144.020pt;height:.599980pt;mso-position-horizontal-relative:page;mso-position-vertical-relative:paragraph;z-index:-15727104;mso-wrap-distance-left:0;mso-wrap-distance-right:0" id="docshape3"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4</w:t>
      </w:r>
      <w:r>
        <w:rPr>
          <w:sz w:val="20"/>
          <w:vertAlign w:val="baseline"/>
        </w:rPr>
        <w:t> Бајо, А., Седеј, М., Миленковић Букумировић, А. (2020). Приручник за утврђивање трошкова јавних политика</w:t>
      </w:r>
      <w:r>
        <w:rPr>
          <w:spacing w:val="-7"/>
          <w:sz w:val="20"/>
          <w:vertAlign w:val="baseline"/>
        </w:rPr>
        <w:t> </w:t>
      </w:r>
      <w:r>
        <w:rPr>
          <w:sz w:val="20"/>
          <w:vertAlign w:val="baseline"/>
        </w:rPr>
        <w:t>и</w:t>
      </w:r>
      <w:r>
        <w:rPr>
          <w:spacing w:val="-6"/>
          <w:sz w:val="20"/>
          <w:vertAlign w:val="baseline"/>
        </w:rPr>
        <w:t> </w:t>
      </w:r>
      <w:r>
        <w:rPr>
          <w:sz w:val="20"/>
          <w:vertAlign w:val="baseline"/>
        </w:rPr>
        <w:t>прописа.</w:t>
      </w:r>
      <w:r>
        <w:rPr>
          <w:spacing w:val="-7"/>
          <w:sz w:val="20"/>
          <w:vertAlign w:val="baseline"/>
        </w:rPr>
        <w:t> </w:t>
      </w:r>
      <w:r>
        <w:rPr>
          <w:sz w:val="20"/>
          <w:vertAlign w:val="baseline"/>
        </w:rPr>
        <w:t>Београд:</w:t>
      </w:r>
      <w:r>
        <w:rPr>
          <w:spacing w:val="-7"/>
          <w:sz w:val="20"/>
          <w:vertAlign w:val="baseline"/>
        </w:rPr>
        <w:t> </w:t>
      </w:r>
      <w:r>
        <w:rPr>
          <w:sz w:val="20"/>
          <w:vertAlign w:val="baseline"/>
        </w:rPr>
        <w:t>РСЈП</w:t>
      </w:r>
      <w:r>
        <w:rPr>
          <w:i/>
          <w:sz w:val="20"/>
          <w:vertAlign w:val="baseline"/>
        </w:rPr>
        <w:t>.</w:t>
      </w:r>
      <w:r>
        <w:rPr>
          <w:i/>
          <w:spacing w:val="-6"/>
          <w:sz w:val="20"/>
          <w:vertAlign w:val="baseline"/>
        </w:rPr>
        <w:t> </w:t>
      </w:r>
      <w:r>
        <w:rPr>
          <w:sz w:val="20"/>
          <w:vertAlign w:val="baseline"/>
        </w:rPr>
        <w:t>доступно</w:t>
      </w:r>
      <w:r>
        <w:rPr>
          <w:spacing w:val="-6"/>
          <w:sz w:val="20"/>
          <w:vertAlign w:val="baseline"/>
        </w:rPr>
        <w:t> </w:t>
      </w:r>
      <w:r>
        <w:rPr>
          <w:sz w:val="20"/>
          <w:vertAlign w:val="baseline"/>
        </w:rPr>
        <w:t>на:</w:t>
      </w:r>
      <w:r>
        <w:rPr>
          <w:spacing w:val="-3"/>
          <w:sz w:val="20"/>
          <w:vertAlign w:val="baseline"/>
        </w:rPr>
        <w:t> </w:t>
      </w:r>
      <w:hyperlink r:id="rId14">
        <w:r>
          <w:rPr>
            <w:color w:val="0462C1"/>
            <w:sz w:val="20"/>
            <w:u w:val="single" w:color="0462C1"/>
            <w:vertAlign w:val="baseline"/>
          </w:rPr>
          <w:t>https://rsjp.gov.rs/cir/dokumenti-kategorija-cir/prirucnici-</w:t>
        </w:r>
      </w:hyperlink>
      <w:r>
        <w:rPr>
          <w:color w:val="0462C1"/>
          <w:sz w:val="20"/>
          <w:vertAlign w:val="baseline"/>
        </w:rPr>
        <w:t> </w:t>
      </w:r>
      <w:hyperlink r:id="rId14">
        <w:r>
          <w:rPr>
            <w:color w:val="0462C1"/>
            <w:sz w:val="20"/>
            <w:u w:val="single" w:color="0462C1"/>
            <w:vertAlign w:val="baseline"/>
          </w:rPr>
          <w:t>cir/</w:t>
        </w:r>
        <w:r>
          <w:rPr>
            <w:sz w:val="20"/>
            <w:vertAlign w:val="baseline"/>
          </w:rPr>
          <w:t>,</w:t>
        </w:r>
      </w:hyperlink>
      <w:r>
        <w:rPr>
          <w:sz w:val="20"/>
          <w:vertAlign w:val="baseline"/>
        </w:rPr>
        <w:t> приступљено: 07.11.2020.</w:t>
      </w:r>
    </w:p>
    <w:p>
      <w:pPr>
        <w:spacing w:line="229" w:lineRule="exact" w:before="0"/>
        <w:ind w:left="874" w:right="0" w:firstLine="0"/>
        <w:jc w:val="left"/>
        <w:rPr>
          <w:sz w:val="20"/>
        </w:rPr>
      </w:pPr>
      <w:r>
        <w:rPr>
          <w:sz w:val="20"/>
          <w:vertAlign w:val="superscript"/>
        </w:rPr>
        <w:t>5</w:t>
      </w:r>
      <w:r>
        <w:rPr>
          <w:spacing w:val="-6"/>
          <w:sz w:val="20"/>
          <w:vertAlign w:val="baseline"/>
        </w:rPr>
        <w:t> </w:t>
      </w:r>
      <w:r>
        <w:rPr>
          <w:sz w:val="20"/>
          <w:vertAlign w:val="baseline"/>
        </w:rPr>
        <w:t>Више</w:t>
      </w:r>
      <w:r>
        <w:rPr>
          <w:spacing w:val="-6"/>
          <w:sz w:val="20"/>
          <w:vertAlign w:val="baseline"/>
        </w:rPr>
        <w:t> </w:t>
      </w:r>
      <w:r>
        <w:rPr>
          <w:sz w:val="20"/>
          <w:vertAlign w:val="baseline"/>
        </w:rPr>
        <w:t>о</w:t>
      </w:r>
      <w:r>
        <w:rPr>
          <w:spacing w:val="-5"/>
          <w:sz w:val="20"/>
          <w:vertAlign w:val="baseline"/>
        </w:rPr>
        <w:t> </w:t>
      </w:r>
      <w:r>
        <w:rPr>
          <w:sz w:val="20"/>
          <w:vertAlign w:val="baseline"/>
        </w:rPr>
        <w:t>методологији</w:t>
      </w:r>
      <w:r>
        <w:rPr>
          <w:spacing w:val="-6"/>
          <w:sz w:val="20"/>
          <w:vertAlign w:val="baseline"/>
        </w:rPr>
        <w:t> </w:t>
      </w:r>
      <w:r>
        <w:rPr>
          <w:sz w:val="20"/>
          <w:vertAlign w:val="baseline"/>
        </w:rPr>
        <w:t>процене</w:t>
      </w:r>
      <w:r>
        <w:rPr>
          <w:spacing w:val="-6"/>
          <w:sz w:val="20"/>
          <w:vertAlign w:val="baseline"/>
        </w:rPr>
        <w:t> </w:t>
      </w:r>
      <w:r>
        <w:rPr>
          <w:sz w:val="20"/>
          <w:vertAlign w:val="baseline"/>
        </w:rPr>
        <w:t>трошкова</w:t>
      </w:r>
      <w:r>
        <w:rPr>
          <w:spacing w:val="-7"/>
          <w:sz w:val="20"/>
          <w:vertAlign w:val="baseline"/>
        </w:rPr>
        <w:t> </w:t>
      </w:r>
      <w:r>
        <w:rPr>
          <w:sz w:val="20"/>
          <w:vertAlign w:val="baseline"/>
        </w:rPr>
        <w:t>предложених</w:t>
      </w:r>
      <w:r>
        <w:rPr>
          <w:spacing w:val="-6"/>
          <w:sz w:val="20"/>
          <w:vertAlign w:val="baseline"/>
        </w:rPr>
        <w:t> </w:t>
      </w:r>
      <w:r>
        <w:rPr>
          <w:sz w:val="20"/>
          <w:vertAlign w:val="baseline"/>
        </w:rPr>
        <w:t>опција</w:t>
      </w:r>
      <w:r>
        <w:rPr>
          <w:spacing w:val="-6"/>
          <w:sz w:val="20"/>
          <w:vertAlign w:val="baseline"/>
        </w:rPr>
        <w:t> </w:t>
      </w:r>
      <w:r>
        <w:rPr>
          <w:sz w:val="20"/>
          <w:vertAlign w:val="baseline"/>
        </w:rPr>
        <w:t>налази</w:t>
      </w:r>
      <w:r>
        <w:rPr>
          <w:spacing w:val="-6"/>
          <w:sz w:val="20"/>
          <w:vertAlign w:val="baseline"/>
        </w:rPr>
        <w:t> </w:t>
      </w:r>
      <w:r>
        <w:rPr>
          <w:sz w:val="20"/>
          <w:vertAlign w:val="baseline"/>
        </w:rPr>
        <w:t>се</w:t>
      </w:r>
      <w:r>
        <w:rPr>
          <w:spacing w:val="-3"/>
          <w:sz w:val="20"/>
          <w:vertAlign w:val="baseline"/>
        </w:rPr>
        <w:t> </w:t>
      </w:r>
      <w:r>
        <w:rPr>
          <w:sz w:val="20"/>
          <w:vertAlign w:val="baseline"/>
        </w:rPr>
        <w:t>у</w:t>
      </w:r>
      <w:r>
        <w:rPr>
          <w:spacing w:val="-5"/>
          <w:sz w:val="20"/>
          <w:vertAlign w:val="baseline"/>
        </w:rPr>
        <w:t> </w:t>
      </w:r>
      <w:r>
        <w:rPr>
          <w:sz w:val="20"/>
          <w:vertAlign w:val="baseline"/>
        </w:rPr>
        <w:t>Анексу</w:t>
      </w:r>
      <w:r>
        <w:rPr>
          <w:spacing w:val="-10"/>
          <w:sz w:val="20"/>
          <w:vertAlign w:val="baseline"/>
        </w:rPr>
        <w:t> </w:t>
      </w:r>
      <w:r>
        <w:rPr>
          <w:spacing w:val="-5"/>
          <w:sz w:val="20"/>
          <w:vertAlign w:val="baseline"/>
        </w:rPr>
        <w:t>2.</w:t>
      </w:r>
    </w:p>
    <w:p>
      <w:pPr>
        <w:spacing w:before="1"/>
        <w:ind w:left="874" w:right="0" w:firstLine="0"/>
        <w:jc w:val="left"/>
        <w:rPr>
          <w:sz w:val="20"/>
        </w:rPr>
      </w:pPr>
      <w:r>
        <w:rPr>
          <w:sz w:val="20"/>
          <w:vertAlign w:val="superscript"/>
        </w:rPr>
        <w:t>6</w:t>
      </w:r>
      <w:r>
        <w:rPr>
          <w:spacing w:val="-7"/>
          <w:sz w:val="20"/>
          <w:vertAlign w:val="baseline"/>
        </w:rPr>
        <w:t> </w:t>
      </w:r>
      <w:r>
        <w:rPr>
          <w:sz w:val="20"/>
          <w:vertAlign w:val="baseline"/>
        </w:rPr>
        <w:t>Више</w:t>
      </w:r>
      <w:r>
        <w:rPr>
          <w:spacing w:val="-7"/>
          <w:sz w:val="20"/>
          <w:vertAlign w:val="baseline"/>
        </w:rPr>
        <w:t> </w:t>
      </w:r>
      <w:r>
        <w:rPr>
          <w:sz w:val="20"/>
          <w:vertAlign w:val="baseline"/>
        </w:rPr>
        <w:t>о</w:t>
      </w:r>
      <w:r>
        <w:rPr>
          <w:spacing w:val="-6"/>
          <w:sz w:val="20"/>
          <w:vertAlign w:val="baseline"/>
        </w:rPr>
        <w:t> </w:t>
      </w:r>
      <w:r>
        <w:rPr>
          <w:sz w:val="20"/>
          <w:vertAlign w:val="baseline"/>
        </w:rPr>
        <w:t>методологији</w:t>
      </w:r>
      <w:r>
        <w:rPr>
          <w:spacing w:val="-8"/>
          <w:sz w:val="20"/>
          <w:vertAlign w:val="baseline"/>
        </w:rPr>
        <w:t> </w:t>
      </w:r>
      <w:r>
        <w:rPr>
          <w:sz w:val="20"/>
          <w:vertAlign w:val="baseline"/>
        </w:rPr>
        <w:t>пројекција</w:t>
      </w:r>
      <w:r>
        <w:rPr>
          <w:spacing w:val="-7"/>
          <w:sz w:val="20"/>
          <w:vertAlign w:val="baseline"/>
        </w:rPr>
        <w:t> </w:t>
      </w:r>
      <w:r>
        <w:rPr>
          <w:sz w:val="20"/>
          <w:vertAlign w:val="baseline"/>
        </w:rPr>
        <w:t>циљаних</w:t>
      </w:r>
      <w:r>
        <w:rPr>
          <w:spacing w:val="-5"/>
          <w:sz w:val="20"/>
          <w:vertAlign w:val="baseline"/>
        </w:rPr>
        <w:t> </w:t>
      </w:r>
      <w:r>
        <w:rPr>
          <w:sz w:val="20"/>
          <w:vertAlign w:val="baseline"/>
        </w:rPr>
        <w:t>вредности</w:t>
      </w:r>
      <w:r>
        <w:rPr>
          <w:spacing w:val="-8"/>
          <w:sz w:val="20"/>
          <w:vertAlign w:val="baseline"/>
        </w:rPr>
        <w:t> </w:t>
      </w:r>
      <w:r>
        <w:rPr>
          <w:sz w:val="20"/>
          <w:vertAlign w:val="baseline"/>
        </w:rPr>
        <w:t>показатеља</w:t>
      </w:r>
      <w:r>
        <w:rPr>
          <w:spacing w:val="-4"/>
          <w:sz w:val="20"/>
          <w:vertAlign w:val="baseline"/>
        </w:rPr>
        <w:t> </w:t>
      </w:r>
      <w:r>
        <w:rPr>
          <w:sz w:val="20"/>
          <w:vertAlign w:val="baseline"/>
        </w:rPr>
        <w:t>учинка налази</w:t>
      </w:r>
      <w:r>
        <w:rPr>
          <w:spacing w:val="-8"/>
          <w:sz w:val="20"/>
          <w:vertAlign w:val="baseline"/>
        </w:rPr>
        <w:t> </w:t>
      </w:r>
      <w:r>
        <w:rPr>
          <w:sz w:val="20"/>
          <w:vertAlign w:val="baseline"/>
        </w:rPr>
        <w:t>се</w:t>
      </w:r>
      <w:r>
        <w:rPr>
          <w:spacing w:val="-4"/>
          <w:sz w:val="20"/>
          <w:vertAlign w:val="baseline"/>
        </w:rPr>
        <w:t> </w:t>
      </w:r>
      <w:r>
        <w:rPr>
          <w:sz w:val="20"/>
          <w:vertAlign w:val="baseline"/>
        </w:rPr>
        <w:t>у</w:t>
      </w:r>
      <w:r>
        <w:rPr>
          <w:spacing w:val="-8"/>
          <w:sz w:val="20"/>
          <w:vertAlign w:val="baseline"/>
        </w:rPr>
        <w:t> </w:t>
      </w:r>
      <w:r>
        <w:rPr>
          <w:sz w:val="20"/>
          <w:vertAlign w:val="baseline"/>
        </w:rPr>
        <w:t>Анексу</w:t>
      </w:r>
      <w:r>
        <w:rPr>
          <w:spacing w:val="-7"/>
          <w:sz w:val="20"/>
          <w:vertAlign w:val="baseline"/>
        </w:rPr>
        <w:t> </w:t>
      </w:r>
      <w:r>
        <w:rPr>
          <w:spacing w:val="-5"/>
          <w:sz w:val="20"/>
          <w:vertAlign w:val="baseline"/>
        </w:rPr>
        <w:t>3.</w:t>
      </w:r>
    </w:p>
    <w:p>
      <w:pPr>
        <w:spacing w:after="0"/>
        <w:jc w:val="left"/>
        <w:rPr>
          <w:sz w:val="20"/>
        </w:rPr>
        <w:sectPr>
          <w:pgSz w:w="11900" w:h="16850"/>
          <w:pgMar w:header="0" w:footer="777" w:top="1360" w:bottom="960" w:left="566" w:right="850"/>
        </w:sectPr>
      </w:pPr>
    </w:p>
    <w:p>
      <w:pPr>
        <w:pStyle w:val="Heading1"/>
        <w:numPr>
          <w:ilvl w:val="0"/>
          <w:numId w:val="2"/>
        </w:numPr>
        <w:tabs>
          <w:tab w:pos="1233" w:val="left" w:leader="none"/>
        </w:tabs>
        <w:spacing w:line="240" w:lineRule="auto" w:before="17" w:after="0"/>
        <w:ind w:left="1233" w:right="0" w:hanging="359"/>
        <w:jc w:val="left"/>
      </w:pPr>
      <w:bookmarkStart w:name="_bookmark3" w:id="4"/>
      <w:bookmarkEnd w:id="4"/>
      <w:r>
        <w:rPr/>
      </w:r>
      <w:r>
        <w:rPr>
          <w:color w:val="2E5395"/>
        </w:rPr>
        <w:t>АНАЛИЗА</w:t>
      </w:r>
      <w:r>
        <w:rPr>
          <w:color w:val="2E5395"/>
          <w:spacing w:val="-18"/>
        </w:rPr>
        <w:t> </w:t>
      </w:r>
      <w:r>
        <w:rPr>
          <w:color w:val="2E5395"/>
        </w:rPr>
        <w:t>ПОСТОЈЕЋЕГ</w:t>
      </w:r>
      <w:r>
        <w:rPr>
          <w:color w:val="2E5395"/>
          <w:spacing w:val="-18"/>
        </w:rPr>
        <w:t> </w:t>
      </w:r>
      <w:r>
        <w:rPr>
          <w:color w:val="2E5395"/>
          <w:spacing w:val="-4"/>
        </w:rPr>
        <w:t>СТАЊА</w:t>
      </w:r>
    </w:p>
    <w:p>
      <w:pPr>
        <w:pStyle w:val="BodyText"/>
        <w:spacing w:before="120"/>
        <w:rPr>
          <w:rFonts w:ascii="Calibri Light"/>
          <w:sz w:val="32"/>
        </w:rPr>
      </w:pPr>
    </w:p>
    <w:p>
      <w:pPr>
        <w:pStyle w:val="BodyText"/>
        <w:ind w:left="874" w:right="584"/>
        <w:jc w:val="both"/>
      </w:pPr>
      <w:r>
        <w:rPr/>
        <w:t>Кровни документ јавне политике на бази којег је спровођена политика запошљавања у периоду 2011-2020. година чинила је Национална стратегија запошљавања Републике Србије (НСЗС). Праћење остварености резултата НСЗС и операционализација њене примене вршена је на бази годишњих Националних акционих планова запошљавања (НАПЗ).</w:t>
      </w:r>
      <w:r>
        <w:rPr>
          <w:vertAlign w:val="superscript"/>
        </w:rPr>
        <w:t>7</w:t>
      </w:r>
      <w:r>
        <w:rPr>
          <w:vertAlign w:val="baseline"/>
        </w:rPr>
        <w:t> До сада су урађене две анализе, </w:t>
      </w:r>
      <w:r>
        <w:rPr>
          <w:i/>
          <w:vertAlign w:val="baseline"/>
        </w:rPr>
        <w:t>ex-post </w:t>
      </w:r>
      <w:r>
        <w:rPr>
          <w:vertAlign w:val="baseline"/>
        </w:rPr>
        <w:t>евалуација НАПЗ за 2017. и 2018. годину</w:t>
      </w:r>
      <w:r>
        <w:rPr>
          <w:vertAlign w:val="superscript"/>
        </w:rPr>
        <w:t>8</w:t>
      </w:r>
      <w:r>
        <w:rPr>
          <w:vertAlign w:val="baseline"/>
        </w:rPr>
        <w:t> и </w:t>
      </w:r>
      <w:r>
        <w:rPr>
          <w:i/>
          <w:vertAlign w:val="baseline"/>
        </w:rPr>
        <w:t>ex-ante </w:t>
      </w:r>
      <w:r>
        <w:rPr>
          <w:vertAlign w:val="baseline"/>
        </w:rPr>
        <w:t>анализа НАПЗ за 2020. годину, у сврху израде НАПЗ-а за 2020. годину, а у складу са Законом о планском систему Републике Србије.</w:t>
      </w:r>
      <w:r>
        <w:rPr>
          <w:vertAlign w:val="superscript"/>
        </w:rPr>
        <w:t>9</w:t>
      </w:r>
      <w:r>
        <w:rPr>
          <w:vertAlign w:val="baseline"/>
        </w:rPr>
        <w:t> Такође, урађена је и једна средњерочна евалуација НСЗС која се односила на реализацију Стратегије у периоду 2010-2015. година.</w:t>
      </w:r>
      <w:r>
        <w:rPr>
          <w:vertAlign w:val="superscript"/>
        </w:rPr>
        <w:t>10</w:t>
      </w:r>
      <w:r>
        <w:rPr>
          <w:vertAlign w:val="baseline"/>
        </w:rPr>
        <w:t> Осим НАПЗ-а, који на годишњем нивоу доноси Министарство задужено за рад, запошљавање, борачка и социјална питања, део</w:t>
      </w:r>
      <w:r>
        <w:rPr>
          <w:spacing w:val="40"/>
          <w:vertAlign w:val="baseline"/>
        </w:rPr>
        <w:t> </w:t>
      </w:r>
      <w:r>
        <w:rPr>
          <w:vertAlign w:val="baseline"/>
        </w:rPr>
        <w:t>система јавних политика јесу и локални акциони планови запошљавања (ЛАПЗ) које у складу са НАПЗ-ом усвајају јединице локалне самоуправе (ЈЛС).</w:t>
      </w:r>
    </w:p>
    <w:p>
      <w:pPr>
        <w:pStyle w:val="BodyText"/>
        <w:spacing w:before="121"/>
        <w:ind w:left="874" w:right="583"/>
        <w:jc w:val="both"/>
      </w:pPr>
      <w:r>
        <w:rPr/>
        <w:t>Основни показатељи који се прате у области запошљавања односе се на кретање активности, запослености и незапослености укупног радног контингента, као и по старосним групама да би се издвојиле категорије младих и старијих радника, као посебно осетљиве на</w:t>
      </w:r>
      <w:r>
        <w:rPr>
          <w:spacing w:val="-1"/>
        </w:rPr>
        <w:t> </w:t>
      </w:r>
      <w:r>
        <w:rPr/>
        <w:t>тржишту</w:t>
      </w:r>
      <w:r>
        <w:rPr>
          <w:spacing w:val="-5"/>
        </w:rPr>
        <w:t> </w:t>
      </w:r>
      <w:r>
        <w:rPr/>
        <w:t>рада Србије. Поред тога, НСЗС-ом је било предвиђено и праћење промена у структури секторске запослености, запослености према типу запослења, смањење неформалне запослености, регионалних разлика и дугорочне незапослености, али и праћење кретања запослености рањивих група и повећање издвајања</w:t>
      </w:r>
      <w:r>
        <w:rPr>
          <w:spacing w:val="-4"/>
        </w:rPr>
        <w:t> </w:t>
      </w:r>
      <w:r>
        <w:rPr/>
        <w:t>финансијских</w:t>
      </w:r>
      <w:r>
        <w:rPr>
          <w:spacing w:val="-1"/>
        </w:rPr>
        <w:t> </w:t>
      </w:r>
      <w:r>
        <w:rPr/>
        <w:t>средстава</w:t>
      </w:r>
      <w:r>
        <w:rPr>
          <w:spacing w:val="-4"/>
        </w:rPr>
        <w:t> </w:t>
      </w:r>
      <w:r>
        <w:rPr/>
        <w:t>за</w:t>
      </w:r>
      <w:r>
        <w:rPr>
          <w:spacing w:val="-2"/>
        </w:rPr>
        <w:t> </w:t>
      </w:r>
      <w:r>
        <w:rPr/>
        <w:t>реализацију</w:t>
      </w:r>
      <w:r>
        <w:rPr>
          <w:spacing w:val="-7"/>
        </w:rPr>
        <w:t> </w:t>
      </w:r>
      <w:r>
        <w:rPr/>
        <w:t>мера</w:t>
      </w:r>
      <w:r>
        <w:rPr>
          <w:spacing w:val="-4"/>
        </w:rPr>
        <w:t> </w:t>
      </w:r>
      <w:r>
        <w:rPr/>
        <w:t>активне</w:t>
      </w:r>
      <w:r>
        <w:rPr>
          <w:spacing w:val="-4"/>
        </w:rPr>
        <w:t> </w:t>
      </w:r>
      <w:r>
        <w:rPr/>
        <w:t>политике</w:t>
      </w:r>
      <w:r>
        <w:rPr>
          <w:spacing w:val="-4"/>
        </w:rPr>
        <w:t> </w:t>
      </w:r>
      <w:r>
        <w:rPr/>
        <w:t>тржишта</w:t>
      </w:r>
      <w:r>
        <w:rPr>
          <w:spacing w:val="-3"/>
        </w:rPr>
        <w:t> </w:t>
      </w:r>
      <w:r>
        <w:rPr/>
        <w:t>рада (АПТР) у циљу укључивања већег броја незапослених лица, а нарочито оних који припадају некој од рањивих група. У наставку анализе дат је преглед кретања</w:t>
      </w:r>
      <w:r>
        <w:rPr>
          <w:spacing w:val="80"/>
        </w:rPr>
        <w:t> </w:t>
      </w:r>
      <w:r>
        <w:rPr/>
        <w:t>основних показатеља тржишта рада са ограничењем на период од 2015. године, због упоредивости података из основног извора Анкете о радној снази (АРС), која је методолошки унапређена, те је у истом временском оквиру анализиран и макроекономски контекст у којем су спровођене политике запошљавања.</w:t>
      </w:r>
    </w:p>
    <w:p>
      <w:pPr>
        <w:pStyle w:val="BodyText"/>
        <w:spacing w:before="246"/>
      </w:pPr>
    </w:p>
    <w:p>
      <w:pPr>
        <w:pStyle w:val="Heading2"/>
        <w:numPr>
          <w:ilvl w:val="1"/>
          <w:numId w:val="2"/>
        </w:numPr>
        <w:tabs>
          <w:tab w:pos="1594" w:val="left" w:leader="none"/>
        </w:tabs>
        <w:spacing w:line="240" w:lineRule="auto" w:before="0" w:after="0"/>
        <w:ind w:left="1594" w:right="0" w:hanging="720"/>
        <w:jc w:val="left"/>
      </w:pPr>
      <w:bookmarkStart w:name="_bookmark4" w:id="5"/>
      <w:bookmarkEnd w:id="5"/>
      <w:r>
        <w:rPr/>
      </w:r>
      <w:r>
        <w:rPr>
          <w:color w:val="2E5395"/>
          <w:spacing w:val="-2"/>
        </w:rPr>
        <w:t>МАКРОЕКОНОМСКИ</w:t>
      </w:r>
      <w:r>
        <w:rPr>
          <w:color w:val="2E5395"/>
          <w:spacing w:val="-1"/>
        </w:rPr>
        <w:t> </w:t>
      </w:r>
      <w:r>
        <w:rPr>
          <w:color w:val="2E5395"/>
          <w:spacing w:val="-2"/>
        </w:rPr>
        <w:t>ОКВИР</w:t>
      </w:r>
    </w:p>
    <w:p>
      <w:pPr>
        <w:pStyle w:val="BodyText"/>
        <w:spacing w:before="114"/>
        <w:ind w:left="874" w:right="583"/>
        <w:jc w:val="both"/>
      </w:pPr>
      <w:r>
        <w:rPr/>
        <w:t>Анализа макроекономских кретања у Републици Србији (РС) посматрана је у временском оквиру 2015-2020. година и кореспондира анализи тржишта рада која следи у</w:t>
      </w:r>
      <w:r>
        <w:rPr>
          <w:spacing w:val="-1"/>
        </w:rPr>
        <w:t> </w:t>
      </w:r>
      <w:r>
        <w:rPr/>
        <w:t>наставку, а која се фокусира на изабрани период услед методолошких промена везаних за прикупљање кључних индикатора тржишта рада који се прате у овој области.</w:t>
      </w:r>
      <w:r>
        <w:rPr>
          <w:spacing w:val="-3"/>
        </w:rPr>
        <w:t> </w:t>
      </w:r>
      <w:r>
        <w:rPr/>
        <w:t>Од</w:t>
      </w:r>
      <w:r>
        <w:rPr>
          <w:spacing w:val="-3"/>
        </w:rPr>
        <w:t> </w:t>
      </w:r>
      <w:r>
        <w:rPr/>
        <w:t>2015.</w:t>
      </w:r>
      <w:r>
        <w:rPr>
          <w:spacing w:val="-3"/>
        </w:rPr>
        <w:t> </w:t>
      </w:r>
      <w:r>
        <w:rPr/>
        <w:t>године</w:t>
      </w:r>
      <w:r>
        <w:rPr>
          <w:spacing w:val="-4"/>
        </w:rPr>
        <w:t> </w:t>
      </w:r>
      <w:r>
        <w:rPr/>
        <w:t>реални</w:t>
      </w:r>
      <w:r>
        <w:rPr>
          <w:spacing w:val="-3"/>
        </w:rPr>
        <w:t> </w:t>
      </w:r>
      <w:r>
        <w:rPr/>
        <w:t>раст</w:t>
      </w:r>
      <w:r>
        <w:rPr>
          <w:spacing w:val="-3"/>
        </w:rPr>
        <w:t> </w:t>
      </w:r>
      <w:r>
        <w:rPr/>
        <w:t>БДП-а</w:t>
      </w:r>
      <w:r>
        <w:rPr>
          <w:spacing w:val="-4"/>
        </w:rPr>
        <w:t> </w:t>
      </w:r>
      <w:r>
        <w:rPr/>
        <w:t>се</w:t>
      </w:r>
      <w:r>
        <w:rPr>
          <w:spacing w:val="-4"/>
        </w:rPr>
        <w:t> </w:t>
      </w:r>
      <w:r>
        <w:rPr/>
        <w:t>постепено</w:t>
      </w:r>
      <w:r>
        <w:rPr>
          <w:spacing w:val="-3"/>
        </w:rPr>
        <w:t> </w:t>
      </w:r>
      <w:r>
        <w:rPr/>
        <w:t>повећавао</w:t>
      </w:r>
      <w:r>
        <w:rPr>
          <w:spacing w:val="-1"/>
        </w:rPr>
        <w:t> </w:t>
      </w:r>
      <w:r>
        <w:rPr/>
        <w:t>да</w:t>
      </w:r>
      <w:r>
        <w:rPr>
          <w:spacing w:val="-4"/>
        </w:rPr>
        <w:t> </w:t>
      </w:r>
      <w:r>
        <w:rPr/>
        <w:t>би</w:t>
      </w:r>
      <w:r>
        <w:rPr>
          <w:spacing w:val="-2"/>
        </w:rPr>
        <w:t> </w:t>
      </w:r>
      <w:r>
        <w:rPr/>
        <w:t>2018.</w:t>
      </w:r>
      <w:r>
        <w:rPr>
          <w:spacing w:val="-3"/>
        </w:rPr>
        <w:t> </w:t>
      </w:r>
      <w:r>
        <w:rPr/>
        <w:t>године БДП достигао максималну годишњу стопу реалног раста од 4,4% (табела 1). У 2019. години</w:t>
      </w:r>
      <w:r>
        <w:rPr>
          <w:spacing w:val="40"/>
        </w:rPr>
        <w:t> </w:t>
      </w:r>
      <w:r>
        <w:rPr/>
        <w:t>БДП</w:t>
      </w:r>
      <w:r>
        <w:rPr>
          <w:spacing w:val="40"/>
        </w:rPr>
        <w:t> </w:t>
      </w:r>
      <w:r>
        <w:rPr/>
        <w:t>је</w:t>
      </w:r>
      <w:r>
        <w:rPr>
          <w:spacing w:val="40"/>
        </w:rPr>
        <w:t> </w:t>
      </w:r>
      <w:r>
        <w:rPr/>
        <w:t>реално</w:t>
      </w:r>
      <w:r>
        <w:rPr>
          <w:spacing w:val="40"/>
        </w:rPr>
        <w:t> </w:t>
      </w:r>
      <w:r>
        <w:rPr/>
        <w:t>растао</w:t>
      </w:r>
      <w:r>
        <w:rPr>
          <w:spacing w:val="40"/>
        </w:rPr>
        <w:t> </w:t>
      </w:r>
      <w:r>
        <w:rPr/>
        <w:t>по</w:t>
      </w:r>
      <w:r>
        <w:rPr>
          <w:spacing w:val="40"/>
        </w:rPr>
        <w:t> </w:t>
      </w:r>
      <w:r>
        <w:rPr/>
        <w:t>просечној</w:t>
      </w:r>
      <w:r>
        <w:rPr>
          <w:spacing w:val="40"/>
        </w:rPr>
        <w:t> </w:t>
      </w:r>
      <w:r>
        <w:rPr/>
        <w:t>годишњој</w:t>
      </w:r>
      <w:r>
        <w:rPr>
          <w:spacing w:val="40"/>
        </w:rPr>
        <w:t> </w:t>
      </w:r>
      <w:r>
        <w:rPr/>
        <w:t>стопи</w:t>
      </w:r>
      <w:r>
        <w:rPr>
          <w:spacing w:val="40"/>
        </w:rPr>
        <w:t> </w:t>
      </w:r>
      <w:r>
        <w:rPr/>
        <w:t>од</w:t>
      </w:r>
      <w:r>
        <w:rPr>
          <w:spacing w:val="40"/>
        </w:rPr>
        <w:t> </w:t>
      </w:r>
      <w:r>
        <w:rPr/>
        <w:t>4,2%.</w:t>
      </w:r>
      <w:r>
        <w:rPr>
          <w:spacing w:val="40"/>
        </w:rPr>
        <w:t> </w:t>
      </w:r>
      <w:r>
        <w:rPr/>
        <w:t>Снажан</w:t>
      </w:r>
      <w:r>
        <w:rPr>
          <w:spacing w:val="40"/>
        </w:rPr>
        <w:t> </w:t>
      </w:r>
      <w:r>
        <w:rPr/>
        <w:t>раст</w:t>
      </w:r>
    </w:p>
    <w:p>
      <w:pPr>
        <w:pStyle w:val="BodyText"/>
        <w:spacing w:before="10"/>
        <w:rPr>
          <w:sz w:val="17"/>
        </w:rPr>
      </w:pPr>
      <w:r>
        <w:rPr>
          <w:sz w:val="17"/>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146154</wp:posOffset>
                </wp:positionV>
                <wp:extent cx="1829435"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508224pt;width:144.020pt;height:.599980pt;mso-position-horizontal-relative:page;mso-position-vertical-relative:paragraph;z-index:-15726592;mso-wrap-distance-left:0;mso-wrap-distance-right:0" id="docshape4" filled="true" fillcolor="#000000" stroked="false">
                <v:fill type="solid"/>
                <w10:wrap type="topAndBottom"/>
              </v:rect>
            </w:pict>
          </mc:Fallback>
        </mc:AlternateContent>
      </w:r>
    </w:p>
    <w:p>
      <w:pPr>
        <w:spacing w:line="229" w:lineRule="exact" w:before="103"/>
        <w:ind w:left="874" w:right="0" w:firstLine="0"/>
        <w:jc w:val="left"/>
        <w:rPr>
          <w:sz w:val="20"/>
        </w:rPr>
      </w:pPr>
      <w:r>
        <w:rPr>
          <w:spacing w:val="-2"/>
          <w:sz w:val="20"/>
          <w:vertAlign w:val="superscript"/>
        </w:rPr>
        <w:t>7</w:t>
      </w:r>
      <w:r>
        <w:rPr>
          <w:spacing w:val="45"/>
          <w:sz w:val="20"/>
          <w:vertAlign w:val="baseline"/>
        </w:rPr>
        <w:t> </w:t>
      </w:r>
      <w:r>
        <w:rPr>
          <w:spacing w:val="-2"/>
          <w:sz w:val="20"/>
          <w:vertAlign w:val="baseline"/>
        </w:rPr>
        <w:t>Видети:</w:t>
      </w:r>
      <w:r>
        <w:rPr>
          <w:spacing w:val="45"/>
          <w:sz w:val="20"/>
          <w:vertAlign w:val="baseline"/>
        </w:rPr>
        <w:t> </w:t>
      </w:r>
      <w:hyperlink r:id="rId15">
        <w:r>
          <w:rPr>
            <w:color w:val="0462C1"/>
            <w:spacing w:val="-2"/>
            <w:sz w:val="20"/>
            <w:u w:val="single" w:color="0462C1"/>
            <w:vertAlign w:val="baseline"/>
          </w:rPr>
          <w:t>https://www.minrzs.gov.rs/sr/dokumenti/predlozi-i-nacrti/sektor-za-rad-i-zaposljavanje</w:t>
        </w:r>
      </w:hyperlink>
    </w:p>
    <w:p>
      <w:pPr>
        <w:spacing w:before="0"/>
        <w:ind w:left="874" w:right="587" w:firstLine="0"/>
        <w:jc w:val="left"/>
        <w:rPr>
          <w:sz w:val="20"/>
        </w:rPr>
      </w:pPr>
      <w:r>
        <w:rPr>
          <w:sz w:val="20"/>
          <w:vertAlign w:val="superscript"/>
        </w:rPr>
        <w:t>8</w:t>
      </w:r>
      <w:r>
        <w:rPr>
          <w:sz w:val="20"/>
          <w:vertAlign w:val="baseline"/>
        </w:rPr>
        <w:t> Министарство за рад, запошљавање, борачка и социјална питања РС. (2019). </w:t>
      </w:r>
      <w:r>
        <w:rPr>
          <w:i/>
          <w:sz w:val="20"/>
          <w:vertAlign w:val="baseline"/>
        </w:rPr>
        <w:t>Ex </w:t>
      </w:r>
      <w:r>
        <w:rPr>
          <w:sz w:val="20"/>
          <w:vertAlign w:val="baseline"/>
        </w:rPr>
        <w:t>post анализа ефеката</w:t>
      </w:r>
      <w:r>
        <w:rPr>
          <w:spacing w:val="40"/>
          <w:sz w:val="20"/>
          <w:vertAlign w:val="baseline"/>
        </w:rPr>
        <w:t> </w:t>
      </w:r>
      <w:r>
        <w:rPr>
          <w:sz w:val="20"/>
          <w:vertAlign w:val="baseline"/>
        </w:rPr>
        <w:t>националних</w:t>
      </w:r>
      <w:r>
        <w:rPr>
          <w:spacing w:val="29"/>
          <w:sz w:val="20"/>
          <w:vertAlign w:val="baseline"/>
        </w:rPr>
        <w:t> </w:t>
      </w:r>
      <w:r>
        <w:rPr>
          <w:sz w:val="20"/>
          <w:vertAlign w:val="baseline"/>
        </w:rPr>
        <w:t>акционих</w:t>
      </w:r>
      <w:r>
        <w:rPr>
          <w:spacing w:val="29"/>
          <w:sz w:val="20"/>
          <w:vertAlign w:val="baseline"/>
        </w:rPr>
        <w:t> </w:t>
      </w:r>
      <w:r>
        <w:rPr>
          <w:sz w:val="20"/>
          <w:vertAlign w:val="baseline"/>
        </w:rPr>
        <w:t>планова</w:t>
      </w:r>
      <w:r>
        <w:rPr>
          <w:spacing w:val="30"/>
          <w:sz w:val="20"/>
          <w:vertAlign w:val="baseline"/>
        </w:rPr>
        <w:t> </w:t>
      </w:r>
      <w:r>
        <w:rPr>
          <w:sz w:val="20"/>
          <w:vertAlign w:val="baseline"/>
        </w:rPr>
        <w:t>запошљавања</w:t>
      </w:r>
      <w:r>
        <w:rPr>
          <w:spacing w:val="30"/>
          <w:sz w:val="20"/>
          <w:vertAlign w:val="baseline"/>
        </w:rPr>
        <w:t> </w:t>
      </w:r>
      <w:r>
        <w:rPr>
          <w:sz w:val="20"/>
          <w:vertAlign w:val="baseline"/>
        </w:rPr>
        <w:t>за</w:t>
      </w:r>
      <w:r>
        <w:rPr>
          <w:spacing w:val="30"/>
          <w:sz w:val="20"/>
          <w:vertAlign w:val="baseline"/>
        </w:rPr>
        <w:t> </w:t>
      </w:r>
      <w:r>
        <w:rPr>
          <w:sz w:val="20"/>
          <w:vertAlign w:val="baseline"/>
        </w:rPr>
        <w:t>период</w:t>
      </w:r>
      <w:r>
        <w:rPr>
          <w:spacing w:val="29"/>
          <w:sz w:val="20"/>
          <w:vertAlign w:val="baseline"/>
        </w:rPr>
        <w:t> </w:t>
      </w:r>
      <w:r>
        <w:rPr>
          <w:sz w:val="20"/>
          <w:vertAlign w:val="baseline"/>
        </w:rPr>
        <w:t>2017-2018.</w:t>
      </w:r>
      <w:r>
        <w:rPr>
          <w:spacing w:val="30"/>
          <w:sz w:val="20"/>
          <w:vertAlign w:val="baseline"/>
        </w:rPr>
        <w:t> </w:t>
      </w:r>
      <w:r>
        <w:rPr>
          <w:sz w:val="20"/>
          <w:vertAlign w:val="baseline"/>
        </w:rPr>
        <w:t>године.</w:t>
      </w:r>
      <w:r>
        <w:rPr>
          <w:spacing w:val="31"/>
          <w:sz w:val="20"/>
          <w:vertAlign w:val="baseline"/>
        </w:rPr>
        <w:t> </w:t>
      </w:r>
      <w:r>
        <w:rPr>
          <w:sz w:val="20"/>
          <w:vertAlign w:val="baseline"/>
        </w:rPr>
        <w:t>Приступљено</w:t>
      </w:r>
      <w:r>
        <w:rPr>
          <w:spacing w:val="31"/>
          <w:sz w:val="20"/>
          <w:vertAlign w:val="baseline"/>
        </w:rPr>
        <w:t> </w:t>
      </w:r>
      <w:r>
        <w:rPr>
          <w:sz w:val="20"/>
          <w:vertAlign w:val="baseline"/>
        </w:rPr>
        <w:t>10.08.2020: </w:t>
      </w:r>
      <w:hyperlink r:id="rId16">
        <w:r>
          <w:rPr>
            <w:color w:val="0462C1"/>
            <w:spacing w:val="-2"/>
            <w:sz w:val="20"/>
            <w:u w:val="single" w:color="0462C1"/>
            <w:vertAlign w:val="baseline"/>
          </w:rPr>
          <w:t>https://www.minrzs.gov.rs/sites/default/files/2019-</w:t>
        </w:r>
      </w:hyperlink>
      <w:r>
        <w:rPr>
          <w:color w:val="0462C1"/>
          <w:spacing w:val="-2"/>
          <w:sz w:val="20"/>
          <w:vertAlign w:val="baseline"/>
        </w:rPr>
        <w:t> </w:t>
      </w:r>
      <w:hyperlink r:id="rId16">
        <w:r>
          <w:rPr>
            <w:color w:val="0462C1"/>
            <w:spacing w:val="-2"/>
            <w:sz w:val="20"/>
            <w:u w:val="single" w:color="0462C1"/>
            <w:vertAlign w:val="baseline"/>
          </w:rPr>
          <w:t>11/Ex%20post%20analiza%20NAPZ%20za%20period%202017-2018_0.pdf</w:t>
        </w:r>
      </w:hyperlink>
    </w:p>
    <w:p>
      <w:pPr>
        <w:spacing w:before="1"/>
        <w:ind w:left="874" w:right="0" w:firstLine="0"/>
        <w:jc w:val="left"/>
        <w:rPr>
          <w:sz w:val="20"/>
        </w:rPr>
      </w:pPr>
      <w:r>
        <w:rPr>
          <w:sz w:val="20"/>
          <w:vertAlign w:val="superscript"/>
        </w:rPr>
        <w:t>9</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4"/>
          <w:sz w:val="20"/>
          <w:vertAlign w:val="baseline"/>
        </w:rPr>
        <w:t> </w:t>
      </w:r>
      <w:r>
        <w:rPr>
          <w:sz w:val="20"/>
          <w:vertAlign w:val="baseline"/>
        </w:rPr>
        <w:t>број</w:t>
      </w:r>
      <w:r>
        <w:rPr>
          <w:spacing w:val="-5"/>
          <w:sz w:val="20"/>
          <w:vertAlign w:val="baseline"/>
        </w:rPr>
        <w:t> </w:t>
      </w:r>
      <w:r>
        <w:rPr>
          <w:spacing w:val="-2"/>
          <w:sz w:val="20"/>
          <w:vertAlign w:val="baseline"/>
        </w:rPr>
        <w:t>30/2018.</w:t>
      </w:r>
    </w:p>
    <w:p>
      <w:pPr>
        <w:tabs>
          <w:tab w:pos="2029" w:val="left" w:leader="none"/>
          <w:tab w:pos="3841" w:val="left" w:leader="none"/>
          <w:tab w:pos="5432" w:val="left" w:leader="none"/>
        </w:tabs>
        <w:spacing w:before="0"/>
        <w:ind w:left="874" w:right="584" w:firstLine="0"/>
        <w:jc w:val="both"/>
        <w:rPr>
          <w:sz w:val="20"/>
        </w:rPr>
      </w:pPr>
      <w:r>
        <w:rPr>
          <w:sz w:val="20"/>
          <w:vertAlign w:val="superscript"/>
        </w:rPr>
        <w:t>10</w:t>
      </w:r>
      <w:r>
        <w:rPr>
          <w:sz w:val="20"/>
          <w:vertAlign w:val="baseline"/>
        </w:rPr>
        <w:t> Министарство за рад, запошљавање, борачка и социјална питања РС. (2017). Процена успешности Националне стратегије запошљавања за период 2011-2020. године: за првих пет година примене (2011- </w:t>
      </w:r>
      <w:r>
        <w:rPr>
          <w:spacing w:val="-2"/>
          <w:sz w:val="20"/>
          <w:vertAlign w:val="baseline"/>
        </w:rPr>
        <w:t>2015).</w:t>
      </w:r>
      <w:r>
        <w:rPr>
          <w:sz w:val="20"/>
          <w:vertAlign w:val="baseline"/>
        </w:rPr>
        <w:tab/>
      </w:r>
      <w:r>
        <w:rPr>
          <w:spacing w:val="-2"/>
          <w:sz w:val="20"/>
          <w:vertAlign w:val="baseline"/>
        </w:rPr>
        <w:t>Приступљено</w:t>
      </w:r>
      <w:r>
        <w:rPr>
          <w:sz w:val="20"/>
          <w:vertAlign w:val="baseline"/>
        </w:rPr>
        <w:tab/>
      </w:r>
      <w:r>
        <w:rPr>
          <w:spacing w:val="-2"/>
          <w:sz w:val="20"/>
          <w:vertAlign w:val="baseline"/>
        </w:rPr>
        <w:t>10.08.2020:</w:t>
      </w:r>
      <w:r>
        <w:rPr>
          <w:sz w:val="20"/>
          <w:vertAlign w:val="baseline"/>
        </w:rPr>
        <w:tab/>
      </w:r>
      <w:r>
        <w:rPr>
          <w:spacing w:val="-2"/>
          <w:sz w:val="20"/>
          <w:vertAlign w:val="baseline"/>
        </w:rPr>
        <w:t>https://</w:t>
      </w:r>
      <w:hyperlink r:id="rId17">
        <w:r>
          <w:rPr>
            <w:spacing w:val="-2"/>
            <w:sz w:val="20"/>
            <w:vertAlign w:val="baseline"/>
          </w:rPr>
          <w:t>www.minrzs.gov.rs/arhiva-internet-prezentacije-</w:t>
        </w:r>
      </w:hyperlink>
      <w:r>
        <w:rPr>
          <w:spacing w:val="-2"/>
          <w:sz w:val="20"/>
          <w:vertAlign w:val="baseline"/>
        </w:rPr>
        <w:t> 2019/files/procena_uspesnosti_nacionalne_strategije_zaposljavanja_za_period_2011-</w:t>
      </w:r>
    </w:p>
    <w:p>
      <w:pPr>
        <w:spacing w:line="230" w:lineRule="exact" w:before="0"/>
        <w:ind w:left="874" w:right="0" w:firstLine="0"/>
        <w:jc w:val="left"/>
        <w:rPr>
          <w:sz w:val="20"/>
        </w:rPr>
      </w:pPr>
      <w:r>
        <w:rPr>
          <w:sz w:val="20"/>
        </w:rPr>
        <w:t>2020._godine</w:t>
      </w:r>
      <w:r>
        <w:rPr>
          <w:spacing w:val="41"/>
          <w:sz w:val="20"/>
          <w:u w:val="single"/>
        </w:rPr>
        <w:t>  </w:t>
      </w:r>
      <w:r>
        <w:rPr>
          <w:sz w:val="20"/>
        </w:rPr>
        <w:t>za_prvih_5_godina_primene</w:t>
      </w:r>
      <w:r>
        <w:rPr>
          <w:spacing w:val="42"/>
          <w:sz w:val="20"/>
          <w:u w:val="single"/>
        </w:rPr>
        <w:t>  </w:t>
      </w:r>
      <w:r>
        <w:rPr>
          <w:sz w:val="20"/>
        </w:rPr>
        <w:t>2011-</w:t>
      </w:r>
      <w:r>
        <w:rPr>
          <w:spacing w:val="-2"/>
          <w:sz w:val="20"/>
        </w:rPr>
        <w:t>2015_.pdf</w:t>
      </w:r>
    </w:p>
    <w:p>
      <w:pPr>
        <w:spacing w:after="0" w:line="230" w:lineRule="exact"/>
        <w:jc w:val="left"/>
        <w:rPr>
          <w:sz w:val="20"/>
        </w:rPr>
        <w:sectPr>
          <w:pgSz w:w="11900" w:h="16850"/>
          <w:pgMar w:header="0" w:footer="777" w:top="1420" w:bottom="960" w:left="566" w:right="850"/>
        </w:sectPr>
      </w:pPr>
    </w:p>
    <w:p>
      <w:pPr>
        <w:pStyle w:val="BodyText"/>
        <w:spacing w:before="71"/>
        <w:ind w:left="874" w:right="585"/>
        <w:jc w:val="both"/>
      </w:pPr>
      <w:r>
        <w:rPr/>
        <w:t>економске активности настављен је и у првом кварталу 2020, али је услед последица пандемије изазване вирусом </w:t>
      </w:r>
      <w:r>
        <w:rPr>
          <w:i/>
        </w:rPr>
        <w:t>SARS-COV-2 </w:t>
      </w:r>
      <w:r>
        <w:rPr/>
        <w:t>(у наставку текста COVID-19) у другом кварталу</w:t>
      </w:r>
      <w:r>
        <w:rPr>
          <w:spacing w:val="-7"/>
        </w:rPr>
        <w:t> </w:t>
      </w:r>
      <w:r>
        <w:rPr/>
        <w:t>забележен</w:t>
      </w:r>
      <w:r>
        <w:rPr>
          <w:spacing w:val="-2"/>
        </w:rPr>
        <w:t> </w:t>
      </w:r>
      <w:r>
        <w:rPr/>
        <w:t>изразит</w:t>
      </w:r>
      <w:r>
        <w:rPr>
          <w:spacing w:val="-2"/>
        </w:rPr>
        <w:t> </w:t>
      </w:r>
      <w:r>
        <w:rPr/>
        <w:t>пад</w:t>
      </w:r>
      <w:r>
        <w:rPr>
          <w:spacing w:val="-2"/>
        </w:rPr>
        <w:t> </w:t>
      </w:r>
      <w:r>
        <w:rPr/>
        <w:t>БДП-а</w:t>
      </w:r>
      <w:r>
        <w:rPr>
          <w:spacing w:val="-1"/>
        </w:rPr>
        <w:t> </w:t>
      </w:r>
      <w:r>
        <w:rPr/>
        <w:t>од</w:t>
      </w:r>
      <w:r>
        <w:rPr>
          <w:spacing w:val="-2"/>
        </w:rPr>
        <w:t> </w:t>
      </w:r>
      <w:r>
        <w:rPr/>
        <w:t>6,5%.</w:t>
      </w:r>
      <w:r>
        <w:rPr>
          <w:vertAlign w:val="superscript"/>
        </w:rPr>
        <w:t>11</w:t>
      </w:r>
      <w:r>
        <w:rPr>
          <w:spacing w:val="-1"/>
          <w:vertAlign w:val="baseline"/>
        </w:rPr>
        <w:t> </w:t>
      </w:r>
      <w:r>
        <w:rPr>
          <w:vertAlign w:val="baseline"/>
        </w:rPr>
        <w:t>У</w:t>
      </w:r>
      <w:r>
        <w:rPr>
          <w:spacing w:val="-2"/>
          <w:vertAlign w:val="baseline"/>
        </w:rPr>
        <w:t> </w:t>
      </w:r>
      <w:r>
        <w:rPr>
          <w:vertAlign w:val="baseline"/>
        </w:rPr>
        <w:t>протеклих пет</w:t>
      </w:r>
      <w:r>
        <w:rPr>
          <w:spacing w:val="-2"/>
          <w:vertAlign w:val="baseline"/>
        </w:rPr>
        <w:t> </w:t>
      </w:r>
      <w:r>
        <w:rPr>
          <w:vertAlign w:val="baseline"/>
        </w:rPr>
        <w:t>година</w:t>
      </w:r>
      <w:r>
        <w:rPr>
          <w:spacing w:val="-3"/>
          <w:vertAlign w:val="baseline"/>
        </w:rPr>
        <w:t> </w:t>
      </w:r>
      <w:r>
        <w:rPr>
          <w:vertAlign w:val="baseline"/>
        </w:rPr>
        <w:t>на</w:t>
      </w:r>
      <w:r>
        <w:rPr>
          <w:spacing w:val="-3"/>
          <w:vertAlign w:val="baseline"/>
        </w:rPr>
        <w:t> </w:t>
      </w:r>
      <w:r>
        <w:rPr>
          <w:vertAlign w:val="baseline"/>
        </w:rPr>
        <w:t>раст БДП- а највећи утицај су имале лична потрошња и инвестиције. До краја 2020. године</w:t>
      </w:r>
      <w:r>
        <w:rPr>
          <w:spacing w:val="40"/>
          <w:vertAlign w:val="baseline"/>
        </w:rPr>
        <w:t> </w:t>
      </w:r>
      <w:r>
        <w:rPr>
          <w:vertAlign w:val="baseline"/>
        </w:rPr>
        <w:t>очекује се укупни пад БДП-а од 1,5%, а ове пројекције се такође заснивају на кретању личне потрошње и инвестиција.</w:t>
      </w:r>
      <w:r>
        <w:rPr>
          <w:vertAlign w:val="superscript"/>
        </w:rPr>
        <w:t>12</w:t>
      </w:r>
    </w:p>
    <w:p>
      <w:pPr>
        <w:pStyle w:val="BodyText"/>
        <w:spacing w:before="120"/>
        <w:ind w:left="874" w:right="584"/>
        <w:jc w:val="both"/>
      </w:pPr>
      <w:r>
        <w:rPr/>
        <w:t>У 2019. години најбрже растуће делатности су биле грађевинарство и информисање и комуникације, те су ове две делатности у четвртом кварталу 2019. године забележиле раст од 48,3% и 8,2%, респективно. Раст ових делатности остварен је и током првог квартала 2020. године, и то од 20,4% и 11,4% у односу на исти период претходне године. Са резултатима оствареним у другом кварталу 2019. године</w:t>
      </w:r>
      <w:r>
        <w:rPr>
          <w:vertAlign w:val="superscript"/>
        </w:rPr>
        <w:t>13</w:t>
      </w:r>
      <w:r>
        <w:rPr>
          <w:vertAlign w:val="baseline"/>
        </w:rPr>
        <w:t>, извесно је да ће ове делатности бити најмање под утицајем COVID-19 пандемије. Раст у</w:t>
      </w:r>
      <w:r>
        <w:rPr>
          <w:spacing w:val="40"/>
          <w:vertAlign w:val="baseline"/>
        </w:rPr>
        <w:t> </w:t>
      </w:r>
      <w:r>
        <w:rPr>
          <w:vertAlign w:val="baseline"/>
        </w:rPr>
        <w:t>грађевинарству је под снажним утицајем приватних инвестиција и инвестиција државе у инфраструктуру, док је раст делатности информисање и комуникације условљен снажним растом ИКТ сектора.</w:t>
      </w:r>
    </w:p>
    <w:p>
      <w:pPr>
        <w:pStyle w:val="BodyText"/>
        <w:spacing w:before="121"/>
        <w:ind w:left="874" w:right="587"/>
        <w:jc w:val="both"/>
      </w:pPr>
      <w:r>
        <w:rPr/>
        <w:t>У структури стварања бруто додате вредности предњаче две делатности: прерађивачка индустрија и трговина на велико и мало и поправка моторних возила. У периоду од 2015. године на даље, удео прерађивачке индустрије се креће на просечном нивоу од око 15%, а трговине од преко 11%. У протеклом периоду, значајан допринос расту прерађивачке индустрије дали су сектори металске и фармацеутске индустрије, док је раст прехрамбене индустрије успорен, или је чак био и негативан у одређеним подпериодима, услед мера којима је био онемогућен извоз прехрамбених производа на тржиште Косова и Метохије.</w:t>
      </w:r>
    </w:p>
    <w:p>
      <w:pPr>
        <w:pStyle w:val="BodyText"/>
        <w:spacing w:before="121"/>
        <w:ind w:left="874" w:right="585"/>
        <w:jc w:val="both"/>
      </w:pPr>
      <w:r>
        <w:rPr/>
        <w:t>Међутим, удео пољопривреде, прерађивачке индустрије, енергетике и грађевинарства је тек нешто изнад 30%, док пословне и јавне услуге предњаче својим учешћем у структури бруто додате вредности.</w:t>
      </w:r>
    </w:p>
    <w:p>
      <w:pPr>
        <w:spacing w:before="225" w:after="41"/>
        <w:ind w:left="874" w:right="0" w:firstLine="0"/>
        <w:jc w:val="both"/>
        <w:rPr>
          <w:b/>
          <w:sz w:val="22"/>
        </w:rPr>
      </w:pPr>
      <w:bookmarkStart w:name="_bookmark5" w:id="6"/>
      <w:bookmarkEnd w:id="6"/>
      <w:r>
        <w:rPr/>
      </w:r>
      <w:r>
        <w:rPr>
          <w:b/>
          <w:sz w:val="22"/>
        </w:rPr>
        <w:t>Табела</w:t>
      </w:r>
      <w:r>
        <w:rPr>
          <w:b/>
          <w:spacing w:val="-6"/>
          <w:sz w:val="22"/>
        </w:rPr>
        <w:t> </w:t>
      </w:r>
      <w:r>
        <w:rPr>
          <w:b/>
          <w:sz w:val="22"/>
        </w:rPr>
        <w:t>1</w:t>
      </w:r>
      <w:r>
        <w:rPr>
          <w:b/>
          <w:spacing w:val="-5"/>
          <w:sz w:val="22"/>
        </w:rPr>
        <w:t> </w:t>
      </w:r>
      <w:r>
        <w:rPr>
          <w:b/>
          <w:sz w:val="22"/>
        </w:rPr>
        <w:t>Стопа</w:t>
      </w:r>
      <w:r>
        <w:rPr>
          <w:b/>
          <w:spacing w:val="-4"/>
          <w:sz w:val="22"/>
        </w:rPr>
        <w:t> </w:t>
      </w:r>
      <w:r>
        <w:rPr>
          <w:b/>
          <w:sz w:val="22"/>
        </w:rPr>
        <w:t>реалног</w:t>
      </w:r>
      <w:r>
        <w:rPr>
          <w:b/>
          <w:spacing w:val="-4"/>
          <w:sz w:val="22"/>
        </w:rPr>
        <w:t> </w:t>
      </w:r>
      <w:r>
        <w:rPr>
          <w:b/>
          <w:sz w:val="22"/>
        </w:rPr>
        <w:t>раста</w:t>
      </w:r>
      <w:r>
        <w:rPr>
          <w:b/>
          <w:spacing w:val="-4"/>
          <w:sz w:val="22"/>
        </w:rPr>
        <w:t> </w:t>
      </w:r>
      <w:r>
        <w:rPr>
          <w:b/>
          <w:sz w:val="22"/>
        </w:rPr>
        <w:t>бруто</w:t>
      </w:r>
      <w:r>
        <w:rPr>
          <w:b/>
          <w:spacing w:val="-5"/>
          <w:sz w:val="22"/>
        </w:rPr>
        <w:t> </w:t>
      </w:r>
      <w:r>
        <w:rPr>
          <w:b/>
          <w:sz w:val="22"/>
        </w:rPr>
        <w:t>домаћег</w:t>
      </w:r>
      <w:r>
        <w:rPr>
          <w:b/>
          <w:spacing w:val="-5"/>
          <w:sz w:val="22"/>
        </w:rPr>
        <w:t> </w:t>
      </w:r>
      <w:r>
        <w:rPr>
          <w:b/>
          <w:sz w:val="22"/>
        </w:rPr>
        <w:t>производа,</w:t>
      </w:r>
      <w:r>
        <w:rPr>
          <w:b/>
          <w:spacing w:val="-3"/>
          <w:sz w:val="22"/>
        </w:rPr>
        <w:t> </w:t>
      </w:r>
      <w:r>
        <w:rPr>
          <w:b/>
          <w:sz w:val="22"/>
        </w:rPr>
        <w:t>2015-2020.</w:t>
      </w:r>
      <w:r>
        <w:rPr>
          <w:b/>
          <w:spacing w:val="-3"/>
          <w:sz w:val="22"/>
        </w:rPr>
        <w:t> </w:t>
      </w:r>
      <w:r>
        <w:rPr>
          <w:b/>
          <w:spacing w:val="-2"/>
          <w:sz w:val="22"/>
        </w:rPr>
        <w:t>година</w:t>
      </w:r>
    </w:p>
    <w:tbl>
      <w:tblPr>
        <w:tblW w:w="0" w:type="auto"/>
        <w:jc w:val="lef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2"/>
        <w:gridCol w:w="841"/>
        <w:gridCol w:w="909"/>
        <w:gridCol w:w="909"/>
        <w:gridCol w:w="909"/>
        <w:gridCol w:w="909"/>
        <w:gridCol w:w="1003"/>
        <w:gridCol w:w="970"/>
      </w:tblGrid>
      <w:tr>
        <w:trPr>
          <w:trHeight w:val="930" w:hRule="atLeast"/>
        </w:trPr>
        <w:tc>
          <w:tcPr>
            <w:tcW w:w="2382" w:type="dxa"/>
            <w:tcBorders>
              <w:top w:val="single" w:sz="4" w:space="0" w:color="000000"/>
              <w:bottom w:val="single" w:sz="4" w:space="0" w:color="000000"/>
            </w:tcBorders>
            <w:shd w:val="clear" w:color="auto" w:fill="E7E6E6"/>
          </w:tcPr>
          <w:p>
            <w:pPr>
              <w:pStyle w:val="TableParagraph"/>
              <w:rPr>
                <w:sz w:val="22"/>
              </w:rPr>
            </w:pPr>
          </w:p>
        </w:tc>
        <w:tc>
          <w:tcPr>
            <w:tcW w:w="841"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255"/>
              <w:rPr>
                <w:sz w:val="20"/>
              </w:rPr>
            </w:pPr>
            <w:r>
              <w:rPr>
                <w:spacing w:val="-4"/>
                <w:sz w:val="20"/>
              </w:rPr>
              <w:t>2015</w:t>
            </w:r>
          </w:p>
        </w:tc>
        <w:tc>
          <w:tcPr>
            <w:tcW w:w="909"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324"/>
              <w:rPr>
                <w:sz w:val="20"/>
              </w:rPr>
            </w:pPr>
            <w:r>
              <w:rPr>
                <w:spacing w:val="-4"/>
                <w:sz w:val="20"/>
              </w:rPr>
              <w:t>2016</w:t>
            </w:r>
          </w:p>
        </w:tc>
        <w:tc>
          <w:tcPr>
            <w:tcW w:w="909"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324"/>
              <w:rPr>
                <w:sz w:val="20"/>
              </w:rPr>
            </w:pPr>
            <w:r>
              <w:rPr>
                <w:spacing w:val="-4"/>
                <w:sz w:val="20"/>
              </w:rPr>
              <w:t>2017</w:t>
            </w:r>
          </w:p>
        </w:tc>
        <w:tc>
          <w:tcPr>
            <w:tcW w:w="909"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325"/>
              <w:rPr>
                <w:sz w:val="20"/>
              </w:rPr>
            </w:pPr>
            <w:r>
              <w:rPr>
                <w:spacing w:val="-4"/>
                <w:sz w:val="20"/>
              </w:rPr>
              <w:t>2018</w:t>
            </w:r>
          </w:p>
        </w:tc>
        <w:tc>
          <w:tcPr>
            <w:tcW w:w="909"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326"/>
              <w:rPr>
                <w:sz w:val="20"/>
              </w:rPr>
            </w:pPr>
            <w:r>
              <w:rPr>
                <w:spacing w:val="-4"/>
                <w:sz w:val="20"/>
              </w:rPr>
              <w:t>2019</w:t>
            </w:r>
          </w:p>
        </w:tc>
        <w:tc>
          <w:tcPr>
            <w:tcW w:w="1003" w:type="dxa"/>
            <w:tcBorders>
              <w:top w:val="single" w:sz="4" w:space="0" w:color="000000"/>
              <w:bottom w:val="single" w:sz="4" w:space="0" w:color="000000"/>
            </w:tcBorders>
            <w:shd w:val="clear" w:color="auto" w:fill="E7E6E6"/>
          </w:tcPr>
          <w:p>
            <w:pPr>
              <w:pStyle w:val="TableParagraph"/>
              <w:spacing w:line="229" w:lineRule="exact" w:before="115"/>
              <w:ind w:left="91"/>
              <w:jc w:val="center"/>
              <w:rPr>
                <w:sz w:val="20"/>
              </w:rPr>
            </w:pPr>
            <w:r>
              <w:rPr>
                <w:spacing w:val="-10"/>
                <w:sz w:val="20"/>
              </w:rPr>
              <w:t>I</w:t>
            </w:r>
          </w:p>
          <w:p>
            <w:pPr>
              <w:pStyle w:val="TableParagraph"/>
              <w:ind w:left="221" w:right="126"/>
              <w:jc w:val="center"/>
              <w:rPr>
                <w:sz w:val="20"/>
              </w:rPr>
            </w:pPr>
            <w:r>
              <w:rPr>
                <w:spacing w:val="-2"/>
                <w:sz w:val="20"/>
              </w:rPr>
              <w:t>квартал </w:t>
            </w:r>
            <w:r>
              <w:rPr>
                <w:spacing w:val="-4"/>
                <w:sz w:val="20"/>
              </w:rPr>
              <w:t>2020</w:t>
            </w:r>
          </w:p>
        </w:tc>
        <w:tc>
          <w:tcPr>
            <w:tcW w:w="970" w:type="dxa"/>
            <w:tcBorders>
              <w:top w:val="single" w:sz="4" w:space="0" w:color="000000"/>
              <w:bottom w:val="single" w:sz="4" w:space="0" w:color="000000"/>
            </w:tcBorders>
            <w:shd w:val="clear" w:color="auto" w:fill="E7E6E6"/>
          </w:tcPr>
          <w:p>
            <w:pPr>
              <w:pStyle w:val="TableParagraph"/>
              <w:spacing w:line="229" w:lineRule="exact" w:before="115"/>
              <w:ind w:left="26"/>
              <w:jc w:val="center"/>
              <w:rPr>
                <w:sz w:val="20"/>
              </w:rPr>
            </w:pPr>
            <w:r>
              <w:rPr>
                <w:spacing w:val="-5"/>
                <w:sz w:val="20"/>
              </w:rPr>
              <w:t>II</w:t>
            </w:r>
          </w:p>
          <w:p>
            <w:pPr>
              <w:pStyle w:val="TableParagraph"/>
              <w:ind w:left="171" w:right="142"/>
              <w:jc w:val="center"/>
              <w:rPr>
                <w:sz w:val="20"/>
              </w:rPr>
            </w:pPr>
            <w:r>
              <w:rPr>
                <w:spacing w:val="-2"/>
                <w:sz w:val="20"/>
              </w:rPr>
              <w:t>квартал </w:t>
            </w:r>
            <w:r>
              <w:rPr>
                <w:spacing w:val="-4"/>
                <w:sz w:val="20"/>
              </w:rPr>
              <w:t>2020</w:t>
            </w:r>
          </w:p>
        </w:tc>
      </w:tr>
      <w:tr>
        <w:trPr>
          <w:trHeight w:val="700" w:hRule="atLeast"/>
        </w:trPr>
        <w:tc>
          <w:tcPr>
            <w:tcW w:w="2382" w:type="dxa"/>
            <w:tcBorders>
              <w:top w:val="single" w:sz="4" w:space="0" w:color="000000"/>
              <w:bottom w:val="single" w:sz="4" w:space="0" w:color="000000"/>
            </w:tcBorders>
          </w:tcPr>
          <w:p>
            <w:pPr>
              <w:pStyle w:val="TableParagraph"/>
              <w:tabs>
                <w:tab w:pos="821" w:val="left" w:leader="none"/>
                <w:tab w:pos="1550" w:val="left" w:leader="none"/>
              </w:tabs>
              <w:spacing w:before="118"/>
              <w:ind w:left="124" w:right="112"/>
              <w:rPr>
                <w:b/>
                <w:sz w:val="20"/>
              </w:rPr>
            </w:pPr>
            <w:r>
              <w:rPr>
                <w:b/>
                <w:spacing w:val="-4"/>
                <w:sz w:val="20"/>
              </w:rPr>
              <w:t>БДП,</w:t>
            </w:r>
            <w:r>
              <w:rPr>
                <w:b/>
                <w:sz w:val="20"/>
              </w:rPr>
              <w:tab/>
            </w:r>
            <w:r>
              <w:rPr>
                <w:b/>
                <w:spacing w:val="-2"/>
                <w:sz w:val="20"/>
              </w:rPr>
              <w:t>стопа</w:t>
            </w:r>
            <w:r>
              <w:rPr>
                <w:b/>
                <w:sz w:val="20"/>
              </w:rPr>
              <w:tab/>
            </w:r>
            <w:r>
              <w:rPr>
                <w:b/>
                <w:spacing w:val="-2"/>
                <w:sz w:val="20"/>
              </w:rPr>
              <w:t>реалног раста¹</w:t>
            </w:r>
          </w:p>
        </w:tc>
        <w:tc>
          <w:tcPr>
            <w:tcW w:w="841" w:type="dxa"/>
            <w:tcBorders>
              <w:top w:val="single" w:sz="4" w:space="0" w:color="000000"/>
              <w:bottom w:val="single" w:sz="4" w:space="0" w:color="000000"/>
            </w:tcBorders>
          </w:tcPr>
          <w:p>
            <w:pPr>
              <w:pStyle w:val="TableParagraph"/>
              <w:spacing w:before="113"/>
              <w:rPr>
                <w:b/>
                <w:sz w:val="20"/>
              </w:rPr>
            </w:pPr>
          </w:p>
          <w:p>
            <w:pPr>
              <w:pStyle w:val="TableParagraph"/>
              <w:ind w:left="115"/>
              <w:rPr>
                <w:sz w:val="20"/>
              </w:rPr>
            </w:pPr>
            <w:r>
              <w:rPr>
                <w:spacing w:val="-5"/>
                <w:sz w:val="20"/>
              </w:rPr>
              <w:t>1,8</w:t>
            </w:r>
          </w:p>
        </w:tc>
        <w:tc>
          <w:tcPr>
            <w:tcW w:w="909" w:type="dxa"/>
            <w:tcBorders>
              <w:top w:val="single" w:sz="4" w:space="0" w:color="000000"/>
              <w:bottom w:val="single" w:sz="4" w:space="0" w:color="000000"/>
            </w:tcBorders>
          </w:tcPr>
          <w:p>
            <w:pPr>
              <w:pStyle w:val="TableParagraph"/>
              <w:spacing w:before="113"/>
              <w:rPr>
                <w:b/>
                <w:sz w:val="20"/>
              </w:rPr>
            </w:pPr>
          </w:p>
          <w:p>
            <w:pPr>
              <w:pStyle w:val="TableParagraph"/>
              <w:ind w:left="184"/>
              <w:rPr>
                <w:sz w:val="20"/>
              </w:rPr>
            </w:pPr>
            <w:r>
              <w:rPr>
                <w:spacing w:val="-5"/>
                <w:sz w:val="20"/>
              </w:rPr>
              <w:t>3,3</w:t>
            </w:r>
          </w:p>
        </w:tc>
        <w:tc>
          <w:tcPr>
            <w:tcW w:w="909" w:type="dxa"/>
            <w:tcBorders>
              <w:top w:val="single" w:sz="4" w:space="0" w:color="000000"/>
              <w:bottom w:val="single" w:sz="4" w:space="0" w:color="000000"/>
            </w:tcBorders>
          </w:tcPr>
          <w:p>
            <w:pPr>
              <w:pStyle w:val="TableParagraph"/>
              <w:spacing w:before="113"/>
              <w:rPr>
                <w:b/>
                <w:sz w:val="20"/>
              </w:rPr>
            </w:pPr>
          </w:p>
          <w:p>
            <w:pPr>
              <w:pStyle w:val="TableParagraph"/>
              <w:ind w:left="185"/>
              <w:rPr>
                <w:sz w:val="20"/>
              </w:rPr>
            </w:pPr>
            <w:r>
              <w:rPr>
                <w:spacing w:val="-5"/>
                <w:sz w:val="20"/>
              </w:rPr>
              <w:t>2,0</w:t>
            </w:r>
          </w:p>
        </w:tc>
        <w:tc>
          <w:tcPr>
            <w:tcW w:w="909" w:type="dxa"/>
            <w:tcBorders>
              <w:top w:val="single" w:sz="4" w:space="0" w:color="000000"/>
              <w:bottom w:val="single" w:sz="4" w:space="0" w:color="000000"/>
            </w:tcBorders>
          </w:tcPr>
          <w:p>
            <w:pPr>
              <w:pStyle w:val="TableParagraph"/>
              <w:spacing w:before="113"/>
              <w:rPr>
                <w:b/>
                <w:sz w:val="20"/>
              </w:rPr>
            </w:pPr>
          </w:p>
          <w:p>
            <w:pPr>
              <w:pStyle w:val="TableParagraph"/>
              <w:ind w:left="186"/>
              <w:rPr>
                <w:sz w:val="20"/>
              </w:rPr>
            </w:pPr>
            <w:r>
              <w:rPr>
                <w:spacing w:val="-5"/>
                <w:sz w:val="20"/>
              </w:rPr>
              <w:t>4,4</w:t>
            </w:r>
          </w:p>
        </w:tc>
        <w:tc>
          <w:tcPr>
            <w:tcW w:w="909" w:type="dxa"/>
            <w:tcBorders>
              <w:top w:val="single" w:sz="4" w:space="0" w:color="000000"/>
              <w:bottom w:val="single" w:sz="4" w:space="0" w:color="000000"/>
            </w:tcBorders>
          </w:tcPr>
          <w:p>
            <w:pPr>
              <w:pStyle w:val="TableParagraph"/>
              <w:spacing w:before="113"/>
              <w:rPr>
                <w:b/>
                <w:sz w:val="20"/>
              </w:rPr>
            </w:pPr>
          </w:p>
          <w:p>
            <w:pPr>
              <w:pStyle w:val="TableParagraph"/>
              <w:ind w:left="187"/>
              <w:rPr>
                <w:sz w:val="20"/>
              </w:rPr>
            </w:pPr>
            <w:r>
              <w:rPr>
                <w:spacing w:val="-5"/>
                <w:sz w:val="20"/>
              </w:rPr>
              <w:t>4,2</w:t>
            </w:r>
          </w:p>
        </w:tc>
        <w:tc>
          <w:tcPr>
            <w:tcW w:w="1003" w:type="dxa"/>
            <w:tcBorders>
              <w:top w:val="single" w:sz="4" w:space="0" w:color="000000"/>
              <w:bottom w:val="single" w:sz="4" w:space="0" w:color="000000"/>
            </w:tcBorders>
          </w:tcPr>
          <w:p>
            <w:pPr>
              <w:pStyle w:val="TableParagraph"/>
              <w:spacing w:before="113"/>
              <w:rPr>
                <w:b/>
                <w:sz w:val="20"/>
              </w:rPr>
            </w:pPr>
          </w:p>
          <w:p>
            <w:pPr>
              <w:pStyle w:val="TableParagraph"/>
              <w:ind w:left="187"/>
              <w:rPr>
                <w:sz w:val="20"/>
              </w:rPr>
            </w:pPr>
            <w:r>
              <w:rPr>
                <w:spacing w:val="-5"/>
                <w:sz w:val="20"/>
              </w:rPr>
              <w:t>5,0</w:t>
            </w:r>
          </w:p>
        </w:tc>
        <w:tc>
          <w:tcPr>
            <w:tcW w:w="970" w:type="dxa"/>
            <w:tcBorders>
              <w:top w:val="single" w:sz="4" w:space="0" w:color="000000"/>
              <w:bottom w:val="single" w:sz="4" w:space="0" w:color="000000"/>
            </w:tcBorders>
          </w:tcPr>
          <w:p>
            <w:pPr>
              <w:pStyle w:val="TableParagraph"/>
              <w:spacing w:before="113"/>
              <w:rPr>
                <w:b/>
                <w:sz w:val="20"/>
              </w:rPr>
            </w:pPr>
          </w:p>
          <w:p>
            <w:pPr>
              <w:pStyle w:val="TableParagraph"/>
              <w:ind w:left="138"/>
              <w:rPr>
                <w:sz w:val="20"/>
              </w:rPr>
            </w:pPr>
            <w:r>
              <w:rPr>
                <w:spacing w:val="-4"/>
                <w:sz w:val="20"/>
              </w:rPr>
              <w:t>-</w:t>
            </w:r>
            <w:r>
              <w:rPr>
                <w:spacing w:val="-5"/>
                <w:sz w:val="20"/>
              </w:rPr>
              <w:t>6,5</w:t>
            </w:r>
          </w:p>
        </w:tc>
      </w:tr>
    </w:tbl>
    <w:p>
      <w:pPr>
        <w:spacing w:before="114"/>
        <w:ind w:left="874" w:right="0" w:firstLine="0"/>
        <w:jc w:val="both"/>
        <w:rPr>
          <w:sz w:val="20"/>
        </w:rPr>
      </w:pPr>
      <w:r>
        <w:rPr>
          <w:sz w:val="20"/>
        </w:rPr>
        <w:t>Извор:</w:t>
      </w:r>
      <w:r>
        <w:rPr>
          <w:spacing w:val="-7"/>
          <w:sz w:val="20"/>
        </w:rPr>
        <w:t> </w:t>
      </w:r>
      <w:r>
        <w:rPr>
          <w:sz w:val="20"/>
        </w:rPr>
        <w:t>Републички</w:t>
      </w:r>
      <w:r>
        <w:rPr>
          <w:spacing w:val="-7"/>
          <w:sz w:val="20"/>
        </w:rPr>
        <w:t> </w:t>
      </w:r>
      <w:r>
        <w:rPr>
          <w:sz w:val="20"/>
        </w:rPr>
        <w:t>завод</w:t>
      </w:r>
      <w:r>
        <w:rPr>
          <w:spacing w:val="-7"/>
          <w:sz w:val="20"/>
        </w:rPr>
        <w:t> </w:t>
      </w:r>
      <w:r>
        <w:rPr>
          <w:sz w:val="20"/>
        </w:rPr>
        <w:t>за</w:t>
      </w:r>
      <w:r>
        <w:rPr>
          <w:spacing w:val="-4"/>
          <w:sz w:val="20"/>
        </w:rPr>
        <w:t> </w:t>
      </w:r>
      <w:r>
        <w:rPr>
          <w:spacing w:val="-2"/>
          <w:sz w:val="20"/>
        </w:rPr>
        <w:t>статистику</w:t>
      </w:r>
    </w:p>
    <w:p>
      <w:pPr>
        <w:spacing w:before="1"/>
        <w:ind w:left="874" w:right="0" w:firstLine="0"/>
        <w:jc w:val="both"/>
        <w:rPr>
          <w:sz w:val="20"/>
        </w:rPr>
      </w:pPr>
      <w:r>
        <w:rPr>
          <w:sz w:val="20"/>
        </w:rPr>
        <w:t>¹</w:t>
      </w:r>
      <w:r>
        <w:rPr>
          <w:spacing w:val="-7"/>
          <w:sz w:val="20"/>
        </w:rPr>
        <w:t> </w:t>
      </w:r>
      <w:r>
        <w:rPr>
          <w:sz w:val="20"/>
        </w:rPr>
        <w:t>Процентуална</w:t>
      </w:r>
      <w:r>
        <w:rPr>
          <w:spacing w:val="-7"/>
          <w:sz w:val="20"/>
        </w:rPr>
        <w:t> </w:t>
      </w:r>
      <w:r>
        <w:rPr>
          <w:sz w:val="20"/>
        </w:rPr>
        <w:t>промена</w:t>
      </w:r>
      <w:r>
        <w:rPr>
          <w:spacing w:val="-6"/>
          <w:sz w:val="20"/>
        </w:rPr>
        <w:t> </w:t>
      </w:r>
      <w:r>
        <w:rPr>
          <w:sz w:val="20"/>
        </w:rPr>
        <w:t>(п.п.)</w:t>
      </w:r>
      <w:r>
        <w:rPr>
          <w:spacing w:val="-4"/>
          <w:sz w:val="20"/>
        </w:rPr>
        <w:t> </w:t>
      </w:r>
      <w:r>
        <w:rPr>
          <w:sz w:val="20"/>
        </w:rPr>
        <w:t>у</w:t>
      </w:r>
      <w:r>
        <w:rPr>
          <w:spacing w:val="-10"/>
          <w:sz w:val="20"/>
        </w:rPr>
        <w:t> </w:t>
      </w:r>
      <w:r>
        <w:rPr>
          <w:sz w:val="20"/>
        </w:rPr>
        <w:t>односу</w:t>
      </w:r>
      <w:r>
        <w:rPr>
          <w:spacing w:val="-8"/>
          <w:sz w:val="20"/>
        </w:rPr>
        <w:t> </w:t>
      </w:r>
      <w:r>
        <w:rPr>
          <w:sz w:val="20"/>
        </w:rPr>
        <w:t>на</w:t>
      </w:r>
      <w:r>
        <w:rPr>
          <w:spacing w:val="-6"/>
          <w:sz w:val="20"/>
        </w:rPr>
        <w:t> </w:t>
      </w:r>
      <w:r>
        <w:rPr>
          <w:sz w:val="20"/>
        </w:rPr>
        <w:t>исти</w:t>
      </w:r>
      <w:r>
        <w:rPr>
          <w:spacing w:val="-6"/>
          <w:sz w:val="20"/>
        </w:rPr>
        <w:t> </w:t>
      </w:r>
      <w:r>
        <w:rPr>
          <w:sz w:val="20"/>
        </w:rPr>
        <w:t>период</w:t>
      </w:r>
      <w:r>
        <w:rPr>
          <w:spacing w:val="-5"/>
          <w:sz w:val="20"/>
        </w:rPr>
        <w:t> </w:t>
      </w:r>
      <w:r>
        <w:rPr>
          <w:sz w:val="20"/>
        </w:rPr>
        <w:t>претходне</w:t>
      </w:r>
      <w:r>
        <w:rPr>
          <w:spacing w:val="-7"/>
          <w:sz w:val="20"/>
        </w:rPr>
        <w:t> </w:t>
      </w:r>
      <w:r>
        <w:rPr>
          <w:spacing w:val="-2"/>
          <w:sz w:val="20"/>
        </w:rPr>
        <w:t>године.</w:t>
      </w:r>
    </w:p>
    <w:p>
      <w:pPr>
        <w:pStyle w:val="BodyText"/>
        <w:spacing w:before="119"/>
        <w:ind w:left="874" w:right="588"/>
        <w:jc w:val="both"/>
      </w:pPr>
      <w:r>
        <w:rPr/>
        <w:t>На кретање зарада у протеклом периоду највише су утицале мере фискалне консолидације</w:t>
      </w:r>
      <w:r>
        <w:rPr>
          <w:spacing w:val="40"/>
        </w:rPr>
        <w:t> </w:t>
      </w:r>
      <w:r>
        <w:rPr/>
        <w:t>које</w:t>
      </w:r>
      <w:r>
        <w:rPr>
          <w:spacing w:val="43"/>
        </w:rPr>
        <w:t> </w:t>
      </w:r>
      <w:r>
        <w:rPr/>
        <w:t>су</w:t>
      </w:r>
      <w:r>
        <w:rPr>
          <w:spacing w:val="41"/>
        </w:rPr>
        <w:t> </w:t>
      </w:r>
      <w:r>
        <w:rPr/>
        <w:t>уведене</w:t>
      </w:r>
      <w:r>
        <w:rPr>
          <w:spacing w:val="43"/>
        </w:rPr>
        <w:t> </w:t>
      </w:r>
      <w:r>
        <w:rPr/>
        <w:t>крајем</w:t>
      </w:r>
      <w:r>
        <w:rPr>
          <w:spacing w:val="44"/>
        </w:rPr>
        <w:t> </w:t>
      </w:r>
      <w:r>
        <w:rPr/>
        <w:t>2014.</w:t>
      </w:r>
      <w:r>
        <w:rPr>
          <w:spacing w:val="44"/>
        </w:rPr>
        <w:t> </w:t>
      </w:r>
      <w:r>
        <w:rPr/>
        <w:t>године,</w:t>
      </w:r>
      <w:r>
        <w:rPr>
          <w:spacing w:val="44"/>
        </w:rPr>
        <w:t> </w:t>
      </w:r>
      <w:r>
        <w:rPr/>
        <w:t>а</w:t>
      </w:r>
      <w:r>
        <w:rPr>
          <w:spacing w:val="49"/>
        </w:rPr>
        <w:t> </w:t>
      </w:r>
      <w:r>
        <w:rPr/>
        <w:t>којима</w:t>
      </w:r>
      <w:r>
        <w:rPr>
          <w:spacing w:val="42"/>
        </w:rPr>
        <w:t> </w:t>
      </w:r>
      <w:r>
        <w:rPr/>
        <w:t>је</w:t>
      </w:r>
      <w:r>
        <w:rPr>
          <w:spacing w:val="43"/>
        </w:rPr>
        <w:t> </w:t>
      </w:r>
      <w:r>
        <w:rPr/>
        <w:t>био</w:t>
      </w:r>
      <w:r>
        <w:rPr>
          <w:spacing w:val="45"/>
        </w:rPr>
        <w:t> </w:t>
      </w:r>
      <w:r>
        <w:rPr/>
        <w:t>ограничен</w:t>
      </w:r>
      <w:r>
        <w:rPr>
          <w:spacing w:val="45"/>
        </w:rPr>
        <w:t> </w:t>
      </w:r>
      <w:r>
        <w:rPr>
          <w:spacing w:val="-4"/>
        </w:rPr>
        <w:t>раст</w:t>
      </w:r>
    </w:p>
    <w:p>
      <w:pPr>
        <w:pStyle w:val="BodyText"/>
        <w:rPr>
          <w:sz w:val="20"/>
        </w:rPr>
      </w:pPr>
    </w:p>
    <w:p>
      <w:pPr>
        <w:pStyle w:val="BodyText"/>
        <w:rPr>
          <w:sz w:val="20"/>
        </w:rPr>
      </w:pPr>
    </w:p>
    <w:p>
      <w:pPr>
        <w:pStyle w:val="BodyText"/>
        <w:spacing w:before="194"/>
        <w:rPr>
          <w:sz w:val="20"/>
        </w:rPr>
      </w:pPr>
      <w:r>
        <w:rPr>
          <w:sz w:val="20"/>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284685</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1622pt;width:144.020pt;height:.60004pt;mso-position-horizontal-relative:page;mso-position-vertical-relative:paragraph;z-index:-15726080;mso-wrap-distance-left:0;mso-wrap-distance-right:0" id="docshape5" filled="true" fillcolor="#000000" stroked="false">
                <v:fill type="solid"/>
                <w10:wrap type="topAndBottom"/>
              </v:rect>
            </w:pict>
          </mc:Fallback>
        </mc:AlternateContent>
      </w:r>
    </w:p>
    <w:p>
      <w:pPr>
        <w:spacing w:line="249" w:lineRule="auto" w:before="87"/>
        <w:ind w:left="874" w:right="0" w:firstLine="0"/>
        <w:jc w:val="left"/>
        <w:rPr>
          <w:sz w:val="20"/>
        </w:rPr>
      </w:pPr>
      <w:r>
        <w:rPr>
          <w:position w:val="9"/>
          <w:sz w:val="16"/>
        </w:rPr>
        <w:t>11 </w:t>
      </w:r>
      <w:r>
        <w:rPr>
          <w:sz w:val="20"/>
        </w:rPr>
        <w:t>У наставку анализе ће бити детаљније елабориран утицај COVID-19 пандемије на кретање изабраних економских показатеља.</w:t>
      </w:r>
    </w:p>
    <w:p>
      <w:pPr>
        <w:spacing w:line="256" w:lineRule="exact" w:before="0"/>
        <w:ind w:left="874" w:right="0" w:firstLine="0"/>
        <w:jc w:val="left"/>
        <w:rPr>
          <w:sz w:val="20"/>
        </w:rPr>
      </w:pPr>
      <w:r>
        <w:rPr>
          <w:position w:val="9"/>
          <w:sz w:val="16"/>
        </w:rPr>
        <w:t>12</w:t>
      </w:r>
      <w:r>
        <w:rPr>
          <w:spacing w:val="39"/>
          <w:position w:val="9"/>
          <w:sz w:val="16"/>
        </w:rPr>
        <w:t> </w:t>
      </w:r>
      <w:r>
        <w:rPr>
          <w:sz w:val="20"/>
        </w:rPr>
        <w:t>Народна</w:t>
      </w:r>
      <w:r>
        <w:rPr>
          <w:spacing w:val="28"/>
          <w:sz w:val="20"/>
        </w:rPr>
        <w:t> </w:t>
      </w:r>
      <w:r>
        <w:rPr>
          <w:sz w:val="20"/>
        </w:rPr>
        <w:t>банка</w:t>
      </w:r>
      <w:r>
        <w:rPr>
          <w:spacing w:val="29"/>
          <w:sz w:val="20"/>
        </w:rPr>
        <w:t> </w:t>
      </w:r>
      <w:r>
        <w:rPr>
          <w:sz w:val="20"/>
        </w:rPr>
        <w:t>Србије,</w:t>
      </w:r>
      <w:r>
        <w:rPr>
          <w:spacing w:val="28"/>
          <w:sz w:val="20"/>
        </w:rPr>
        <w:t> </w:t>
      </w:r>
      <w:r>
        <w:rPr>
          <w:sz w:val="20"/>
        </w:rPr>
        <w:t>(2020).</w:t>
      </w:r>
      <w:r>
        <w:rPr>
          <w:spacing w:val="28"/>
          <w:sz w:val="20"/>
        </w:rPr>
        <w:t> </w:t>
      </w:r>
      <w:r>
        <w:rPr>
          <w:sz w:val="20"/>
        </w:rPr>
        <w:t>Макроекономска</w:t>
      </w:r>
      <w:r>
        <w:rPr>
          <w:spacing w:val="28"/>
          <w:sz w:val="20"/>
        </w:rPr>
        <w:t> </w:t>
      </w:r>
      <w:r>
        <w:rPr>
          <w:sz w:val="20"/>
        </w:rPr>
        <w:t>кретања</w:t>
      </w:r>
      <w:r>
        <w:rPr>
          <w:spacing w:val="30"/>
          <w:sz w:val="20"/>
        </w:rPr>
        <w:t> </w:t>
      </w:r>
      <w:r>
        <w:rPr>
          <w:sz w:val="20"/>
        </w:rPr>
        <w:t>у</w:t>
      </w:r>
      <w:r>
        <w:rPr>
          <w:spacing w:val="27"/>
          <w:sz w:val="20"/>
        </w:rPr>
        <w:t> </w:t>
      </w:r>
      <w:r>
        <w:rPr>
          <w:sz w:val="20"/>
        </w:rPr>
        <w:t>Србији,</w:t>
      </w:r>
      <w:r>
        <w:rPr>
          <w:spacing w:val="28"/>
          <w:sz w:val="20"/>
        </w:rPr>
        <w:t> </w:t>
      </w:r>
      <w:r>
        <w:rPr>
          <w:sz w:val="20"/>
        </w:rPr>
        <w:t>ppt</w:t>
      </w:r>
      <w:r>
        <w:rPr>
          <w:spacing w:val="28"/>
          <w:sz w:val="20"/>
        </w:rPr>
        <w:t> </w:t>
      </w:r>
      <w:r>
        <w:rPr>
          <w:sz w:val="20"/>
        </w:rPr>
        <w:t>презентација.</w:t>
      </w:r>
      <w:r>
        <w:rPr>
          <w:spacing w:val="28"/>
          <w:sz w:val="20"/>
        </w:rPr>
        <w:t> </w:t>
      </w:r>
      <w:r>
        <w:rPr>
          <w:spacing w:val="-2"/>
          <w:sz w:val="20"/>
        </w:rPr>
        <w:t>Приступљено</w:t>
      </w:r>
    </w:p>
    <w:p>
      <w:pPr>
        <w:tabs>
          <w:tab w:pos="4671" w:val="left" w:leader="none"/>
        </w:tabs>
        <w:spacing w:before="10"/>
        <w:ind w:left="874" w:right="598" w:firstLine="0"/>
        <w:jc w:val="left"/>
        <w:rPr>
          <w:sz w:val="20"/>
        </w:rPr>
      </w:pPr>
      <w:r>
        <w:rPr>
          <w:spacing w:val="-2"/>
          <w:sz w:val="20"/>
        </w:rPr>
        <w:t>31.08.2020:</w:t>
      </w:r>
      <w:r>
        <w:rPr>
          <w:sz w:val="20"/>
        </w:rPr>
        <w:tab/>
      </w:r>
      <w:hyperlink r:id="rId18">
        <w:r>
          <w:rPr>
            <w:color w:val="0462C1"/>
            <w:spacing w:val="-2"/>
            <w:sz w:val="20"/>
            <w:u w:val="single" w:color="0462C1"/>
          </w:rPr>
          <w:t>https://www.nbs.rs/export/sites/NBS_site/documents/finansijska-</w:t>
        </w:r>
      </w:hyperlink>
      <w:r>
        <w:rPr>
          <w:color w:val="0462C1"/>
          <w:spacing w:val="-2"/>
          <w:sz w:val="20"/>
        </w:rPr>
        <w:t> </w:t>
      </w:r>
      <w:hyperlink r:id="rId18">
        <w:r>
          <w:rPr>
            <w:color w:val="0462C1"/>
            <w:spacing w:val="-2"/>
            <w:sz w:val="20"/>
            <w:u w:val="single" w:color="0462C1"/>
          </w:rPr>
          <w:t>stabilnost/prezentacije/prezentacija_invest.pdf</w:t>
        </w:r>
      </w:hyperlink>
    </w:p>
    <w:p>
      <w:pPr>
        <w:tabs>
          <w:tab w:pos="2234" w:val="left" w:leader="none"/>
          <w:tab w:pos="3327" w:val="left" w:leader="none"/>
          <w:tab w:pos="4284" w:val="left" w:leader="none"/>
          <w:tab w:pos="5373" w:val="left" w:leader="none"/>
          <w:tab w:pos="6258" w:val="left" w:leader="none"/>
          <w:tab w:pos="7325" w:val="left" w:leader="none"/>
          <w:tab w:pos="8940" w:val="left" w:leader="none"/>
        </w:tabs>
        <w:spacing w:line="240" w:lineRule="exact" w:before="32"/>
        <w:ind w:left="874" w:right="586" w:firstLine="0"/>
        <w:jc w:val="left"/>
        <w:rPr>
          <w:sz w:val="20"/>
        </w:rPr>
      </w:pPr>
      <w:r>
        <w:rPr>
          <w:position w:val="9"/>
          <w:sz w:val="16"/>
        </w:rPr>
        <w:t>13</w:t>
      </w:r>
      <w:r>
        <w:rPr>
          <w:spacing w:val="40"/>
          <w:position w:val="9"/>
          <w:sz w:val="16"/>
        </w:rPr>
        <w:t> </w:t>
      </w:r>
      <w:r>
        <w:rPr>
          <w:sz w:val="20"/>
        </w:rPr>
        <w:t>Републички</w:t>
      </w:r>
      <w:r>
        <w:rPr>
          <w:spacing w:val="32"/>
          <w:sz w:val="20"/>
        </w:rPr>
        <w:t> </w:t>
      </w:r>
      <w:r>
        <w:rPr>
          <w:sz w:val="20"/>
        </w:rPr>
        <w:t>завод</w:t>
      </w:r>
      <w:r>
        <w:rPr>
          <w:spacing w:val="32"/>
          <w:sz w:val="20"/>
        </w:rPr>
        <w:t> </w:t>
      </w:r>
      <w:r>
        <w:rPr>
          <w:sz w:val="20"/>
        </w:rPr>
        <w:t>за</w:t>
      </w:r>
      <w:r>
        <w:rPr>
          <w:spacing w:val="33"/>
          <w:sz w:val="20"/>
        </w:rPr>
        <w:t> </w:t>
      </w:r>
      <w:r>
        <w:rPr>
          <w:sz w:val="20"/>
        </w:rPr>
        <w:t>статистику,</w:t>
      </w:r>
      <w:r>
        <w:rPr>
          <w:spacing w:val="33"/>
          <w:sz w:val="20"/>
        </w:rPr>
        <w:t> </w:t>
      </w:r>
      <w:r>
        <w:rPr>
          <w:sz w:val="20"/>
        </w:rPr>
        <w:t>(2020).</w:t>
      </w:r>
      <w:r>
        <w:rPr>
          <w:spacing w:val="33"/>
          <w:sz w:val="20"/>
        </w:rPr>
        <w:t> </w:t>
      </w:r>
      <w:r>
        <w:rPr>
          <w:sz w:val="20"/>
        </w:rPr>
        <w:t>Саопштење</w:t>
      </w:r>
      <w:r>
        <w:rPr>
          <w:spacing w:val="33"/>
          <w:sz w:val="20"/>
        </w:rPr>
        <w:t> </w:t>
      </w:r>
      <w:r>
        <w:rPr>
          <w:sz w:val="20"/>
        </w:rPr>
        <w:t>НР</w:t>
      </w:r>
      <w:r>
        <w:rPr>
          <w:spacing w:val="35"/>
          <w:sz w:val="20"/>
        </w:rPr>
        <w:t> </w:t>
      </w:r>
      <w:r>
        <w:rPr>
          <w:sz w:val="20"/>
        </w:rPr>
        <w:t>40</w:t>
      </w:r>
      <w:r>
        <w:rPr>
          <w:spacing w:val="40"/>
          <w:sz w:val="20"/>
        </w:rPr>
        <w:t> </w:t>
      </w:r>
      <w:r>
        <w:rPr>
          <w:sz w:val="20"/>
        </w:rPr>
        <w:t>-</w:t>
      </w:r>
      <w:r>
        <w:rPr>
          <w:spacing w:val="31"/>
          <w:sz w:val="20"/>
        </w:rPr>
        <w:t> </w:t>
      </w:r>
      <w:r>
        <w:rPr>
          <w:sz w:val="20"/>
        </w:rPr>
        <w:t>Квартални</w:t>
      </w:r>
      <w:r>
        <w:rPr>
          <w:spacing w:val="32"/>
          <w:sz w:val="20"/>
        </w:rPr>
        <w:t> </w:t>
      </w:r>
      <w:r>
        <w:rPr>
          <w:sz w:val="20"/>
        </w:rPr>
        <w:t>бруто</w:t>
      </w:r>
      <w:r>
        <w:rPr>
          <w:spacing w:val="34"/>
          <w:sz w:val="20"/>
        </w:rPr>
        <w:t> </w:t>
      </w:r>
      <w:r>
        <w:rPr>
          <w:sz w:val="20"/>
        </w:rPr>
        <w:t>домаћи</w:t>
      </w:r>
      <w:r>
        <w:rPr>
          <w:spacing w:val="34"/>
          <w:sz w:val="20"/>
        </w:rPr>
        <w:t> </w:t>
      </w:r>
      <w:r>
        <w:rPr>
          <w:sz w:val="20"/>
        </w:rPr>
        <w:t>производ</w:t>
      </w:r>
      <w:r>
        <w:rPr>
          <w:spacing w:val="35"/>
          <w:sz w:val="20"/>
        </w:rPr>
        <w:t> </w:t>
      </w:r>
      <w:r>
        <w:rPr>
          <w:sz w:val="20"/>
        </w:rPr>
        <w:t>у </w:t>
      </w:r>
      <w:r>
        <w:rPr>
          <w:spacing w:val="-2"/>
          <w:sz w:val="20"/>
        </w:rPr>
        <w:t>Републици</w:t>
      </w:r>
      <w:r>
        <w:rPr>
          <w:sz w:val="20"/>
        </w:rPr>
        <w:tab/>
      </w:r>
      <w:r>
        <w:rPr>
          <w:spacing w:val="-2"/>
          <w:sz w:val="20"/>
        </w:rPr>
        <w:t>Србији:</w:t>
      </w:r>
      <w:r>
        <w:rPr>
          <w:sz w:val="20"/>
        </w:rPr>
        <w:tab/>
      </w:r>
      <w:r>
        <w:rPr>
          <w:spacing w:val="-4"/>
          <w:sz w:val="20"/>
        </w:rPr>
        <w:t>Други</w:t>
      </w:r>
      <w:r>
        <w:rPr>
          <w:sz w:val="20"/>
        </w:rPr>
        <w:tab/>
      </w:r>
      <w:r>
        <w:rPr>
          <w:spacing w:val="-2"/>
          <w:sz w:val="20"/>
        </w:rPr>
        <w:t>квартал</w:t>
      </w:r>
      <w:r>
        <w:rPr>
          <w:sz w:val="20"/>
        </w:rPr>
        <w:tab/>
      </w:r>
      <w:r>
        <w:rPr>
          <w:spacing w:val="-2"/>
          <w:sz w:val="20"/>
        </w:rPr>
        <w:t>2020.</w:t>
      </w:r>
      <w:r>
        <w:rPr>
          <w:sz w:val="20"/>
        </w:rPr>
        <w:tab/>
      </w:r>
      <w:r>
        <w:rPr>
          <w:spacing w:val="-2"/>
          <w:sz w:val="20"/>
        </w:rPr>
        <w:t>године.</w:t>
      </w:r>
      <w:r>
        <w:rPr>
          <w:sz w:val="20"/>
        </w:rPr>
        <w:tab/>
      </w:r>
      <w:r>
        <w:rPr>
          <w:spacing w:val="-2"/>
          <w:sz w:val="20"/>
        </w:rPr>
        <w:t>Приступљено</w:t>
      </w:r>
      <w:r>
        <w:rPr>
          <w:sz w:val="20"/>
        </w:rPr>
        <w:tab/>
      </w:r>
      <w:r>
        <w:rPr>
          <w:spacing w:val="-2"/>
          <w:sz w:val="20"/>
        </w:rPr>
        <w:t>31.08.2020:</w:t>
      </w:r>
    </w:p>
    <w:p>
      <w:pPr>
        <w:spacing w:line="226" w:lineRule="exact" w:before="0"/>
        <w:ind w:left="874" w:right="0" w:firstLine="0"/>
        <w:jc w:val="left"/>
        <w:rPr>
          <w:sz w:val="20"/>
        </w:rPr>
      </w:pPr>
      <w:hyperlink r:id="rId19">
        <w:r>
          <w:rPr>
            <w:color w:val="0462C1"/>
            <w:spacing w:val="-2"/>
            <w:sz w:val="20"/>
            <w:u w:val="single" w:color="0462C1"/>
          </w:rPr>
          <w:t>https://publikacije.stat.gov.rs/G2020/pdf/G20201245.pdf</w:t>
        </w:r>
      </w:hyperlink>
    </w:p>
    <w:p>
      <w:pPr>
        <w:spacing w:after="0" w:line="226" w:lineRule="exact"/>
        <w:jc w:val="left"/>
        <w:rPr>
          <w:sz w:val="20"/>
        </w:rPr>
        <w:sectPr>
          <w:pgSz w:w="11900" w:h="16850"/>
          <w:pgMar w:header="0" w:footer="777" w:top="1360" w:bottom="960" w:left="566" w:right="850"/>
        </w:sectPr>
      </w:pPr>
    </w:p>
    <w:p>
      <w:pPr>
        <w:pStyle w:val="BodyText"/>
        <w:spacing w:before="91"/>
        <w:ind w:left="874" w:right="585"/>
        <w:jc w:val="both"/>
      </w:pPr>
      <w:r>
        <w:rPr/>
        <w:t>зарада запослених у јавном сектору.</w:t>
      </w:r>
      <w:r>
        <w:rPr>
          <w:vertAlign w:val="superscript"/>
        </w:rPr>
        <w:t>14</w:t>
      </w:r>
      <w:r>
        <w:rPr>
          <w:vertAlign w:val="baseline"/>
        </w:rPr>
        <w:t> То се манифестовало снажним падом реалних зарада (бруто зараде), као и зарада без пореза и доприноса (нето зараде), од 2,4% и 2,1%, респективно у 2015. години (табела 2). Релаксација мера фискалне консолидације, повећање минималне цене рада и укидање обавезе плаћања доприноса за осигурање за случај незапослености на терет послодавца као мере пореског растерећења нето зараде, довели су до значајног раста зарада у 2019. години. Реални раст бруто и нето зарада износио је 8,4% и 8,3%, респективно. Тенденција раста просечних зарада настављена је и у првом кварталу 2020. године, а зараде су реално расле по приближно сличним стопама као и у 2019. години. Међутим, утицај COVID- 19 кризе одразио се и на кретање зарада, тако да је њихов раст био нешто спорији у другом кварталу 2020. године.</w:t>
      </w:r>
    </w:p>
    <w:p>
      <w:pPr>
        <w:spacing w:before="226" w:after="44"/>
        <w:ind w:left="874" w:right="0" w:firstLine="0"/>
        <w:jc w:val="both"/>
        <w:rPr>
          <w:b/>
          <w:sz w:val="22"/>
        </w:rPr>
      </w:pPr>
      <w:bookmarkStart w:name="_bookmark6" w:id="7"/>
      <w:bookmarkEnd w:id="7"/>
      <w:r>
        <w:rPr/>
      </w:r>
      <w:r>
        <w:rPr>
          <w:b/>
          <w:sz w:val="22"/>
        </w:rPr>
        <w:t>Табела</w:t>
      </w:r>
      <w:r>
        <w:rPr>
          <w:b/>
          <w:spacing w:val="-3"/>
          <w:sz w:val="22"/>
        </w:rPr>
        <w:t> </w:t>
      </w:r>
      <w:r>
        <w:rPr>
          <w:b/>
          <w:sz w:val="22"/>
        </w:rPr>
        <w:t>2</w:t>
      </w:r>
      <w:r>
        <w:rPr>
          <w:b/>
          <w:spacing w:val="-5"/>
          <w:sz w:val="22"/>
        </w:rPr>
        <w:t> </w:t>
      </w:r>
      <w:r>
        <w:rPr>
          <w:b/>
          <w:sz w:val="22"/>
        </w:rPr>
        <w:t>Кретање</w:t>
      </w:r>
      <w:r>
        <w:rPr>
          <w:b/>
          <w:spacing w:val="-1"/>
          <w:sz w:val="22"/>
        </w:rPr>
        <w:t> </w:t>
      </w:r>
      <w:r>
        <w:rPr>
          <w:b/>
          <w:sz w:val="22"/>
        </w:rPr>
        <w:t>просечних</w:t>
      </w:r>
      <w:r>
        <w:rPr>
          <w:b/>
          <w:spacing w:val="-4"/>
          <w:sz w:val="22"/>
        </w:rPr>
        <w:t> </w:t>
      </w:r>
      <w:r>
        <w:rPr>
          <w:b/>
          <w:sz w:val="22"/>
        </w:rPr>
        <w:t>зарада,</w:t>
      </w:r>
      <w:r>
        <w:rPr>
          <w:b/>
          <w:spacing w:val="-5"/>
          <w:sz w:val="22"/>
        </w:rPr>
        <w:t> </w:t>
      </w:r>
      <w:r>
        <w:rPr>
          <w:b/>
          <w:sz w:val="22"/>
        </w:rPr>
        <w:t>2015-2020.</w:t>
      </w:r>
      <w:r>
        <w:rPr>
          <w:b/>
          <w:spacing w:val="-5"/>
          <w:sz w:val="22"/>
        </w:rPr>
        <w:t> </w:t>
      </w:r>
      <w:r>
        <w:rPr>
          <w:b/>
          <w:spacing w:val="-2"/>
          <w:sz w:val="22"/>
        </w:rPr>
        <w:t>година</w:t>
      </w:r>
    </w:p>
    <w:tbl>
      <w:tblPr>
        <w:tblW w:w="0" w:type="auto"/>
        <w:jc w:val="lef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5"/>
        <w:gridCol w:w="841"/>
        <w:gridCol w:w="858"/>
        <w:gridCol w:w="858"/>
        <w:gridCol w:w="858"/>
        <w:gridCol w:w="852"/>
        <w:gridCol w:w="944"/>
        <w:gridCol w:w="939"/>
      </w:tblGrid>
      <w:tr>
        <w:trPr>
          <w:trHeight w:val="928" w:hRule="atLeast"/>
        </w:trPr>
        <w:tc>
          <w:tcPr>
            <w:tcW w:w="2725" w:type="dxa"/>
            <w:tcBorders>
              <w:top w:val="single" w:sz="4" w:space="0" w:color="000000"/>
              <w:bottom w:val="single" w:sz="4" w:space="0" w:color="000000"/>
            </w:tcBorders>
            <w:shd w:val="clear" w:color="auto" w:fill="E7E6E6"/>
          </w:tcPr>
          <w:p>
            <w:pPr>
              <w:pStyle w:val="TableParagraph"/>
              <w:rPr>
                <w:sz w:val="22"/>
              </w:rPr>
            </w:pPr>
          </w:p>
        </w:tc>
        <w:tc>
          <w:tcPr>
            <w:tcW w:w="841"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2" w:right="17"/>
              <w:jc w:val="center"/>
              <w:rPr>
                <w:sz w:val="20"/>
              </w:rPr>
            </w:pPr>
            <w:r>
              <w:rPr>
                <w:spacing w:val="-4"/>
                <w:sz w:val="20"/>
              </w:rPr>
              <w:t>2015</w:t>
            </w:r>
          </w:p>
        </w:tc>
        <w:tc>
          <w:tcPr>
            <w:tcW w:w="858"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4" w:right="3"/>
              <w:jc w:val="center"/>
              <w:rPr>
                <w:sz w:val="20"/>
              </w:rPr>
            </w:pPr>
            <w:r>
              <w:rPr>
                <w:spacing w:val="-4"/>
                <w:sz w:val="20"/>
              </w:rPr>
              <w:t>2016</w:t>
            </w:r>
          </w:p>
        </w:tc>
        <w:tc>
          <w:tcPr>
            <w:tcW w:w="858"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4" w:right="4"/>
              <w:jc w:val="center"/>
              <w:rPr>
                <w:sz w:val="20"/>
              </w:rPr>
            </w:pPr>
            <w:r>
              <w:rPr>
                <w:spacing w:val="-4"/>
                <w:sz w:val="20"/>
              </w:rPr>
              <w:t>2017</w:t>
            </w:r>
          </w:p>
        </w:tc>
        <w:tc>
          <w:tcPr>
            <w:tcW w:w="858"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4" w:right="2"/>
              <w:jc w:val="center"/>
              <w:rPr>
                <w:sz w:val="20"/>
              </w:rPr>
            </w:pPr>
            <w:r>
              <w:rPr>
                <w:spacing w:val="-4"/>
                <w:sz w:val="20"/>
              </w:rPr>
              <w:t>2018</w:t>
            </w:r>
          </w:p>
        </w:tc>
        <w:tc>
          <w:tcPr>
            <w:tcW w:w="852" w:type="dxa"/>
            <w:tcBorders>
              <w:top w:val="single" w:sz="4" w:space="0" w:color="000000"/>
              <w:bottom w:val="single" w:sz="4" w:space="0" w:color="000000"/>
            </w:tcBorders>
            <w:shd w:val="clear" w:color="auto" w:fill="E7E6E6"/>
          </w:tcPr>
          <w:p>
            <w:pPr>
              <w:pStyle w:val="TableParagraph"/>
              <w:spacing w:before="113"/>
              <w:rPr>
                <w:b/>
                <w:sz w:val="20"/>
              </w:rPr>
            </w:pPr>
          </w:p>
          <w:p>
            <w:pPr>
              <w:pStyle w:val="TableParagraph"/>
              <w:ind w:left="7" w:right="1"/>
              <w:jc w:val="center"/>
              <w:rPr>
                <w:sz w:val="20"/>
              </w:rPr>
            </w:pPr>
            <w:r>
              <w:rPr>
                <w:spacing w:val="-4"/>
                <w:sz w:val="20"/>
              </w:rPr>
              <w:t>2019</w:t>
            </w:r>
          </w:p>
        </w:tc>
        <w:tc>
          <w:tcPr>
            <w:tcW w:w="944" w:type="dxa"/>
            <w:tcBorders>
              <w:top w:val="single" w:sz="4" w:space="0" w:color="000000"/>
              <w:bottom w:val="single" w:sz="4" w:space="0" w:color="000000"/>
            </w:tcBorders>
            <w:shd w:val="clear" w:color="auto" w:fill="E7E6E6"/>
          </w:tcPr>
          <w:p>
            <w:pPr>
              <w:pStyle w:val="TableParagraph"/>
              <w:spacing w:before="113"/>
              <w:ind w:left="8" w:right="4"/>
              <w:jc w:val="center"/>
              <w:rPr>
                <w:sz w:val="20"/>
              </w:rPr>
            </w:pPr>
            <w:r>
              <w:rPr>
                <w:spacing w:val="-10"/>
                <w:sz w:val="20"/>
              </w:rPr>
              <w:t>I</w:t>
            </w:r>
          </w:p>
          <w:p>
            <w:pPr>
              <w:pStyle w:val="TableParagraph"/>
              <w:ind w:left="8"/>
              <w:jc w:val="center"/>
              <w:rPr>
                <w:sz w:val="20"/>
              </w:rPr>
            </w:pPr>
            <w:r>
              <w:rPr>
                <w:spacing w:val="-2"/>
                <w:sz w:val="20"/>
              </w:rPr>
              <w:t>квартал </w:t>
            </w:r>
            <w:r>
              <w:rPr>
                <w:spacing w:val="-4"/>
                <w:sz w:val="20"/>
              </w:rPr>
              <w:t>2020</w:t>
            </w:r>
          </w:p>
        </w:tc>
        <w:tc>
          <w:tcPr>
            <w:tcW w:w="939" w:type="dxa"/>
            <w:tcBorders>
              <w:top w:val="single" w:sz="4" w:space="0" w:color="000000"/>
              <w:bottom w:val="single" w:sz="4" w:space="0" w:color="000000"/>
            </w:tcBorders>
            <w:shd w:val="clear" w:color="auto" w:fill="E7E6E6"/>
          </w:tcPr>
          <w:p>
            <w:pPr>
              <w:pStyle w:val="TableParagraph"/>
              <w:spacing w:before="113"/>
              <w:ind w:left="3" w:right="3"/>
              <w:jc w:val="center"/>
              <w:rPr>
                <w:sz w:val="20"/>
              </w:rPr>
            </w:pPr>
            <w:r>
              <w:rPr>
                <w:spacing w:val="-5"/>
                <w:sz w:val="20"/>
              </w:rPr>
              <w:t>II</w:t>
            </w:r>
          </w:p>
          <w:p>
            <w:pPr>
              <w:pStyle w:val="TableParagraph"/>
              <w:ind w:left="3"/>
              <w:jc w:val="center"/>
              <w:rPr>
                <w:sz w:val="20"/>
              </w:rPr>
            </w:pPr>
            <w:r>
              <w:rPr>
                <w:spacing w:val="-2"/>
                <w:sz w:val="20"/>
              </w:rPr>
              <w:t>квартал </w:t>
            </w:r>
            <w:r>
              <w:rPr>
                <w:spacing w:val="-4"/>
                <w:sz w:val="20"/>
              </w:rPr>
              <w:t>2020</w:t>
            </w:r>
          </w:p>
        </w:tc>
      </w:tr>
      <w:tr>
        <w:trPr>
          <w:trHeight w:val="470" w:hRule="atLeast"/>
        </w:trPr>
        <w:tc>
          <w:tcPr>
            <w:tcW w:w="2725" w:type="dxa"/>
            <w:tcBorders>
              <w:top w:val="single" w:sz="4" w:space="0" w:color="000000"/>
            </w:tcBorders>
          </w:tcPr>
          <w:p>
            <w:pPr>
              <w:pStyle w:val="TableParagraph"/>
              <w:spacing w:before="118"/>
              <w:ind w:left="124"/>
              <w:rPr>
                <w:b/>
                <w:sz w:val="20"/>
              </w:rPr>
            </w:pPr>
            <w:r>
              <w:rPr>
                <w:b/>
                <w:sz w:val="20"/>
              </w:rPr>
              <w:t>Просечна</w:t>
            </w:r>
            <w:r>
              <w:rPr>
                <w:b/>
                <w:spacing w:val="-5"/>
                <w:sz w:val="20"/>
              </w:rPr>
              <w:t> </w:t>
            </w:r>
            <w:r>
              <w:rPr>
                <w:b/>
                <w:sz w:val="20"/>
              </w:rPr>
              <w:t>зарада,</w:t>
            </w:r>
            <w:r>
              <w:rPr>
                <w:b/>
                <w:spacing w:val="-5"/>
                <w:sz w:val="20"/>
              </w:rPr>
              <w:t> </w:t>
            </w:r>
            <w:r>
              <w:rPr>
                <w:b/>
                <w:sz w:val="20"/>
              </w:rPr>
              <w:t>у</w:t>
            </w:r>
            <w:r>
              <w:rPr>
                <w:b/>
                <w:spacing w:val="-7"/>
                <w:sz w:val="20"/>
              </w:rPr>
              <w:t> </w:t>
            </w:r>
            <w:r>
              <w:rPr>
                <w:b/>
                <w:spacing w:val="-5"/>
                <w:sz w:val="20"/>
              </w:rPr>
              <w:t>РСД</w:t>
            </w:r>
          </w:p>
        </w:tc>
        <w:tc>
          <w:tcPr>
            <w:tcW w:w="841" w:type="dxa"/>
            <w:tcBorders>
              <w:top w:val="single" w:sz="4" w:space="0" w:color="000000"/>
            </w:tcBorders>
          </w:tcPr>
          <w:p>
            <w:pPr>
              <w:pStyle w:val="TableParagraph"/>
              <w:rPr>
                <w:sz w:val="22"/>
              </w:rPr>
            </w:pPr>
          </w:p>
        </w:tc>
        <w:tc>
          <w:tcPr>
            <w:tcW w:w="858" w:type="dxa"/>
            <w:tcBorders>
              <w:top w:val="single" w:sz="4" w:space="0" w:color="000000"/>
            </w:tcBorders>
          </w:tcPr>
          <w:p>
            <w:pPr>
              <w:pStyle w:val="TableParagraph"/>
              <w:rPr>
                <w:sz w:val="22"/>
              </w:rPr>
            </w:pPr>
          </w:p>
        </w:tc>
        <w:tc>
          <w:tcPr>
            <w:tcW w:w="858" w:type="dxa"/>
            <w:tcBorders>
              <w:top w:val="single" w:sz="4" w:space="0" w:color="000000"/>
            </w:tcBorders>
          </w:tcPr>
          <w:p>
            <w:pPr>
              <w:pStyle w:val="TableParagraph"/>
              <w:rPr>
                <w:sz w:val="22"/>
              </w:rPr>
            </w:pPr>
          </w:p>
        </w:tc>
        <w:tc>
          <w:tcPr>
            <w:tcW w:w="858" w:type="dxa"/>
            <w:tcBorders>
              <w:top w:val="single" w:sz="4" w:space="0" w:color="000000"/>
            </w:tcBorders>
          </w:tcPr>
          <w:p>
            <w:pPr>
              <w:pStyle w:val="TableParagraph"/>
              <w:rPr>
                <w:sz w:val="22"/>
              </w:rPr>
            </w:pPr>
          </w:p>
        </w:tc>
        <w:tc>
          <w:tcPr>
            <w:tcW w:w="852" w:type="dxa"/>
            <w:tcBorders>
              <w:top w:val="single" w:sz="4" w:space="0" w:color="000000"/>
            </w:tcBorders>
          </w:tcPr>
          <w:p>
            <w:pPr>
              <w:pStyle w:val="TableParagraph"/>
              <w:rPr>
                <w:sz w:val="22"/>
              </w:rPr>
            </w:pPr>
          </w:p>
        </w:tc>
        <w:tc>
          <w:tcPr>
            <w:tcW w:w="944" w:type="dxa"/>
            <w:tcBorders>
              <w:top w:val="single" w:sz="4" w:space="0" w:color="000000"/>
            </w:tcBorders>
          </w:tcPr>
          <w:p>
            <w:pPr>
              <w:pStyle w:val="TableParagraph"/>
              <w:rPr>
                <w:sz w:val="22"/>
              </w:rPr>
            </w:pPr>
          </w:p>
        </w:tc>
        <w:tc>
          <w:tcPr>
            <w:tcW w:w="939" w:type="dxa"/>
            <w:tcBorders>
              <w:top w:val="single" w:sz="4" w:space="0" w:color="000000"/>
            </w:tcBorders>
          </w:tcPr>
          <w:p>
            <w:pPr>
              <w:pStyle w:val="TableParagraph"/>
              <w:rPr>
                <w:sz w:val="22"/>
              </w:rPr>
            </w:pPr>
          </w:p>
        </w:tc>
      </w:tr>
      <w:tr>
        <w:trPr>
          <w:trHeight w:val="472" w:hRule="atLeast"/>
        </w:trPr>
        <w:tc>
          <w:tcPr>
            <w:tcW w:w="2725" w:type="dxa"/>
          </w:tcPr>
          <w:p>
            <w:pPr>
              <w:pStyle w:val="TableParagraph"/>
              <w:spacing w:before="118"/>
              <w:ind w:left="345"/>
              <w:rPr>
                <w:b/>
                <w:sz w:val="20"/>
              </w:rPr>
            </w:pPr>
            <w:r>
              <w:rPr>
                <w:b/>
                <w:spacing w:val="-2"/>
                <w:sz w:val="20"/>
              </w:rPr>
              <w:t>Зарада</w:t>
            </w:r>
          </w:p>
        </w:tc>
        <w:tc>
          <w:tcPr>
            <w:tcW w:w="841" w:type="dxa"/>
          </w:tcPr>
          <w:p>
            <w:pPr>
              <w:pStyle w:val="TableParagraph"/>
              <w:spacing w:before="113"/>
              <w:ind w:left="1" w:right="17"/>
              <w:jc w:val="center"/>
              <w:rPr>
                <w:sz w:val="20"/>
              </w:rPr>
            </w:pPr>
            <w:r>
              <w:rPr>
                <w:spacing w:val="-2"/>
                <w:sz w:val="20"/>
              </w:rPr>
              <w:t>61.145</w:t>
            </w:r>
          </w:p>
        </w:tc>
        <w:tc>
          <w:tcPr>
            <w:tcW w:w="858" w:type="dxa"/>
          </w:tcPr>
          <w:p>
            <w:pPr>
              <w:pStyle w:val="TableParagraph"/>
              <w:spacing w:before="113"/>
              <w:ind w:left="4" w:right="4"/>
              <w:jc w:val="center"/>
              <w:rPr>
                <w:sz w:val="20"/>
              </w:rPr>
            </w:pPr>
            <w:r>
              <w:rPr>
                <w:spacing w:val="-2"/>
                <w:sz w:val="20"/>
              </w:rPr>
              <w:t>63.474</w:t>
            </w:r>
          </w:p>
        </w:tc>
        <w:tc>
          <w:tcPr>
            <w:tcW w:w="858" w:type="dxa"/>
          </w:tcPr>
          <w:p>
            <w:pPr>
              <w:pStyle w:val="TableParagraph"/>
              <w:spacing w:before="113"/>
              <w:ind w:left="4" w:right="5"/>
              <w:jc w:val="center"/>
              <w:rPr>
                <w:sz w:val="20"/>
              </w:rPr>
            </w:pPr>
            <w:r>
              <w:rPr>
                <w:spacing w:val="-2"/>
                <w:sz w:val="20"/>
              </w:rPr>
              <w:t>65.976</w:t>
            </w:r>
          </w:p>
        </w:tc>
        <w:tc>
          <w:tcPr>
            <w:tcW w:w="858" w:type="dxa"/>
          </w:tcPr>
          <w:p>
            <w:pPr>
              <w:pStyle w:val="TableParagraph"/>
              <w:spacing w:before="113"/>
              <w:ind w:left="4" w:right="3"/>
              <w:jc w:val="center"/>
              <w:rPr>
                <w:sz w:val="20"/>
              </w:rPr>
            </w:pPr>
            <w:r>
              <w:rPr>
                <w:spacing w:val="-2"/>
                <w:sz w:val="20"/>
              </w:rPr>
              <w:t>68.629</w:t>
            </w:r>
          </w:p>
        </w:tc>
        <w:tc>
          <w:tcPr>
            <w:tcW w:w="852" w:type="dxa"/>
          </w:tcPr>
          <w:p>
            <w:pPr>
              <w:pStyle w:val="TableParagraph"/>
              <w:spacing w:before="113"/>
              <w:ind w:left="7" w:right="3"/>
              <w:jc w:val="center"/>
              <w:rPr>
                <w:sz w:val="20"/>
              </w:rPr>
            </w:pPr>
            <w:r>
              <w:rPr>
                <w:spacing w:val="-2"/>
                <w:sz w:val="20"/>
              </w:rPr>
              <w:t>75.814</w:t>
            </w:r>
          </w:p>
        </w:tc>
        <w:tc>
          <w:tcPr>
            <w:tcW w:w="944" w:type="dxa"/>
          </w:tcPr>
          <w:p>
            <w:pPr>
              <w:pStyle w:val="TableParagraph"/>
              <w:spacing w:before="113"/>
              <w:ind w:left="8"/>
              <w:jc w:val="center"/>
              <w:rPr>
                <w:sz w:val="20"/>
              </w:rPr>
            </w:pPr>
            <w:r>
              <w:rPr>
                <w:spacing w:val="-2"/>
                <w:sz w:val="20"/>
              </w:rPr>
              <w:t>81.817</w:t>
            </w:r>
          </w:p>
        </w:tc>
        <w:tc>
          <w:tcPr>
            <w:tcW w:w="939" w:type="dxa"/>
          </w:tcPr>
          <w:p>
            <w:pPr>
              <w:pStyle w:val="TableParagraph"/>
              <w:spacing w:before="113"/>
              <w:ind w:left="3"/>
              <w:jc w:val="center"/>
              <w:rPr>
                <w:sz w:val="20"/>
              </w:rPr>
            </w:pPr>
            <w:r>
              <w:rPr>
                <w:spacing w:val="-2"/>
                <w:sz w:val="20"/>
              </w:rPr>
              <w:t>81.843</w:t>
            </w:r>
          </w:p>
        </w:tc>
      </w:tr>
      <w:tr>
        <w:trPr>
          <w:trHeight w:val="700" w:hRule="atLeast"/>
        </w:trPr>
        <w:tc>
          <w:tcPr>
            <w:tcW w:w="2725" w:type="dxa"/>
          </w:tcPr>
          <w:p>
            <w:pPr>
              <w:pStyle w:val="TableParagraph"/>
              <w:tabs>
                <w:tab w:pos="1179" w:val="left" w:leader="none"/>
                <w:tab w:pos="1663" w:val="left" w:leader="none"/>
                <w:tab w:pos="2474" w:val="left" w:leader="none"/>
              </w:tabs>
              <w:spacing w:before="115"/>
              <w:ind w:left="124" w:right="133" w:firstLine="220"/>
              <w:rPr>
                <w:b/>
                <w:sz w:val="20"/>
              </w:rPr>
            </w:pPr>
            <w:r>
              <w:rPr>
                <w:b/>
                <w:spacing w:val="-2"/>
                <w:sz w:val="20"/>
              </w:rPr>
              <w:t>Зарада</w:t>
            </w:r>
            <w:r>
              <w:rPr>
                <w:b/>
                <w:sz w:val="20"/>
              </w:rPr>
              <w:tab/>
            </w:r>
            <w:r>
              <w:rPr>
                <w:b/>
                <w:spacing w:val="-4"/>
                <w:sz w:val="20"/>
              </w:rPr>
              <w:t>без</w:t>
            </w:r>
            <w:r>
              <w:rPr>
                <w:b/>
                <w:sz w:val="20"/>
              </w:rPr>
              <w:tab/>
            </w:r>
            <w:r>
              <w:rPr>
                <w:b/>
                <w:spacing w:val="-2"/>
                <w:sz w:val="20"/>
              </w:rPr>
              <w:t>пореза</w:t>
            </w:r>
            <w:r>
              <w:rPr>
                <w:b/>
                <w:sz w:val="20"/>
              </w:rPr>
              <w:tab/>
            </w:r>
            <w:r>
              <w:rPr>
                <w:b/>
                <w:spacing w:val="-10"/>
                <w:sz w:val="20"/>
              </w:rPr>
              <w:t>и</w:t>
            </w:r>
            <w:r>
              <w:rPr>
                <w:b/>
                <w:spacing w:val="-2"/>
                <w:sz w:val="20"/>
              </w:rPr>
              <w:t> доприноса</w:t>
            </w:r>
          </w:p>
        </w:tc>
        <w:tc>
          <w:tcPr>
            <w:tcW w:w="841" w:type="dxa"/>
          </w:tcPr>
          <w:p>
            <w:pPr>
              <w:pStyle w:val="TableParagraph"/>
              <w:spacing w:before="111"/>
              <w:rPr>
                <w:b/>
                <w:sz w:val="20"/>
              </w:rPr>
            </w:pPr>
          </w:p>
          <w:p>
            <w:pPr>
              <w:pStyle w:val="TableParagraph"/>
              <w:ind w:left="1" w:right="17"/>
              <w:jc w:val="center"/>
              <w:rPr>
                <w:sz w:val="20"/>
              </w:rPr>
            </w:pPr>
            <w:r>
              <w:rPr>
                <w:spacing w:val="-2"/>
                <w:sz w:val="20"/>
              </w:rPr>
              <w:t>44.432</w:t>
            </w:r>
          </w:p>
        </w:tc>
        <w:tc>
          <w:tcPr>
            <w:tcW w:w="858" w:type="dxa"/>
          </w:tcPr>
          <w:p>
            <w:pPr>
              <w:pStyle w:val="TableParagraph"/>
              <w:spacing w:before="111"/>
              <w:rPr>
                <w:b/>
                <w:sz w:val="20"/>
              </w:rPr>
            </w:pPr>
          </w:p>
          <w:p>
            <w:pPr>
              <w:pStyle w:val="TableParagraph"/>
              <w:ind w:left="4" w:right="4"/>
              <w:jc w:val="center"/>
              <w:rPr>
                <w:sz w:val="20"/>
              </w:rPr>
            </w:pPr>
            <w:r>
              <w:rPr>
                <w:spacing w:val="-2"/>
                <w:sz w:val="20"/>
              </w:rPr>
              <w:t>46.097</w:t>
            </w:r>
          </w:p>
        </w:tc>
        <w:tc>
          <w:tcPr>
            <w:tcW w:w="858" w:type="dxa"/>
          </w:tcPr>
          <w:p>
            <w:pPr>
              <w:pStyle w:val="TableParagraph"/>
              <w:spacing w:before="111"/>
              <w:rPr>
                <w:b/>
                <w:sz w:val="20"/>
              </w:rPr>
            </w:pPr>
          </w:p>
          <w:p>
            <w:pPr>
              <w:pStyle w:val="TableParagraph"/>
              <w:ind w:left="4" w:right="5"/>
              <w:jc w:val="center"/>
              <w:rPr>
                <w:sz w:val="20"/>
              </w:rPr>
            </w:pPr>
            <w:r>
              <w:rPr>
                <w:spacing w:val="-2"/>
                <w:sz w:val="20"/>
              </w:rPr>
              <w:t>47.893</w:t>
            </w:r>
          </w:p>
        </w:tc>
        <w:tc>
          <w:tcPr>
            <w:tcW w:w="858" w:type="dxa"/>
          </w:tcPr>
          <w:p>
            <w:pPr>
              <w:pStyle w:val="TableParagraph"/>
              <w:spacing w:before="111"/>
              <w:rPr>
                <w:b/>
                <w:sz w:val="20"/>
              </w:rPr>
            </w:pPr>
          </w:p>
          <w:p>
            <w:pPr>
              <w:pStyle w:val="TableParagraph"/>
              <w:ind w:left="4" w:right="3"/>
              <w:jc w:val="center"/>
              <w:rPr>
                <w:sz w:val="20"/>
              </w:rPr>
            </w:pPr>
            <w:r>
              <w:rPr>
                <w:spacing w:val="-2"/>
                <w:sz w:val="20"/>
              </w:rPr>
              <w:t>49.650</w:t>
            </w:r>
          </w:p>
        </w:tc>
        <w:tc>
          <w:tcPr>
            <w:tcW w:w="852" w:type="dxa"/>
          </w:tcPr>
          <w:p>
            <w:pPr>
              <w:pStyle w:val="TableParagraph"/>
              <w:spacing w:before="111"/>
              <w:rPr>
                <w:b/>
                <w:sz w:val="20"/>
              </w:rPr>
            </w:pPr>
          </w:p>
          <w:p>
            <w:pPr>
              <w:pStyle w:val="TableParagraph"/>
              <w:ind w:left="7" w:right="3"/>
              <w:jc w:val="center"/>
              <w:rPr>
                <w:sz w:val="20"/>
              </w:rPr>
            </w:pPr>
            <w:r>
              <w:rPr>
                <w:spacing w:val="-2"/>
                <w:sz w:val="20"/>
              </w:rPr>
              <w:t>54.919</w:t>
            </w:r>
          </w:p>
        </w:tc>
        <w:tc>
          <w:tcPr>
            <w:tcW w:w="944" w:type="dxa"/>
          </w:tcPr>
          <w:p>
            <w:pPr>
              <w:pStyle w:val="TableParagraph"/>
              <w:spacing w:before="111"/>
              <w:rPr>
                <w:b/>
                <w:sz w:val="20"/>
              </w:rPr>
            </w:pPr>
          </w:p>
          <w:p>
            <w:pPr>
              <w:pStyle w:val="TableParagraph"/>
              <w:ind w:left="8"/>
              <w:jc w:val="center"/>
              <w:rPr>
                <w:sz w:val="20"/>
              </w:rPr>
            </w:pPr>
            <w:r>
              <w:rPr>
                <w:spacing w:val="-2"/>
                <w:sz w:val="20"/>
              </w:rPr>
              <w:t>59.254</w:t>
            </w:r>
          </w:p>
        </w:tc>
        <w:tc>
          <w:tcPr>
            <w:tcW w:w="939" w:type="dxa"/>
          </w:tcPr>
          <w:p>
            <w:pPr>
              <w:pStyle w:val="TableParagraph"/>
              <w:spacing w:before="111"/>
              <w:rPr>
                <w:b/>
                <w:sz w:val="20"/>
              </w:rPr>
            </w:pPr>
          </w:p>
          <w:p>
            <w:pPr>
              <w:pStyle w:val="TableParagraph"/>
              <w:ind w:left="3"/>
              <w:jc w:val="center"/>
              <w:rPr>
                <w:sz w:val="20"/>
              </w:rPr>
            </w:pPr>
            <w:r>
              <w:rPr>
                <w:spacing w:val="-2"/>
                <w:sz w:val="20"/>
              </w:rPr>
              <w:t>59.190</w:t>
            </w:r>
          </w:p>
        </w:tc>
      </w:tr>
      <w:tr>
        <w:trPr>
          <w:trHeight w:val="468" w:hRule="atLeast"/>
        </w:trPr>
        <w:tc>
          <w:tcPr>
            <w:tcW w:w="8875" w:type="dxa"/>
            <w:gridSpan w:val="8"/>
          </w:tcPr>
          <w:p>
            <w:pPr>
              <w:pStyle w:val="TableParagraph"/>
              <w:spacing w:before="115"/>
              <w:ind w:left="124"/>
              <w:rPr>
                <w:b/>
                <w:sz w:val="20"/>
              </w:rPr>
            </w:pPr>
            <w:r>
              <w:rPr>
                <w:b/>
                <w:sz w:val="20"/>
              </w:rPr>
              <w:t>Стопа</w:t>
            </w:r>
            <w:r>
              <w:rPr>
                <w:b/>
                <w:spacing w:val="-6"/>
                <w:sz w:val="20"/>
              </w:rPr>
              <w:t> </w:t>
            </w:r>
            <w:r>
              <w:rPr>
                <w:b/>
                <w:sz w:val="20"/>
              </w:rPr>
              <w:t>номиналног</w:t>
            </w:r>
            <w:r>
              <w:rPr>
                <w:b/>
                <w:spacing w:val="-6"/>
                <w:sz w:val="20"/>
              </w:rPr>
              <w:t> </w:t>
            </w:r>
            <w:r>
              <w:rPr>
                <w:b/>
                <w:sz w:val="20"/>
              </w:rPr>
              <w:t>раста,</w:t>
            </w:r>
            <w:r>
              <w:rPr>
                <w:b/>
                <w:spacing w:val="-8"/>
                <w:sz w:val="20"/>
              </w:rPr>
              <w:t> </w:t>
            </w:r>
            <w:r>
              <w:rPr>
                <w:b/>
                <w:sz w:val="20"/>
              </w:rPr>
              <w:t>у</w:t>
            </w:r>
            <w:r>
              <w:rPr>
                <w:b/>
                <w:spacing w:val="-6"/>
                <w:sz w:val="20"/>
              </w:rPr>
              <w:t> </w:t>
            </w:r>
            <w:r>
              <w:rPr>
                <w:b/>
                <w:spacing w:val="-10"/>
                <w:sz w:val="20"/>
              </w:rPr>
              <w:t>%</w:t>
            </w:r>
          </w:p>
        </w:tc>
      </w:tr>
      <w:tr>
        <w:trPr>
          <w:trHeight w:val="471" w:hRule="atLeast"/>
        </w:trPr>
        <w:tc>
          <w:tcPr>
            <w:tcW w:w="2725" w:type="dxa"/>
          </w:tcPr>
          <w:p>
            <w:pPr>
              <w:pStyle w:val="TableParagraph"/>
              <w:spacing w:before="118"/>
              <w:ind w:left="345"/>
              <w:rPr>
                <w:b/>
                <w:sz w:val="20"/>
              </w:rPr>
            </w:pPr>
            <w:r>
              <w:rPr>
                <w:b/>
                <w:spacing w:val="-2"/>
                <w:sz w:val="20"/>
              </w:rPr>
              <w:t>Зарада</w:t>
            </w:r>
          </w:p>
        </w:tc>
        <w:tc>
          <w:tcPr>
            <w:tcW w:w="841" w:type="dxa"/>
          </w:tcPr>
          <w:p>
            <w:pPr>
              <w:pStyle w:val="TableParagraph"/>
              <w:spacing w:before="113"/>
              <w:ind w:right="17"/>
              <w:jc w:val="center"/>
              <w:rPr>
                <w:sz w:val="20"/>
              </w:rPr>
            </w:pPr>
            <w:r>
              <w:rPr>
                <w:spacing w:val="-4"/>
                <w:sz w:val="20"/>
              </w:rPr>
              <w:t>-</w:t>
            </w:r>
            <w:r>
              <w:rPr>
                <w:spacing w:val="-5"/>
                <w:sz w:val="20"/>
              </w:rPr>
              <w:t>0,5</w:t>
            </w:r>
          </w:p>
        </w:tc>
        <w:tc>
          <w:tcPr>
            <w:tcW w:w="858" w:type="dxa"/>
          </w:tcPr>
          <w:p>
            <w:pPr>
              <w:pStyle w:val="TableParagraph"/>
              <w:spacing w:before="113"/>
              <w:ind w:left="4" w:right="4"/>
              <w:jc w:val="center"/>
              <w:rPr>
                <w:sz w:val="20"/>
              </w:rPr>
            </w:pPr>
            <w:r>
              <w:rPr>
                <w:spacing w:val="-5"/>
                <w:sz w:val="20"/>
              </w:rPr>
              <w:t>3,8</w:t>
            </w:r>
          </w:p>
        </w:tc>
        <w:tc>
          <w:tcPr>
            <w:tcW w:w="858" w:type="dxa"/>
          </w:tcPr>
          <w:p>
            <w:pPr>
              <w:pStyle w:val="TableParagraph"/>
              <w:spacing w:before="113"/>
              <w:ind w:left="4" w:right="4"/>
              <w:jc w:val="center"/>
              <w:rPr>
                <w:sz w:val="20"/>
              </w:rPr>
            </w:pPr>
            <w:r>
              <w:rPr>
                <w:spacing w:val="-5"/>
                <w:sz w:val="20"/>
              </w:rPr>
              <w:t>3,9</w:t>
            </w:r>
          </w:p>
        </w:tc>
        <w:tc>
          <w:tcPr>
            <w:tcW w:w="858" w:type="dxa"/>
          </w:tcPr>
          <w:p>
            <w:pPr>
              <w:pStyle w:val="TableParagraph"/>
              <w:spacing w:before="113"/>
              <w:ind w:left="4" w:right="1"/>
              <w:jc w:val="center"/>
              <w:rPr>
                <w:sz w:val="20"/>
              </w:rPr>
            </w:pPr>
            <w:r>
              <w:rPr>
                <w:spacing w:val="-5"/>
                <w:sz w:val="20"/>
              </w:rPr>
              <w:t>6,0</w:t>
            </w:r>
          </w:p>
        </w:tc>
        <w:tc>
          <w:tcPr>
            <w:tcW w:w="852" w:type="dxa"/>
          </w:tcPr>
          <w:p>
            <w:pPr>
              <w:pStyle w:val="TableParagraph"/>
              <w:spacing w:before="113"/>
              <w:ind w:left="7" w:right="1"/>
              <w:jc w:val="center"/>
              <w:rPr>
                <w:sz w:val="20"/>
              </w:rPr>
            </w:pPr>
            <w:r>
              <w:rPr>
                <w:spacing w:val="-4"/>
                <w:sz w:val="20"/>
              </w:rPr>
              <w:t>10,5</w:t>
            </w:r>
          </w:p>
        </w:tc>
        <w:tc>
          <w:tcPr>
            <w:tcW w:w="944" w:type="dxa"/>
          </w:tcPr>
          <w:p>
            <w:pPr>
              <w:pStyle w:val="TableParagraph"/>
              <w:spacing w:before="113"/>
              <w:ind w:left="8" w:right="2"/>
              <w:jc w:val="center"/>
              <w:rPr>
                <w:sz w:val="20"/>
              </w:rPr>
            </w:pPr>
            <w:r>
              <w:rPr>
                <w:spacing w:val="-4"/>
                <w:sz w:val="20"/>
              </w:rPr>
              <w:t>10,4</w:t>
            </w:r>
          </w:p>
        </w:tc>
        <w:tc>
          <w:tcPr>
            <w:tcW w:w="939" w:type="dxa"/>
          </w:tcPr>
          <w:p>
            <w:pPr>
              <w:pStyle w:val="TableParagraph"/>
              <w:spacing w:before="113"/>
              <w:ind w:left="3" w:right="2"/>
              <w:jc w:val="center"/>
              <w:rPr>
                <w:sz w:val="20"/>
              </w:rPr>
            </w:pPr>
            <w:r>
              <w:rPr>
                <w:spacing w:val="-5"/>
                <w:sz w:val="20"/>
              </w:rPr>
              <w:t>8,7</w:t>
            </w:r>
          </w:p>
        </w:tc>
      </w:tr>
      <w:tr>
        <w:trPr>
          <w:trHeight w:val="699" w:hRule="atLeast"/>
        </w:trPr>
        <w:tc>
          <w:tcPr>
            <w:tcW w:w="2725" w:type="dxa"/>
          </w:tcPr>
          <w:p>
            <w:pPr>
              <w:pStyle w:val="TableParagraph"/>
              <w:tabs>
                <w:tab w:pos="1179" w:val="left" w:leader="none"/>
                <w:tab w:pos="1663" w:val="left" w:leader="none"/>
                <w:tab w:pos="2474" w:val="left" w:leader="none"/>
              </w:tabs>
              <w:spacing w:before="114"/>
              <w:ind w:left="124" w:right="133" w:firstLine="220"/>
              <w:rPr>
                <w:b/>
                <w:sz w:val="20"/>
              </w:rPr>
            </w:pPr>
            <w:r>
              <w:rPr>
                <w:b/>
                <w:spacing w:val="-2"/>
                <w:sz w:val="20"/>
              </w:rPr>
              <w:t>Зарада</w:t>
            </w:r>
            <w:r>
              <w:rPr>
                <w:b/>
                <w:sz w:val="20"/>
              </w:rPr>
              <w:tab/>
            </w:r>
            <w:r>
              <w:rPr>
                <w:b/>
                <w:spacing w:val="-4"/>
                <w:sz w:val="20"/>
              </w:rPr>
              <w:t>без</w:t>
            </w:r>
            <w:r>
              <w:rPr>
                <w:b/>
                <w:sz w:val="20"/>
              </w:rPr>
              <w:tab/>
            </w:r>
            <w:r>
              <w:rPr>
                <w:b/>
                <w:spacing w:val="-2"/>
                <w:sz w:val="20"/>
              </w:rPr>
              <w:t>пореза</w:t>
            </w:r>
            <w:r>
              <w:rPr>
                <w:b/>
                <w:sz w:val="20"/>
              </w:rPr>
              <w:tab/>
            </w:r>
            <w:r>
              <w:rPr>
                <w:b/>
                <w:spacing w:val="-10"/>
                <w:sz w:val="20"/>
              </w:rPr>
              <w:t>и</w:t>
            </w:r>
            <w:r>
              <w:rPr>
                <w:b/>
                <w:spacing w:val="-2"/>
                <w:sz w:val="20"/>
              </w:rPr>
              <w:t> доприноса</w:t>
            </w:r>
          </w:p>
        </w:tc>
        <w:tc>
          <w:tcPr>
            <w:tcW w:w="841" w:type="dxa"/>
          </w:tcPr>
          <w:p>
            <w:pPr>
              <w:pStyle w:val="TableParagraph"/>
              <w:spacing w:before="110"/>
              <w:rPr>
                <w:b/>
                <w:sz w:val="20"/>
              </w:rPr>
            </w:pPr>
          </w:p>
          <w:p>
            <w:pPr>
              <w:pStyle w:val="TableParagraph"/>
              <w:ind w:right="17"/>
              <w:jc w:val="center"/>
              <w:rPr>
                <w:sz w:val="20"/>
              </w:rPr>
            </w:pPr>
            <w:r>
              <w:rPr>
                <w:spacing w:val="-4"/>
                <w:sz w:val="20"/>
              </w:rPr>
              <w:t>-</w:t>
            </w:r>
            <w:r>
              <w:rPr>
                <w:spacing w:val="-5"/>
                <w:sz w:val="20"/>
              </w:rPr>
              <w:t>0,2</w:t>
            </w:r>
          </w:p>
        </w:tc>
        <w:tc>
          <w:tcPr>
            <w:tcW w:w="858" w:type="dxa"/>
          </w:tcPr>
          <w:p>
            <w:pPr>
              <w:pStyle w:val="TableParagraph"/>
              <w:spacing w:before="110"/>
              <w:rPr>
                <w:b/>
                <w:sz w:val="20"/>
              </w:rPr>
            </w:pPr>
          </w:p>
          <w:p>
            <w:pPr>
              <w:pStyle w:val="TableParagraph"/>
              <w:ind w:left="4" w:right="4"/>
              <w:jc w:val="center"/>
              <w:rPr>
                <w:sz w:val="20"/>
              </w:rPr>
            </w:pPr>
            <w:r>
              <w:rPr>
                <w:spacing w:val="-5"/>
                <w:sz w:val="20"/>
              </w:rPr>
              <w:t>3,7</w:t>
            </w:r>
          </w:p>
        </w:tc>
        <w:tc>
          <w:tcPr>
            <w:tcW w:w="858" w:type="dxa"/>
          </w:tcPr>
          <w:p>
            <w:pPr>
              <w:pStyle w:val="TableParagraph"/>
              <w:spacing w:before="110"/>
              <w:rPr>
                <w:b/>
                <w:sz w:val="20"/>
              </w:rPr>
            </w:pPr>
          </w:p>
          <w:p>
            <w:pPr>
              <w:pStyle w:val="TableParagraph"/>
              <w:ind w:left="4" w:right="4"/>
              <w:jc w:val="center"/>
              <w:rPr>
                <w:sz w:val="20"/>
              </w:rPr>
            </w:pPr>
            <w:r>
              <w:rPr>
                <w:spacing w:val="-5"/>
                <w:sz w:val="20"/>
              </w:rPr>
              <w:t>3,9</w:t>
            </w:r>
          </w:p>
        </w:tc>
        <w:tc>
          <w:tcPr>
            <w:tcW w:w="858" w:type="dxa"/>
          </w:tcPr>
          <w:p>
            <w:pPr>
              <w:pStyle w:val="TableParagraph"/>
              <w:spacing w:before="110"/>
              <w:rPr>
                <w:b/>
                <w:sz w:val="20"/>
              </w:rPr>
            </w:pPr>
          </w:p>
          <w:p>
            <w:pPr>
              <w:pStyle w:val="TableParagraph"/>
              <w:ind w:left="4" w:right="1"/>
              <w:jc w:val="center"/>
              <w:rPr>
                <w:sz w:val="20"/>
              </w:rPr>
            </w:pPr>
            <w:r>
              <w:rPr>
                <w:spacing w:val="-5"/>
                <w:sz w:val="20"/>
              </w:rPr>
              <w:t>6,5</w:t>
            </w:r>
          </w:p>
        </w:tc>
        <w:tc>
          <w:tcPr>
            <w:tcW w:w="852" w:type="dxa"/>
          </w:tcPr>
          <w:p>
            <w:pPr>
              <w:pStyle w:val="TableParagraph"/>
              <w:spacing w:before="110"/>
              <w:rPr>
                <w:b/>
                <w:sz w:val="20"/>
              </w:rPr>
            </w:pPr>
          </w:p>
          <w:p>
            <w:pPr>
              <w:pStyle w:val="TableParagraph"/>
              <w:ind w:left="7" w:right="1"/>
              <w:jc w:val="center"/>
              <w:rPr>
                <w:sz w:val="20"/>
              </w:rPr>
            </w:pPr>
            <w:r>
              <w:rPr>
                <w:spacing w:val="-4"/>
                <w:sz w:val="20"/>
              </w:rPr>
              <w:t>10,6</w:t>
            </w:r>
          </w:p>
        </w:tc>
        <w:tc>
          <w:tcPr>
            <w:tcW w:w="944" w:type="dxa"/>
          </w:tcPr>
          <w:p>
            <w:pPr>
              <w:pStyle w:val="TableParagraph"/>
              <w:spacing w:before="110"/>
              <w:rPr>
                <w:b/>
                <w:sz w:val="20"/>
              </w:rPr>
            </w:pPr>
          </w:p>
          <w:p>
            <w:pPr>
              <w:pStyle w:val="TableParagraph"/>
              <w:ind w:left="8" w:right="2"/>
              <w:jc w:val="center"/>
              <w:rPr>
                <w:sz w:val="20"/>
              </w:rPr>
            </w:pPr>
            <w:r>
              <w:rPr>
                <w:spacing w:val="-4"/>
                <w:sz w:val="20"/>
              </w:rPr>
              <w:t>10,3</w:t>
            </w:r>
          </w:p>
        </w:tc>
        <w:tc>
          <w:tcPr>
            <w:tcW w:w="939" w:type="dxa"/>
          </w:tcPr>
          <w:p>
            <w:pPr>
              <w:pStyle w:val="TableParagraph"/>
              <w:spacing w:before="110"/>
              <w:rPr>
                <w:b/>
                <w:sz w:val="20"/>
              </w:rPr>
            </w:pPr>
          </w:p>
          <w:p>
            <w:pPr>
              <w:pStyle w:val="TableParagraph"/>
              <w:ind w:left="3" w:right="2"/>
              <w:jc w:val="center"/>
              <w:rPr>
                <w:sz w:val="20"/>
              </w:rPr>
            </w:pPr>
            <w:r>
              <w:rPr>
                <w:spacing w:val="-5"/>
                <w:sz w:val="20"/>
              </w:rPr>
              <w:t>8,5</w:t>
            </w:r>
          </w:p>
        </w:tc>
      </w:tr>
      <w:tr>
        <w:trPr>
          <w:trHeight w:val="467" w:hRule="atLeast"/>
        </w:trPr>
        <w:tc>
          <w:tcPr>
            <w:tcW w:w="2725" w:type="dxa"/>
          </w:tcPr>
          <w:p>
            <w:pPr>
              <w:pStyle w:val="TableParagraph"/>
              <w:spacing w:before="115"/>
              <w:ind w:left="124"/>
              <w:rPr>
                <w:b/>
                <w:sz w:val="20"/>
              </w:rPr>
            </w:pPr>
            <w:r>
              <w:rPr>
                <w:b/>
                <w:sz w:val="20"/>
              </w:rPr>
              <w:t>Стопа</w:t>
            </w:r>
            <w:r>
              <w:rPr>
                <w:b/>
                <w:spacing w:val="-4"/>
                <w:sz w:val="20"/>
              </w:rPr>
              <w:t> </w:t>
            </w:r>
            <w:r>
              <w:rPr>
                <w:b/>
                <w:sz w:val="20"/>
              </w:rPr>
              <w:t>реалног</w:t>
            </w:r>
            <w:r>
              <w:rPr>
                <w:b/>
                <w:spacing w:val="-6"/>
                <w:sz w:val="20"/>
              </w:rPr>
              <w:t> </w:t>
            </w:r>
            <w:r>
              <w:rPr>
                <w:b/>
                <w:sz w:val="20"/>
              </w:rPr>
              <w:t>раста,</w:t>
            </w:r>
            <w:r>
              <w:rPr>
                <w:b/>
                <w:spacing w:val="-6"/>
                <w:sz w:val="20"/>
              </w:rPr>
              <w:t> </w:t>
            </w:r>
            <w:r>
              <w:rPr>
                <w:b/>
                <w:sz w:val="20"/>
              </w:rPr>
              <w:t>у</w:t>
            </w:r>
            <w:r>
              <w:rPr>
                <w:b/>
                <w:spacing w:val="-3"/>
                <w:sz w:val="20"/>
              </w:rPr>
              <w:t> </w:t>
            </w:r>
            <w:r>
              <w:rPr>
                <w:b/>
                <w:spacing w:val="-10"/>
                <w:sz w:val="20"/>
              </w:rPr>
              <w:t>%</w:t>
            </w:r>
          </w:p>
        </w:tc>
        <w:tc>
          <w:tcPr>
            <w:tcW w:w="841" w:type="dxa"/>
          </w:tcPr>
          <w:p>
            <w:pPr>
              <w:pStyle w:val="TableParagraph"/>
              <w:rPr>
                <w:sz w:val="22"/>
              </w:rPr>
            </w:pPr>
          </w:p>
        </w:tc>
        <w:tc>
          <w:tcPr>
            <w:tcW w:w="858" w:type="dxa"/>
          </w:tcPr>
          <w:p>
            <w:pPr>
              <w:pStyle w:val="TableParagraph"/>
              <w:rPr>
                <w:sz w:val="22"/>
              </w:rPr>
            </w:pPr>
          </w:p>
        </w:tc>
        <w:tc>
          <w:tcPr>
            <w:tcW w:w="858" w:type="dxa"/>
          </w:tcPr>
          <w:p>
            <w:pPr>
              <w:pStyle w:val="TableParagraph"/>
              <w:rPr>
                <w:sz w:val="22"/>
              </w:rPr>
            </w:pPr>
          </w:p>
        </w:tc>
        <w:tc>
          <w:tcPr>
            <w:tcW w:w="858" w:type="dxa"/>
          </w:tcPr>
          <w:p>
            <w:pPr>
              <w:pStyle w:val="TableParagraph"/>
              <w:rPr>
                <w:sz w:val="22"/>
              </w:rPr>
            </w:pPr>
          </w:p>
        </w:tc>
        <w:tc>
          <w:tcPr>
            <w:tcW w:w="852" w:type="dxa"/>
          </w:tcPr>
          <w:p>
            <w:pPr>
              <w:pStyle w:val="TableParagraph"/>
              <w:rPr>
                <w:sz w:val="22"/>
              </w:rPr>
            </w:pPr>
          </w:p>
        </w:tc>
        <w:tc>
          <w:tcPr>
            <w:tcW w:w="944" w:type="dxa"/>
          </w:tcPr>
          <w:p>
            <w:pPr>
              <w:pStyle w:val="TableParagraph"/>
              <w:rPr>
                <w:sz w:val="22"/>
              </w:rPr>
            </w:pPr>
          </w:p>
        </w:tc>
        <w:tc>
          <w:tcPr>
            <w:tcW w:w="939" w:type="dxa"/>
          </w:tcPr>
          <w:p>
            <w:pPr>
              <w:pStyle w:val="TableParagraph"/>
              <w:rPr>
                <w:sz w:val="22"/>
              </w:rPr>
            </w:pPr>
          </w:p>
        </w:tc>
      </w:tr>
      <w:tr>
        <w:trPr>
          <w:trHeight w:val="472" w:hRule="atLeast"/>
        </w:trPr>
        <w:tc>
          <w:tcPr>
            <w:tcW w:w="2725" w:type="dxa"/>
          </w:tcPr>
          <w:p>
            <w:pPr>
              <w:pStyle w:val="TableParagraph"/>
              <w:spacing w:before="118"/>
              <w:ind w:left="345"/>
              <w:rPr>
                <w:b/>
                <w:sz w:val="20"/>
              </w:rPr>
            </w:pPr>
            <w:r>
              <w:rPr>
                <w:b/>
                <w:spacing w:val="-2"/>
                <w:sz w:val="20"/>
              </w:rPr>
              <w:t>Зарада</w:t>
            </w:r>
          </w:p>
        </w:tc>
        <w:tc>
          <w:tcPr>
            <w:tcW w:w="841" w:type="dxa"/>
          </w:tcPr>
          <w:p>
            <w:pPr>
              <w:pStyle w:val="TableParagraph"/>
              <w:spacing w:before="113"/>
              <w:ind w:right="17"/>
              <w:jc w:val="center"/>
              <w:rPr>
                <w:sz w:val="20"/>
              </w:rPr>
            </w:pPr>
            <w:r>
              <w:rPr>
                <w:spacing w:val="-4"/>
                <w:sz w:val="20"/>
              </w:rPr>
              <w:t>-</w:t>
            </w:r>
            <w:r>
              <w:rPr>
                <w:spacing w:val="-5"/>
                <w:sz w:val="20"/>
              </w:rPr>
              <w:t>2,4</w:t>
            </w:r>
          </w:p>
        </w:tc>
        <w:tc>
          <w:tcPr>
            <w:tcW w:w="858" w:type="dxa"/>
          </w:tcPr>
          <w:p>
            <w:pPr>
              <w:pStyle w:val="TableParagraph"/>
              <w:spacing w:before="113"/>
              <w:ind w:left="4" w:right="4"/>
              <w:jc w:val="center"/>
              <w:rPr>
                <w:sz w:val="20"/>
              </w:rPr>
            </w:pPr>
            <w:r>
              <w:rPr>
                <w:spacing w:val="-5"/>
                <w:sz w:val="20"/>
              </w:rPr>
              <w:t>2,6</w:t>
            </w:r>
          </w:p>
        </w:tc>
        <w:tc>
          <w:tcPr>
            <w:tcW w:w="858" w:type="dxa"/>
          </w:tcPr>
          <w:p>
            <w:pPr>
              <w:pStyle w:val="TableParagraph"/>
              <w:spacing w:before="113"/>
              <w:ind w:left="4" w:right="4"/>
              <w:jc w:val="center"/>
              <w:rPr>
                <w:sz w:val="20"/>
              </w:rPr>
            </w:pPr>
            <w:r>
              <w:rPr>
                <w:spacing w:val="-5"/>
                <w:sz w:val="20"/>
              </w:rPr>
              <w:t>0,9</w:t>
            </w:r>
          </w:p>
        </w:tc>
        <w:tc>
          <w:tcPr>
            <w:tcW w:w="858" w:type="dxa"/>
          </w:tcPr>
          <w:p>
            <w:pPr>
              <w:pStyle w:val="TableParagraph"/>
              <w:spacing w:before="113"/>
              <w:ind w:left="4" w:right="1"/>
              <w:jc w:val="center"/>
              <w:rPr>
                <w:sz w:val="20"/>
              </w:rPr>
            </w:pPr>
            <w:r>
              <w:rPr>
                <w:spacing w:val="-5"/>
                <w:sz w:val="20"/>
              </w:rPr>
              <w:t>3,9</w:t>
            </w:r>
          </w:p>
        </w:tc>
        <w:tc>
          <w:tcPr>
            <w:tcW w:w="852" w:type="dxa"/>
          </w:tcPr>
          <w:p>
            <w:pPr>
              <w:pStyle w:val="TableParagraph"/>
              <w:spacing w:before="113"/>
              <w:ind w:left="7"/>
              <w:jc w:val="center"/>
              <w:rPr>
                <w:sz w:val="20"/>
              </w:rPr>
            </w:pPr>
            <w:r>
              <w:rPr>
                <w:spacing w:val="-5"/>
                <w:sz w:val="20"/>
              </w:rPr>
              <w:t>8,4</w:t>
            </w:r>
          </w:p>
        </w:tc>
        <w:tc>
          <w:tcPr>
            <w:tcW w:w="944" w:type="dxa"/>
          </w:tcPr>
          <w:p>
            <w:pPr>
              <w:pStyle w:val="TableParagraph"/>
              <w:spacing w:before="113"/>
              <w:ind w:left="8" w:right="2"/>
              <w:jc w:val="center"/>
              <w:rPr>
                <w:sz w:val="20"/>
              </w:rPr>
            </w:pPr>
            <w:r>
              <w:rPr>
                <w:spacing w:val="-5"/>
                <w:sz w:val="20"/>
              </w:rPr>
              <w:t>8,4</w:t>
            </w:r>
          </w:p>
        </w:tc>
        <w:tc>
          <w:tcPr>
            <w:tcW w:w="939" w:type="dxa"/>
          </w:tcPr>
          <w:p>
            <w:pPr>
              <w:pStyle w:val="TableParagraph"/>
              <w:spacing w:before="113"/>
              <w:ind w:left="3" w:right="2"/>
              <w:jc w:val="center"/>
              <w:rPr>
                <w:sz w:val="20"/>
              </w:rPr>
            </w:pPr>
            <w:r>
              <w:rPr>
                <w:spacing w:val="-5"/>
                <w:sz w:val="20"/>
              </w:rPr>
              <w:t>7,6</w:t>
            </w:r>
          </w:p>
        </w:tc>
      </w:tr>
      <w:tr>
        <w:trPr>
          <w:trHeight w:val="698" w:hRule="atLeast"/>
        </w:trPr>
        <w:tc>
          <w:tcPr>
            <w:tcW w:w="2725" w:type="dxa"/>
            <w:tcBorders>
              <w:bottom w:val="single" w:sz="4" w:space="0" w:color="000000"/>
            </w:tcBorders>
          </w:tcPr>
          <w:p>
            <w:pPr>
              <w:pStyle w:val="TableParagraph"/>
              <w:tabs>
                <w:tab w:pos="1179" w:val="left" w:leader="none"/>
                <w:tab w:pos="1663" w:val="left" w:leader="none"/>
                <w:tab w:pos="2474" w:val="left" w:leader="none"/>
              </w:tabs>
              <w:spacing w:before="115"/>
              <w:ind w:left="124" w:right="133" w:firstLine="220"/>
              <w:rPr>
                <w:b/>
                <w:sz w:val="20"/>
              </w:rPr>
            </w:pPr>
            <w:r>
              <w:rPr>
                <w:b/>
                <w:spacing w:val="-2"/>
                <w:sz w:val="20"/>
              </w:rPr>
              <w:t>Зарада</w:t>
            </w:r>
            <w:r>
              <w:rPr>
                <w:b/>
                <w:sz w:val="20"/>
              </w:rPr>
              <w:tab/>
            </w:r>
            <w:r>
              <w:rPr>
                <w:b/>
                <w:spacing w:val="-4"/>
                <w:sz w:val="20"/>
              </w:rPr>
              <w:t>без</w:t>
            </w:r>
            <w:r>
              <w:rPr>
                <w:b/>
                <w:sz w:val="20"/>
              </w:rPr>
              <w:tab/>
            </w:r>
            <w:r>
              <w:rPr>
                <w:b/>
                <w:spacing w:val="-2"/>
                <w:sz w:val="20"/>
              </w:rPr>
              <w:t>пореза</w:t>
            </w:r>
            <w:r>
              <w:rPr>
                <w:b/>
                <w:sz w:val="20"/>
              </w:rPr>
              <w:tab/>
            </w:r>
            <w:r>
              <w:rPr>
                <w:b/>
                <w:spacing w:val="-10"/>
                <w:sz w:val="20"/>
              </w:rPr>
              <w:t>и</w:t>
            </w:r>
            <w:r>
              <w:rPr>
                <w:b/>
                <w:spacing w:val="-2"/>
                <w:sz w:val="20"/>
              </w:rPr>
              <w:t> доприноса</w:t>
            </w:r>
          </w:p>
        </w:tc>
        <w:tc>
          <w:tcPr>
            <w:tcW w:w="841" w:type="dxa"/>
            <w:tcBorders>
              <w:bottom w:val="single" w:sz="4" w:space="0" w:color="000000"/>
            </w:tcBorders>
          </w:tcPr>
          <w:p>
            <w:pPr>
              <w:pStyle w:val="TableParagraph"/>
              <w:spacing w:before="111"/>
              <w:rPr>
                <w:b/>
                <w:sz w:val="20"/>
              </w:rPr>
            </w:pPr>
          </w:p>
          <w:p>
            <w:pPr>
              <w:pStyle w:val="TableParagraph"/>
              <w:ind w:right="17"/>
              <w:jc w:val="center"/>
              <w:rPr>
                <w:sz w:val="20"/>
              </w:rPr>
            </w:pPr>
            <w:r>
              <w:rPr>
                <w:spacing w:val="-4"/>
                <w:sz w:val="20"/>
              </w:rPr>
              <w:t>-</w:t>
            </w:r>
            <w:r>
              <w:rPr>
                <w:spacing w:val="-5"/>
                <w:sz w:val="20"/>
              </w:rPr>
              <w:t>2,1</w:t>
            </w:r>
          </w:p>
        </w:tc>
        <w:tc>
          <w:tcPr>
            <w:tcW w:w="858" w:type="dxa"/>
            <w:tcBorders>
              <w:bottom w:val="single" w:sz="4" w:space="0" w:color="000000"/>
            </w:tcBorders>
          </w:tcPr>
          <w:p>
            <w:pPr>
              <w:pStyle w:val="TableParagraph"/>
              <w:spacing w:before="111"/>
              <w:rPr>
                <w:b/>
                <w:sz w:val="20"/>
              </w:rPr>
            </w:pPr>
          </w:p>
          <w:p>
            <w:pPr>
              <w:pStyle w:val="TableParagraph"/>
              <w:ind w:left="4" w:right="4"/>
              <w:jc w:val="center"/>
              <w:rPr>
                <w:sz w:val="20"/>
              </w:rPr>
            </w:pPr>
            <w:r>
              <w:rPr>
                <w:spacing w:val="-5"/>
                <w:sz w:val="20"/>
              </w:rPr>
              <w:t>2,5</w:t>
            </w:r>
          </w:p>
        </w:tc>
        <w:tc>
          <w:tcPr>
            <w:tcW w:w="858" w:type="dxa"/>
            <w:tcBorders>
              <w:bottom w:val="single" w:sz="4" w:space="0" w:color="000000"/>
            </w:tcBorders>
          </w:tcPr>
          <w:p>
            <w:pPr>
              <w:pStyle w:val="TableParagraph"/>
              <w:spacing w:before="111"/>
              <w:rPr>
                <w:b/>
                <w:sz w:val="20"/>
              </w:rPr>
            </w:pPr>
          </w:p>
          <w:p>
            <w:pPr>
              <w:pStyle w:val="TableParagraph"/>
              <w:ind w:left="4" w:right="4"/>
              <w:jc w:val="center"/>
              <w:rPr>
                <w:sz w:val="20"/>
              </w:rPr>
            </w:pPr>
            <w:r>
              <w:rPr>
                <w:spacing w:val="-5"/>
                <w:sz w:val="20"/>
              </w:rPr>
              <w:t>0,9</w:t>
            </w:r>
          </w:p>
        </w:tc>
        <w:tc>
          <w:tcPr>
            <w:tcW w:w="858" w:type="dxa"/>
            <w:tcBorders>
              <w:bottom w:val="single" w:sz="4" w:space="0" w:color="000000"/>
            </w:tcBorders>
          </w:tcPr>
          <w:p>
            <w:pPr>
              <w:pStyle w:val="TableParagraph"/>
              <w:spacing w:before="111"/>
              <w:rPr>
                <w:b/>
                <w:sz w:val="20"/>
              </w:rPr>
            </w:pPr>
          </w:p>
          <w:p>
            <w:pPr>
              <w:pStyle w:val="TableParagraph"/>
              <w:ind w:left="4" w:right="1"/>
              <w:jc w:val="center"/>
              <w:rPr>
                <w:sz w:val="20"/>
              </w:rPr>
            </w:pPr>
            <w:r>
              <w:rPr>
                <w:spacing w:val="-5"/>
                <w:sz w:val="20"/>
              </w:rPr>
              <w:t>4,4</w:t>
            </w:r>
          </w:p>
        </w:tc>
        <w:tc>
          <w:tcPr>
            <w:tcW w:w="852" w:type="dxa"/>
            <w:tcBorders>
              <w:bottom w:val="single" w:sz="4" w:space="0" w:color="000000"/>
            </w:tcBorders>
          </w:tcPr>
          <w:p>
            <w:pPr>
              <w:pStyle w:val="TableParagraph"/>
              <w:spacing w:before="111"/>
              <w:rPr>
                <w:b/>
                <w:sz w:val="20"/>
              </w:rPr>
            </w:pPr>
          </w:p>
          <w:p>
            <w:pPr>
              <w:pStyle w:val="TableParagraph"/>
              <w:ind w:left="7"/>
              <w:jc w:val="center"/>
              <w:rPr>
                <w:sz w:val="20"/>
              </w:rPr>
            </w:pPr>
            <w:r>
              <w:rPr>
                <w:spacing w:val="-5"/>
                <w:sz w:val="20"/>
              </w:rPr>
              <w:t>8,5</w:t>
            </w:r>
          </w:p>
        </w:tc>
        <w:tc>
          <w:tcPr>
            <w:tcW w:w="944" w:type="dxa"/>
            <w:tcBorders>
              <w:bottom w:val="single" w:sz="4" w:space="0" w:color="000000"/>
            </w:tcBorders>
          </w:tcPr>
          <w:p>
            <w:pPr>
              <w:pStyle w:val="TableParagraph"/>
              <w:spacing w:before="111"/>
              <w:rPr>
                <w:b/>
                <w:sz w:val="20"/>
              </w:rPr>
            </w:pPr>
          </w:p>
          <w:p>
            <w:pPr>
              <w:pStyle w:val="TableParagraph"/>
              <w:ind w:left="8" w:right="2"/>
              <w:jc w:val="center"/>
              <w:rPr>
                <w:sz w:val="20"/>
              </w:rPr>
            </w:pPr>
            <w:r>
              <w:rPr>
                <w:spacing w:val="-5"/>
                <w:sz w:val="20"/>
              </w:rPr>
              <w:t>8,3</w:t>
            </w:r>
          </w:p>
        </w:tc>
        <w:tc>
          <w:tcPr>
            <w:tcW w:w="939" w:type="dxa"/>
            <w:tcBorders>
              <w:bottom w:val="single" w:sz="4" w:space="0" w:color="000000"/>
            </w:tcBorders>
          </w:tcPr>
          <w:p>
            <w:pPr>
              <w:pStyle w:val="TableParagraph"/>
              <w:spacing w:before="111"/>
              <w:rPr>
                <w:b/>
                <w:sz w:val="20"/>
              </w:rPr>
            </w:pPr>
          </w:p>
          <w:p>
            <w:pPr>
              <w:pStyle w:val="TableParagraph"/>
              <w:ind w:left="3" w:right="2"/>
              <w:jc w:val="center"/>
              <w:rPr>
                <w:sz w:val="20"/>
              </w:rPr>
            </w:pPr>
            <w:r>
              <w:rPr>
                <w:spacing w:val="-5"/>
                <w:sz w:val="20"/>
              </w:rPr>
              <w:t>7,4</w:t>
            </w:r>
          </w:p>
        </w:tc>
      </w:tr>
    </w:tbl>
    <w:p>
      <w:pPr>
        <w:spacing w:line="229" w:lineRule="exact" w:before="118"/>
        <w:ind w:left="874" w:right="0" w:firstLine="0"/>
        <w:jc w:val="both"/>
        <w:rPr>
          <w:sz w:val="20"/>
        </w:rPr>
      </w:pPr>
      <w:r>
        <w:rPr>
          <w:sz w:val="20"/>
        </w:rPr>
        <w:t>Извор:</w:t>
      </w:r>
      <w:r>
        <w:rPr>
          <w:spacing w:val="-7"/>
          <w:sz w:val="20"/>
        </w:rPr>
        <w:t> </w:t>
      </w:r>
      <w:r>
        <w:rPr>
          <w:sz w:val="20"/>
        </w:rPr>
        <w:t>Републички</w:t>
      </w:r>
      <w:r>
        <w:rPr>
          <w:spacing w:val="-7"/>
          <w:sz w:val="20"/>
        </w:rPr>
        <w:t> </w:t>
      </w:r>
      <w:r>
        <w:rPr>
          <w:sz w:val="20"/>
        </w:rPr>
        <w:t>завод</w:t>
      </w:r>
      <w:r>
        <w:rPr>
          <w:spacing w:val="-7"/>
          <w:sz w:val="20"/>
        </w:rPr>
        <w:t> </w:t>
      </w:r>
      <w:r>
        <w:rPr>
          <w:sz w:val="20"/>
        </w:rPr>
        <w:t>за</w:t>
      </w:r>
      <w:r>
        <w:rPr>
          <w:spacing w:val="-4"/>
          <w:sz w:val="20"/>
        </w:rPr>
        <w:t> </w:t>
      </w:r>
      <w:r>
        <w:rPr>
          <w:spacing w:val="-2"/>
          <w:sz w:val="20"/>
        </w:rPr>
        <w:t>статистику</w:t>
      </w:r>
    </w:p>
    <w:p>
      <w:pPr>
        <w:spacing w:before="0"/>
        <w:ind w:left="874" w:right="594" w:firstLine="0"/>
        <w:jc w:val="both"/>
        <w:rPr>
          <w:sz w:val="20"/>
        </w:rPr>
      </w:pPr>
      <w:r>
        <w:rPr>
          <w:sz w:val="20"/>
        </w:rPr>
        <w:t>Напомена: Од 2018. године просечне зараде се обрачунавају по новој методологији, а на основу</w:t>
      </w:r>
      <w:r>
        <w:rPr>
          <w:spacing w:val="40"/>
          <w:sz w:val="20"/>
        </w:rPr>
        <w:t> </w:t>
      </w:r>
      <w:r>
        <w:rPr>
          <w:sz w:val="20"/>
        </w:rPr>
        <w:t>података из евиденције Пореске управе.</w:t>
      </w:r>
    </w:p>
    <w:p>
      <w:pPr>
        <w:pStyle w:val="BodyText"/>
        <w:spacing w:before="119"/>
        <w:ind w:left="874" w:right="584"/>
        <w:jc w:val="both"/>
      </w:pPr>
      <w:r>
        <w:rPr/>
        <w:t>Иако су просечне зараде у приватном сектору расле нешто брже у 2019. години, просечна бруто и нето зарада у приватном сектору заостају за просеком зарада у</w:t>
      </w:r>
      <w:r>
        <w:rPr>
          <w:spacing w:val="80"/>
        </w:rPr>
        <w:t> </w:t>
      </w:r>
      <w:r>
        <w:rPr/>
        <w:t>јавном</w:t>
      </w:r>
      <w:r>
        <w:rPr>
          <w:spacing w:val="28"/>
        </w:rPr>
        <w:t> </w:t>
      </w:r>
      <w:r>
        <w:rPr/>
        <w:t>сектору.</w:t>
      </w:r>
      <w:r>
        <w:rPr>
          <w:spacing w:val="29"/>
        </w:rPr>
        <w:t> </w:t>
      </w:r>
      <w:r>
        <w:rPr/>
        <w:t>У</w:t>
      </w:r>
      <w:r>
        <w:rPr>
          <w:spacing w:val="29"/>
        </w:rPr>
        <w:t> </w:t>
      </w:r>
      <w:r>
        <w:rPr/>
        <w:t>2019.</w:t>
      </w:r>
      <w:r>
        <w:rPr>
          <w:spacing w:val="29"/>
        </w:rPr>
        <w:t> </w:t>
      </w:r>
      <w:r>
        <w:rPr/>
        <w:t>години,</w:t>
      </w:r>
      <w:r>
        <w:rPr>
          <w:spacing w:val="29"/>
        </w:rPr>
        <w:t> </w:t>
      </w:r>
      <w:r>
        <w:rPr/>
        <w:t>просечна</w:t>
      </w:r>
      <w:r>
        <w:rPr>
          <w:spacing w:val="28"/>
        </w:rPr>
        <w:t> </w:t>
      </w:r>
      <w:r>
        <w:rPr/>
        <w:t>бруто</w:t>
      </w:r>
      <w:r>
        <w:rPr>
          <w:spacing w:val="29"/>
        </w:rPr>
        <w:t> </w:t>
      </w:r>
      <w:r>
        <w:rPr/>
        <w:t>зарада</w:t>
      </w:r>
      <w:r>
        <w:rPr>
          <w:spacing w:val="34"/>
        </w:rPr>
        <w:t> </w:t>
      </w:r>
      <w:r>
        <w:rPr/>
        <w:t>у</w:t>
      </w:r>
      <w:r>
        <w:rPr>
          <w:spacing w:val="24"/>
        </w:rPr>
        <w:t> </w:t>
      </w:r>
      <w:r>
        <w:rPr/>
        <w:t>јавном</w:t>
      </w:r>
      <w:r>
        <w:rPr>
          <w:spacing w:val="29"/>
        </w:rPr>
        <w:t> </w:t>
      </w:r>
      <w:r>
        <w:rPr/>
        <w:t>сектору</w:t>
      </w:r>
      <w:r>
        <w:rPr>
          <w:spacing w:val="22"/>
        </w:rPr>
        <w:t> </w:t>
      </w:r>
      <w:r>
        <w:rPr/>
        <w:t>је</w:t>
      </w:r>
      <w:r>
        <w:rPr>
          <w:spacing w:val="31"/>
        </w:rPr>
        <w:t> </w:t>
      </w:r>
      <w:r>
        <w:rPr>
          <w:spacing w:val="-2"/>
        </w:rPr>
        <w:t>износила</w:t>
      </w:r>
    </w:p>
    <w:p>
      <w:pPr>
        <w:pStyle w:val="BodyText"/>
        <w:spacing w:before="1"/>
        <w:ind w:left="874"/>
        <w:jc w:val="both"/>
      </w:pPr>
      <w:r>
        <w:rPr/>
        <w:t>85.341</w:t>
      </w:r>
      <w:r>
        <w:rPr>
          <w:spacing w:val="54"/>
        </w:rPr>
        <w:t> </w:t>
      </w:r>
      <w:r>
        <w:rPr/>
        <w:t>РСД,</w:t>
      </w:r>
      <w:r>
        <w:rPr>
          <w:spacing w:val="56"/>
        </w:rPr>
        <w:t> </w:t>
      </w:r>
      <w:r>
        <w:rPr/>
        <w:t>а</w:t>
      </w:r>
      <w:r>
        <w:rPr>
          <w:spacing w:val="61"/>
        </w:rPr>
        <w:t> </w:t>
      </w:r>
      <w:r>
        <w:rPr/>
        <w:t>у</w:t>
      </w:r>
      <w:r>
        <w:rPr>
          <w:spacing w:val="52"/>
        </w:rPr>
        <w:t> </w:t>
      </w:r>
      <w:r>
        <w:rPr/>
        <w:t>приватном</w:t>
      </w:r>
      <w:r>
        <w:rPr>
          <w:spacing w:val="56"/>
        </w:rPr>
        <w:t> </w:t>
      </w:r>
      <w:r>
        <w:rPr/>
        <w:t>71.395</w:t>
      </w:r>
      <w:r>
        <w:rPr>
          <w:spacing w:val="57"/>
        </w:rPr>
        <w:t> </w:t>
      </w:r>
      <w:r>
        <w:rPr/>
        <w:t>РСД,</w:t>
      </w:r>
      <w:r>
        <w:rPr>
          <w:spacing w:val="55"/>
        </w:rPr>
        <w:t> </w:t>
      </w:r>
      <w:r>
        <w:rPr/>
        <w:t>док</w:t>
      </w:r>
      <w:r>
        <w:rPr>
          <w:spacing w:val="58"/>
        </w:rPr>
        <w:t> </w:t>
      </w:r>
      <w:r>
        <w:rPr/>
        <w:t>су</w:t>
      </w:r>
      <w:r>
        <w:rPr>
          <w:spacing w:val="52"/>
        </w:rPr>
        <w:t> </w:t>
      </w:r>
      <w:r>
        <w:rPr/>
        <w:t>нето</w:t>
      </w:r>
      <w:r>
        <w:rPr>
          <w:spacing w:val="58"/>
        </w:rPr>
        <w:t> </w:t>
      </w:r>
      <w:r>
        <w:rPr/>
        <w:t>зараде</w:t>
      </w:r>
      <w:r>
        <w:rPr>
          <w:spacing w:val="58"/>
        </w:rPr>
        <w:t> </w:t>
      </w:r>
      <w:r>
        <w:rPr/>
        <w:t>износиле</w:t>
      </w:r>
      <w:r>
        <w:rPr>
          <w:spacing w:val="56"/>
        </w:rPr>
        <w:t> </w:t>
      </w:r>
      <w:r>
        <w:rPr>
          <w:spacing w:val="-2"/>
        </w:rPr>
        <w:t>респективно</w:t>
      </w:r>
    </w:p>
    <w:p>
      <w:pPr>
        <w:pStyle w:val="BodyText"/>
        <w:ind w:left="874" w:right="594"/>
        <w:jc w:val="both"/>
      </w:pPr>
      <w:r>
        <w:rPr/>
        <w:t>61.392 РСД и 51.917 РСД. У првих шест месеци 2020. године, просечне бруто (нето) зараде су износиле редом 93.975 (67.302) РСД и 76.548 (55.618) РСД у јавном и приватном сектору. Другим речима, и јавни и приватни сектор су успели да одрже, иако спорији, раст зарада, упркос изазовима узрокованим COVID-19 пандемијом.</w:t>
      </w:r>
    </w:p>
    <w:p>
      <w:pPr>
        <w:pStyle w:val="BodyText"/>
        <w:rPr>
          <w:sz w:val="20"/>
        </w:rPr>
      </w:pPr>
    </w:p>
    <w:p>
      <w:pPr>
        <w:pStyle w:val="BodyText"/>
        <w:spacing w:before="59"/>
        <w:rPr>
          <w:sz w:val="20"/>
        </w:rPr>
      </w:pPr>
      <w:r>
        <w:rPr>
          <w:sz w:val="20"/>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198917</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62816pt;width:144.020pt;height:.599980pt;mso-position-horizontal-relative:page;mso-position-vertical-relative:paragraph;z-index:-15725568;mso-wrap-distance-left:0;mso-wrap-distance-right:0" id="docshape6" filled="true" fillcolor="#000000" stroked="false">
                <v:fill type="solid"/>
                <w10:wrap type="topAndBottom"/>
              </v:rect>
            </w:pict>
          </mc:Fallback>
        </mc:AlternateContent>
      </w:r>
    </w:p>
    <w:p>
      <w:pPr>
        <w:spacing w:line="244" w:lineRule="auto" w:before="87"/>
        <w:ind w:left="874" w:right="590" w:firstLine="0"/>
        <w:jc w:val="both"/>
        <w:rPr>
          <w:sz w:val="20"/>
        </w:rPr>
      </w:pPr>
      <w:r>
        <w:rPr>
          <w:position w:val="9"/>
          <w:sz w:val="16"/>
        </w:rPr>
        <w:t>14 </w:t>
      </w:r>
      <w:r>
        <w:rPr>
          <w:sz w:val="20"/>
        </w:rPr>
        <w:t>Ове</w:t>
      </w:r>
      <w:r>
        <w:rPr>
          <w:spacing w:val="-1"/>
          <w:sz w:val="20"/>
        </w:rPr>
        <w:t> </w:t>
      </w:r>
      <w:r>
        <w:rPr>
          <w:sz w:val="20"/>
        </w:rPr>
        <w:t>мере су</w:t>
      </w:r>
      <w:r>
        <w:rPr>
          <w:spacing w:val="-2"/>
          <w:sz w:val="20"/>
        </w:rPr>
        <w:t> </w:t>
      </w:r>
      <w:r>
        <w:rPr>
          <w:sz w:val="20"/>
        </w:rPr>
        <w:t>биле на снази до</w:t>
      </w:r>
      <w:r>
        <w:rPr>
          <w:spacing w:val="-1"/>
          <w:sz w:val="20"/>
        </w:rPr>
        <w:t> </w:t>
      </w:r>
      <w:r>
        <w:rPr>
          <w:sz w:val="20"/>
        </w:rPr>
        <w:t>доношења Закона о престанку</w:t>
      </w:r>
      <w:r>
        <w:rPr>
          <w:spacing w:val="-2"/>
          <w:sz w:val="20"/>
        </w:rPr>
        <w:t> </w:t>
      </w:r>
      <w:r>
        <w:rPr>
          <w:sz w:val="20"/>
        </w:rPr>
        <w:t>важења Закона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86/2019-34).</w:t>
      </w:r>
    </w:p>
    <w:p>
      <w:pPr>
        <w:spacing w:after="0" w:line="244" w:lineRule="auto"/>
        <w:jc w:val="both"/>
        <w:rPr>
          <w:sz w:val="20"/>
        </w:rPr>
        <w:sectPr>
          <w:pgSz w:w="11900" w:h="16850"/>
          <w:pgMar w:header="0" w:footer="777" w:top="1340" w:bottom="960" w:left="566" w:right="850"/>
        </w:sectPr>
      </w:pPr>
    </w:p>
    <w:p>
      <w:pPr>
        <w:pStyle w:val="BodyText"/>
        <w:spacing w:before="71"/>
        <w:ind w:left="874" w:right="587"/>
        <w:jc w:val="both"/>
      </w:pPr>
      <w:r>
        <w:rPr/>
        <w:t>У периоду од 2015-2019. године, најнижи просечан раст потрошачких цена забележен је 2016. године, од свега 1,2%, да би већ наредне 2017. године потрошачке цене у просеку расле по стопи од 3% (табела 3). Након 2017. године, раст потрошачких цена</w:t>
      </w:r>
      <w:r>
        <w:rPr>
          <w:spacing w:val="80"/>
        </w:rPr>
        <w:t> </w:t>
      </w:r>
      <w:r>
        <w:rPr/>
        <w:t>је поново успорен и креће се по стопи нижој од 2%. На кретање потрошачких цена у највећој мери су утицале промене цена прехрамбених производа и енергената, као и сезонске осцилације у ценама свежег воћа и поврћа.</w:t>
      </w:r>
    </w:p>
    <w:p>
      <w:pPr>
        <w:pStyle w:val="BodyText"/>
        <w:spacing w:before="120"/>
        <w:ind w:left="874" w:right="593"/>
        <w:jc w:val="both"/>
      </w:pPr>
      <w:r>
        <w:rPr/>
        <w:t>Потрошачке цене су у првом и другом кварталу 2020. године расле по стопи од 1,8% и 1,0%, респективно, што указује да у овој години, без обзира на неизвесности узроковане COVID-19 пандемијом, неће бити значајнијих ценовних притисака. Међугодишња инфлација је у јуну 2020. године износила 1,4%.</w:t>
      </w:r>
    </w:p>
    <w:p>
      <w:pPr>
        <w:spacing w:before="226" w:after="43"/>
        <w:ind w:left="874" w:right="0" w:firstLine="0"/>
        <w:jc w:val="both"/>
        <w:rPr>
          <w:b/>
          <w:sz w:val="22"/>
        </w:rPr>
      </w:pPr>
      <w:bookmarkStart w:name="_bookmark7" w:id="8"/>
      <w:bookmarkEnd w:id="8"/>
      <w:r>
        <w:rPr/>
      </w:r>
      <w:r>
        <w:rPr>
          <w:b/>
          <w:sz w:val="22"/>
        </w:rPr>
        <w:t>Табела</w:t>
      </w:r>
      <w:r>
        <w:rPr>
          <w:b/>
          <w:spacing w:val="-6"/>
          <w:sz w:val="22"/>
        </w:rPr>
        <w:t> </w:t>
      </w:r>
      <w:r>
        <w:rPr>
          <w:b/>
          <w:sz w:val="22"/>
        </w:rPr>
        <w:t>3</w:t>
      </w:r>
      <w:r>
        <w:rPr>
          <w:b/>
          <w:spacing w:val="-6"/>
          <w:sz w:val="22"/>
        </w:rPr>
        <w:t> </w:t>
      </w:r>
      <w:r>
        <w:rPr>
          <w:b/>
          <w:sz w:val="22"/>
        </w:rPr>
        <w:t>Потрошачке</w:t>
      </w:r>
      <w:r>
        <w:rPr>
          <w:b/>
          <w:spacing w:val="-4"/>
          <w:sz w:val="22"/>
        </w:rPr>
        <w:t> </w:t>
      </w:r>
      <w:r>
        <w:rPr>
          <w:b/>
          <w:sz w:val="22"/>
        </w:rPr>
        <w:t>цене</w:t>
      </w:r>
      <w:r>
        <w:rPr>
          <w:b/>
          <w:spacing w:val="-3"/>
          <w:sz w:val="22"/>
        </w:rPr>
        <w:t> </w:t>
      </w:r>
      <w:r>
        <w:rPr>
          <w:b/>
          <w:sz w:val="22"/>
        </w:rPr>
        <w:t>и</w:t>
      </w:r>
      <w:r>
        <w:rPr>
          <w:b/>
          <w:spacing w:val="-4"/>
          <w:sz w:val="22"/>
        </w:rPr>
        <w:t> </w:t>
      </w:r>
      <w:r>
        <w:rPr>
          <w:b/>
          <w:sz w:val="22"/>
        </w:rPr>
        <w:t>инфлација,</w:t>
      </w:r>
      <w:r>
        <w:rPr>
          <w:b/>
          <w:spacing w:val="-3"/>
          <w:sz w:val="22"/>
        </w:rPr>
        <w:t> </w:t>
      </w:r>
      <w:r>
        <w:rPr>
          <w:b/>
          <w:sz w:val="22"/>
        </w:rPr>
        <w:t>2015-2020.</w:t>
      </w:r>
      <w:r>
        <w:rPr>
          <w:b/>
          <w:spacing w:val="-3"/>
          <w:sz w:val="22"/>
        </w:rPr>
        <w:t> </w:t>
      </w:r>
      <w:r>
        <w:rPr>
          <w:b/>
          <w:spacing w:val="-2"/>
          <w:sz w:val="22"/>
        </w:rPr>
        <w:t>година</w:t>
      </w:r>
    </w:p>
    <w:tbl>
      <w:tblPr>
        <w:tblW w:w="0" w:type="auto"/>
        <w:jc w:val="lef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5"/>
        <w:gridCol w:w="764"/>
        <w:gridCol w:w="859"/>
        <w:gridCol w:w="858"/>
        <w:gridCol w:w="858"/>
        <w:gridCol w:w="827"/>
        <w:gridCol w:w="1016"/>
        <w:gridCol w:w="990"/>
      </w:tblGrid>
      <w:tr>
        <w:trPr>
          <w:trHeight w:val="929" w:hRule="atLeast"/>
        </w:trPr>
        <w:tc>
          <w:tcPr>
            <w:tcW w:w="2835" w:type="dxa"/>
            <w:tcBorders>
              <w:top w:val="single" w:sz="4" w:space="0" w:color="000000"/>
              <w:bottom w:val="single" w:sz="4" w:space="0" w:color="000000"/>
            </w:tcBorders>
            <w:shd w:val="clear" w:color="auto" w:fill="E7E6E6"/>
          </w:tcPr>
          <w:p>
            <w:pPr>
              <w:pStyle w:val="TableParagraph"/>
              <w:rPr>
                <w:sz w:val="22"/>
              </w:rPr>
            </w:pPr>
          </w:p>
        </w:tc>
        <w:tc>
          <w:tcPr>
            <w:tcW w:w="764" w:type="dxa"/>
            <w:tcBorders>
              <w:top w:val="single" w:sz="4" w:space="0" w:color="000000"/>
              <w:bottom w:val="single" w:sz="4" w:space="0" w:color="000000"/>
            </w:tcBorders>
            <w:shd w:val="clear" w:color="auto" w:fill="E7E6E6"/>
          </w:tcPr>
          <w:p>
            <w:pPr>
              <w:pStyle w:val="TableParagraph"/>
              <w:rPr>
                <w:b/>
                <w:sz w:val="20"/>
              </w:rPr>
            </w:pPr>
          </w:p>
          <w:p>
            <w:pPr>
              <w:pStyle w:val="TableParagraph"/>
              <w:spacing w:before="112"/>
              <w:rPr>
                <w:b/>
                <w:sz w:val="20"/>
              </w:rPr>
            </w:pPr>
          </w:p>
          <w:p>
            <w:pPr>
              <w:pStyle w:val="TableParagraph"/>
              <w:ind w:right="91"/>
              <w:jc w:val="center"/>
              <w:rPr>
                <w:sz w:val="20"/>
              </w:rPr>
            </w:pPr>
            <w:r>
              <w:rPr>
                <w:spacing w:val="-4"/>
                <w:sz w:val="20"/>
              </w:rPr>
              <w:t>2015</w:t>
            </w:r>
          </w:p>
        </w:tc>
        <w:tc>
          <w:tcPr>
            <w:tcW w:w="859" w:type="dxa"/>
            <w:tcBorders>
              <w:top w:val="single" w:sz="4" w:space="0" w:color="000000"/>
              <w:bottom w:val="single" w:sz="4" w:space="0" w:color="000000"/>
            </w:tcBorders>
            <w:shd w:val="clear" w:color="auto" w:fill="E7E6E6"/>
          </w:tcPr>
          <w:p>
            <w:pPr>
              <w:pStyle w:val="TableParagraph"/>
              <w:rPr>
                <w:b/>
                <w:sz w:val="20"/>
              </w:rPr>
            </w:pPr>
          </w:p>
          <w:p>
            <w:pPr>
              <w:pStyle w:val="TableParagraph"/>
              <w:spacing w:before="112"/>
              <w:rPr>
                <w:b/>
                <w:sz w:val="20"/>
              </w:rPr>
            </w:pPr>
          </w:p>
          <w:p>
            <w:pPr>
              <w:pStyle w:val="TableParagraph"/>
              <w:ind w:left="2"/>
              <w:jc w:val="center"/>
              <w:rPr>
                <w:sz w:val="20"/>
              </w:rPr>
            </w:pPr>
            <w:r>
              <w:rPr>
                <w:spacing w:val="-4"/>
                <w:sz w:val="20"/>
              </w:rPr>
              <w:t>2016</w:t>
            </w:r>
          </w:p>
        </w:tc>
        <w:tc>
          <w:tcPr>
            <w:tcW w:w="858" w:type="dxa"/>
            <w:tcBorders>
              <w:top w:val="single" w:sz="4" w:space="0" w:color="000000"/>
              <w:bottom w:val="single" w:sz="4" w:space="0" w:color="000000"/>
            </w:tcBorders>
            <w:shd w:val="clear" w:color="auto" w:fill="E7E6E6"/>
          </w:tcPr>
          <w:p>
            <w:pPr>
              <w:pStyle w:val="TableParagraph"/>
              <w:rPr>
                <w:b/>
                <w:sz w:val="20"/>
              </w:rPr>
            </w:pPr>
          </w:p>
          <w:p>
            <w:pPr>
              <w:pStyle w:val="TableParagraph"/>
              <w:spacing w:before="112"/>
              <w:rPr>
                <w:b/>
                <w:sz w:val="20"/>
              </w:rPr>
            </w:pPr>
          </w:p>
          <w:p>
            <w:pPr>
              <w:pStyle w:val="TableParagraph"/>
              <w:ind w:left="4" w:right="1"/>
              <w:jc w:val="center"/>
              <w:rPr>
                <w:sz w:val="20"/>
              </w:rPr>
            </w:pPr>
            <w:r>
              <w:rPr>
                <w:spacing w:val="-4"/>
                <w:sz w:val="20"/>
              </w:rPr>
              <w:t>2017</w:t>
            </w:r>
          </w:p>
        </w:tc>
        <w:tc>
          <w:tcPr>
            <w:tcW w:w="858" w:type="dxa"/>
            <w:tcBorders>
              <w:top w:val="single" w:sz="4" w:space="0" w:color="000000"/>
              <w:bottom w:val="single" w:sz="4" w:space="0" w:color="000000"/>
            </w:tcBorders>
            <w:shd w:val="clear" w:color="auto" w:fill="E7E6E6"/>
          </w:tcPr>
          <w:p>
            <w:pPr>
              <w:pStyle w:val="TableParagraph"/>
              <w:rPr>
                <w:b/>
                <w:sz w:val="20"/>
              </w:rPr>
            </w:pPr>
          </w:p>
          <w:p>
            <w:pPr>
              <w:pStyle w:val="TableParagraph"/>
              <w:spacing w:before="112"/>
              <w:rPr>
                <w:b/>
                <w:sz w:val="20"/>
              </w:rPr>
            </w:pPr>
          </w:p>
          <w:p>
            <w:pPr>
              <w:pStyle w:val="TableParagraph"/>
              <w:ind w:left="4" w:right="3"/>
              <w:jc w:val="center"/>
              <w:rPr>
                <w:sz w:val="20"/>
              </w:rPr>
            </w:pPr>
            <w:r>
              <w:rPr>
                <w:spacing w:val="-4"/>
                <w:sz w:val="20"/>
              </w:rPr>
              <w:t>2018</w:t>
            </w:r>
          </w:p>
        </w:tc>
        <w:tc>
          <w:tcPr>
            <w:tcW w:w="827" w:type="dxa"/>
            <w:tcBorders>
              <w:top w:val="single" w:sz="4" w:space="0" w:color="000000"/>
              <w:bottom w:val="single" w:sz="4" w:space="0" w:color="000000"/>
            </w:tcBorders>
            <w:shd w:val="clear" w:color="auto" w:fill="E7E6E6"/>
          </w:tcPr>
          <w:p>
            <w:pPr>
              <w:pStyle w:val="TableParagraph"/>
              <w:rPr>
                <w:b/>
                <w:sz w:val="20"/>
              </w:rPr>
            </w:pPr>
          </w:p>
          <w:p>
            <w:pPr>
              <w:pStyle w:val="TableParagraph"/>
              <w:spacing w:before="112"/>
              <w:rPr>
                <w:b/>
                <w:sz w:val="20"/>
              </w:rPr>
            </w:pPr>
          </w:p>
          <w:p>
            <w:pPr>
              <w:pStyle w:val="TableParagraph"/>
              <w:ind w:left="36" w:right="1"/>
              <w:jc w:val="center"/>
              <w:rPr>
                <w:sz w:val="20"/>
              </w:rPr>
            </w:pPr>
            <w:r>
              <w:rPr>
                <w:spacing w:val="-4"/>
                <w:sz w:val="20"/>
              </w:rPr>
              <w:t>2019</w:t>
            </w:r>
          </w:p>
        </w:tc>
        <w:tc>
          <w:tcPr>
            <w:tcW w:w="1016" w:type="dxa"/>
            <w:tcBorders>
              <w:top w:val="single" w:sz="4" w:space="0" w:color="000000"/>
              <w:bottom w:val="single" w:sz="4" w:space="0" w:color="000000"/>
            </w:tcBorders>
            <w:shd w:val="clear" w:color="auto" w:fill="E7E6E6"/>
          </w:tcPr>
          <w:p>
            <w:pPr>
              <w:pStyle w:val="TableParagraph"/>
              <w:spacing w:before="113"/>
              <w:ind w:left="31" w:right="2"/>
              <w:jc w:val="center"/>
              <w:rPr>
                <w:sz w:val="20"/>
              </w:rPr>
            </w:pPr>
            <w:r>
              <w:rPr>
                <w:spacing w:val="-10"/>
                <w:sz w:val="20"/>
              </w:rPr>
              <w:t>I</w:t>
            </w:r>
          </w:p>
          <w:p>
            <w:pPr>
              <w:pStyle w:val="TableParagraph"/>
              <w:spacing w:before="1"/>
              <w:ind w:left="196" w:right="163"/>
              <w:jc w:val="center"/>
              <w:rPr>
                <w:sz w:val="20"/>
              </w:rPr>
            </w:pPr>
            <w:r>
              <w:rPr>
                <w:spacing w:val="-2"/>
                <w:sz w:val="20"/>
              </w:rPr>
              <w:t>квартал </w:t>
            </w:r>
            <w:r>
              <w:rPr>
                <w:spacing w:val="-4"/>
                <w:sz w:val="20"/>
              </w:rPr>
              <w:t>2020</w:t>
            </w:r>
          </w:p>
        </w:tc>
        <w:tc>
          <w:tcPr>
            <w:tcW w:w="990" w:type="dxa"/>
            <w:tcBorders>
              <w:top w:val="single" w:sz="4" w:space="0" w:color="000000"/>
              <w:bottom w:val="single" w:sz="4" w:space="0" w:color="000000"/>
            </w:tcBorders>
            <w:shd w:val="clear" w:color="auto" w:fill="E7E6E6"/>
          </w:tcPr>
          <w:p>
            <w:pPr>
              <w:pStyle w:val="TableParagraph"/>
              <w:spacing w:before="113"/>
              <w:ind w:left="2" w:right="3"/>
              <w:jc w:val="center"/>
              <w:rPr>
                <w:sz w:val="20"/>
              </w:rPr>
            </w:pPr>
            <w:r>
              <w:rPr>
                <w:spacing w:val="-5"/>
                <w:sz w:val="20"/>
              </w:rPr>
              <w:t>II</w:t>
            </w:r>
          </w:p>
          <w:p>
            <w:pPr>
              <w:pStyle w:val="TableParagraph"/>
              <w:spacing w:before="1"/>
              <w:ind w:left="2" w:right="1"/>
              <w:jc w:val="center"/>
              <w:rPr>
                <w:sz w:val="20"/>
              </w:rPr>
            </w:pPr>
            <w:r>
              <w:rPr>
                <w:spacing w:val="-2"/>
                <w:sz w:val="20"/>
              </w:rPr>
              <w:t>квартал </w:t>
            </w:r>
            <w:r>
              <w:rPr>
                <w:spacing w:val="-4"/>
                <w:sz w:val="20"/>
              </w:rPr>
              <w:t>2020</w:t>
            </w:r>
          </w:p>
        </w:tc>
      </w:tr>
      <w:tr>
        <w:trPr>
          <w:trHeight w:val="472" w:hRule="atLeast"/>
        </w:trPr>
        <w:tc>
          <w:tcPr>
            <w:tcW w:w="2835" w:type="dxa"/>
            <w:tcBorders>
              <w:top w:val="single" w:sz="4" w:space="0" w:color="000000"/>
            </w:tcBorders>
          </w:tcPr>
          <w:p>
            <w:pPr>
              <w:pStyle w:val="TableParagraph"/>
              <w:spacing w:before="118"/>
              <w:ind w:left="124"/>
              <w:rPr>
                <w:b/>
                <w:sz w:val="20"/>
              </w:rPr>
            </w:pPr>
            <w:r>
              <w:rPr>
                <w:b/>
                <w:sz w:val="20"/>
              </w:rPr>
              <w:t>Потрошачке</w:t>
            </w:r>
            <w:r>
              <w:rPr>
                <w:b/>
                <w:spacing w:val="-6"/>
                <w:sz w:val="20"/>
              </w:rPr>
              <w:t> </w:t>
            </w:r>
            <w:r>
              <w:rPr>
                <w:b/>
                <w:sz w:val="20"/>
              </w:rPr>
              <w:t>цене¹,</w:t>
            </w:r>
            <w:r>
              <w:rPr>
                <w:b/>
                <w:spacing w:val="-6"/>
                <w:sz w:val="20"/>
              </w:rPr>
              <w:t> </w:t>
            </w:r>
            <w:r>
              <w:rPr>
                <w:b/>
                <w:sz w:val="20"/>
              </w:rPr>
              <w:t>у</w:t>
            </w:r>
            <w:r>
              <w:rPr>
                <w:b/>
                <w:spacing w:val="-5"/>
                <w:sz w:val="20"/>
              </w:rPr>
              <w:t> </w:t>
            </w:r>
            <w:r>
              <w:rPr>
                <w:b/>
                <w:spacing w:val="-10"/>
                <w:sz w:val="20"/>
              </w:rPr>
              <w:t>%</w:t>
            </w:r>
          </w:p>
        </w:tc>
        <w:tc>
          <w:tcPr>
            <w:tcW w:w="764" w:type="dxa"/>
            <w:tcBorders>
              <w:top w:val="single" w:sz="4" w:space="0" w:color="000000"/>
            </w:tcBorders>
          </w:tcPr>
          <w:p>
            <w:pPr>
              <w:pStyle w:val="TableParagraph"/>
              <w:spacing w:before="113"/>
              <w:ind w:left="1" w:right="91"/>
              <w:jc w:val="center"/>
              <w:rPr>
                <w:sz w:val="20"/>
              </w:rPr>
            </w:pPr>
            <w:r>
              <w:rPr>
                <w:spacing w:val="-5"/>
                <w:sz w:val="20"/>
              </w:rPr>
              <w:t>1,9</w:t>
            </w:r>
          </w:p>
        </w:tc>
        <w:tc>
          <w:tcPr>
            <w:tcW w:w="859" w:type="dxa"/>
            <w:tcBorders>
              <w:top w:val="single" w:sz="4" w:space="0" w:color="000000"/>
            </w:tcBorders>
          </w:tcPr>
          <w:p>
            <w:pPr>
              <w:pStyle w:val="TableParagraph"/>
              <w:spacing w:before="113"/>
              <w:ind w:left="2"/>
              <w:jc w:val="center"/>
              <w:rPr>
                <w:sz w:val="20"/>
              </w:rPr>
            </w:pPr>
            <w:r>
              <w:rPr>
                <w:spacing w:val="-5"/>
                <w:sz w:val="20"/>
              </w:rPr>
              <w:t>1,2</w:t>
            </w:r>
          </w:p>
        </w:tc>
        <w:tc>
          <w:tcPr>
            <w:tcW w:w="858" w:type="dxa"/>
            <w:tcBorders>
              <w:top w:val="single" w:sz="4" w:space="0" w:color="000000"/>
            </w:tcBorders>
          </w:tcPr>
          <w:p>
            <w:pPr>
              <w:pStyle w:val="TableParagraph"/>
              <w:spacing w:before="113"/>
              <w:ind w:left="5" w:right="1"/>
              <w:jc w:val="center"/>
              <w:rPr>
                <w:sz w:val="20"/>
              </w:rPr>
            </w:pPr>
            <w:r>
              <w:rPr>
                <w:spacing w:val="-5"/>
                <w:sz w:val="20"/>
              </w:rPr>
              <w:t>3,0</w:t>
            </w:r>
          </w:p>
        </w:tc>
        <w:tc>
          <w:tcPr>
            <w:tcW w:w="858" w:type="dxa"/>
            <w:tcBorders>
              <w:top w:val="single" w:sz="4" w:space="0" w:color="000000"/>
            </w:tcBorders>
          </w:tcPr>
          <w:p>
            <w:pPr>
              <w:pStyle w:val="TableParagraph"/>
              <w:spacing w:before="113"/>
              <w:ind w:left="4" w:right="2"/>
              <w:jc w:val="center"/>
              <w:rPr>
                <w:sz w:val="20"/>
              </w:rPr>
            </w:pPr>
            <w:r>
              <w:rPr>
                <w:spacing w:val="-5"/>
                <w:sz w:val="20"/>
              </w:rPr>
              <w:t>2,0</w:t>
            </w:r>
          </w:p>
        </w:tc>
        <w:tc>
          <w:tcPr>
            <w:tcW w:w="827" w:type="dxa"/>
            <w:tcBorders>
              <w:top w:val="single" w:sz="4" w:space="0" w:color="000000"/>
            </w:tcBorders>
          </w:tcPr>
          <w:p>
            <w:pPr>
              <w:pStyle w:val="TableParagraph"/>
              <w:spacing w:before="113"/>
              <w:ind w:left="36"/>
              <w:jc w:val="center"/>
              <w:rPr>
                <w:sz w:val="20"/>
              </w:rPr>
            </w:pPr>
            <w:r>
              <w:rPr>
                <w:spacing w:val="-5"/>
                <w:sz w:val="20"/>
              </w:rPr>
              <w:t>1,7</w:t>
            </w:r>
          </w:p>
        </w:tc>
        <w:tc>
          <w:tcPr>
            <w:tcW w:w="1016" w:type="dxa"/>
            <w:tcBorders>
              <w:top w:val="single" w:sz="4" w:space="0" w:color="000000"/>
            </w:tcBorders>
          </w:tcPr>
          <w:p>
            <w:pPr>
              <w:pStyle w:val="TableParagraph"/>
              <w:spacing w:before="113"/>
              <w:ind w:left="31"/>
              <w:jc w:val="center"/>
              <w:rPr>
                <w:sz w:val="20"/>
              </w:rPr>
            </w:pPr>
            <w:r>
              <w:rPr>
                <w:spacing w:val="-5"/>
                <w:sz w:val="20"/>
              </w:rPr>
              <w:t>1,8</w:t>
            </w:r>
          </w:p>
        </w:tc>
        <w:tc>
          <w:tcPr>
            <w:tcW w:w="990" w:type="dxa"/>
            <w:tcBorders>
              <w:top w:val="single" w:sz="4" w:space="0" w:color="000000"/>
            </w:tcBorders>
          </w:tcPr>
          <w:p>
            <w:pPr>
              <w:pStyle w:val="TableParagraph"/>
              <w:spacing w:before="113"/>
              <w:ind w:left="2" w:right="2"/>
              <w:jc w:val="center"/>
              <w:rPr>
                <w:sz w:val="20"/>
              </w:rPr>
            </w:pPr>
            <w:r>
              <w:rPr>
                <w:spacing w:val="-5"/>
                <w:sz w:val="20"/>
              </w:rPr>
              <w:t>1,0</w:t>
            </w:r>
          </w:p>
        </w:tc>
      </w:tr>
      <w:tr>
        <w:trPr>
          <w:trHeight w:val="698" w:hRule="atLeast"/>
        </w:trPr>
        <w:tc>
          <w:tcPr>
            <w:tcW w:w="2835" w:type="dxa"/>
            <w:tcBorders>
              <w:bottom w:val="single" w:sz="4" w:space="0" w:color="000000"/>
            </w:tcBorders>
          </w:tcPr>
          <w:p>
            <w:pPr>
              <w:pStyle w:val="TableParagraph"/>
              <w:tabs>
                <w:tab w:pos="2125" w:val="left" w:leader="none"/>
              </w:tabs>
              <w:spacing w:before="115"/>
              <w:ind w:left="124" w:right="207"/>
              <w:rPr>
                <w:b/>
                <w:sz w:val="20"/>
              </w:rPr>
            </w:pPr>
            <w:r>
              <w:rPr>
                <w:b/>
                <w:spacing w:val="-2"/>
                <w:sz w:val="20"/>
              </w:rPr>
              <w:t>Годишња</w:t>
            </w:r>
            <w:r>
              <w:rPr>
                <w:b/>
                <w:sz w:val="20"/>
              </w:rPr>
              <w:tab/>
            </w:r>
            <w:r>
              <w:rPr>
                <w:b/>
                <w:spacing w:val="-4"/>
                <w:sz w:val="20"/>
              </w:rPr>
              <w:t>стопа </w:t>
            </w:r>
            <w:r>
              <w:rPr>
                <w:b/>
                <w:sz w:val="20"/>
              </w:rPr>
              <w:t>инфлације², у %</w:t>
            </w:r>
          </w:p>
        </w:tc>
        <w:tc>
          <w:tcPr>
            <w:tcW w:w="764" w:type="dxa"/>
            <w:tcBorders>
              <w:bottom w:val="single" w:sz="4" w:space="0" w:color="000000"/>
            </w:tcBorders>
          </w:tcPr>
          <w:p>
            <w:pPr>
              <w:pStyle w:val="TableParagraph"/>
              <w:spacing w:before="111"/>
              <w:rPr>
                <w:b/>
                <w:sz w:val="20"/>
              </w:rPr>
            </w:pPr>
          </w:p>
          <w:p>
            <w:pPr>
              <w:pStyle w:val="TableParagraph"/>
              <w:ind w:left="1" w:right="91"/>
              <w:jc w:val="center"/>
              <w:rPr>
                <w:sz w:val="20"/>
              </w:rPr>
            </w:pPr>
            <w:r>
              <w:rPr>
                <w:spacing w:val="-5"/>
                <w:sz w:val="20"/>
              </w:rPr>
              <w:t>1,5</w:t>
            </w:r>
          </w:p>
        </w:tc>
        <w:tc>
          <w:tcPr>
            <w:tcW w:w="859" w:type="dxa"/>
            <w:tcBorders>
              <w:bottom w:val="single" w:sz="4" w:space="0" w:color="000000"/>
            </w:tcBorders>
          </w:tcPr>
          <w:p>
            <w:pPr>
              <w:pStyle w:val="TableParagraph"/>
              <w:spacing w:before="111"/>
              <w:rPr>
                <w:b/>
                <w:sz w:val="20"/>
              </w:rPr>
            </w:pPr>
          </w:p>
          <w:p>
            <w:pPr>
              <w:pStyle w:val="TableParagraph"/>
              <w:ind w:left="2"/>
              <w:jc w:val="center"/>
              <w:rPr>
                <w:sz w:val="20"/>
              </w:rPr>
            </w:pPr>
            <w:r>
              <w:rPr>
                <w:spacing w:val="-5"/>
                <w:sz w:val="20"/>
              </w:rPr>
              <w:t>1,6</w:t>
            </w:r>
          </w:p>
        </w:tc>
        <w:tc>
          <w:tcPr>
            <w:tcW w:w="858" w:type="dxa"/>
            <w:tcBorders>
              <w:bottom w:val="single" w:sz="4" w:space="0" w:color="000000"/>
            </w:tcBorders>
          </w:tcPr>
          <w:p>
            <w:pPr>
              <w:pStyle w:val="TableParagraph"/>
              <w:spacing w:before="111"/>
              <w:rPr>
                <w:b/>
                <w:sz w:val="20"/>
              </w:rPr>
            </w:pPr>
          </w:p>
          <w:p>
            <w:pPr>
              <w:pStyle w:val="TableParagraph"/>
              <w:ind w:left="5" w:right="1"/>
              <w:jc w:val="center"/>
              <w:rPr>
                <w:sz w:val="20"/>
              </w:rPr>
            </w:pPr>
            <w:r>
              <w:rPr>
                <w:spacing w:val="-5"/>
                <w:sz w:val="20"/>
              </w:rPr>
              <w:t>3,0</w:t>
            </w:r>
          </w:p>
        </w:tc>
        <w:tc>
          <w:tcPr>
            <w:tcW w:w="858" w:type="dxa"/>
            <w:tcBorders>
              <w:bottom w:val="single" w:sz="4" w:space="0" w:color="000000"/>
            </w:tcBorders>
          </w:tcPr>
          <w:p>
            <w:pPr>
              <w:pStyle w:val="TableParagraph"/>
              <w:spacing w:before="111"/>
              <w:rPr>
                <w:b/>
                <w:sz w:val="20"/>
              </w:rPr>
            </w:pPr>
          </w:p>
          <w:p>
            <w:pPr>
              <w:pStyle w:val="TableParagraph"/>
              <w:ind w:left="4" w:right="2"/>
              <w:jc w:val="center"/>
              <w:rPr>
                <w:sz w:val="20"/>
              </w:rPr>
            </w:pPr>
            <w:r>
              <w:rPr>
                <w:spacing w:val="-5"/>
                <w:sz w:val="20"/>
              </w:rPr>
              <w:t>2,0</w:t>
            </w:r>
          </w:p>
        </w:tc>
        <w:tc>
          <w:tcPr>
            <w:tcW w:w="827" w:type="dxa"/>
            <w:tcBorders>
              <w:bottom w:val="single" w:sz="4" w:space="0" w:color="000000"/>
            </w:tcBorders>
          </w:tcPr>
          <w:p>
            <w:pPr>
              <w:pStyle w:val="TableParagraph"/>
              <w:spacing w:before="111"/>
              <w:rPr>
                <w:b/>
                <w:sz w:val="20"/>
              </w:rPr>
            </w:pPr>
          </w:p>
          <w:p>
            <w:pPr>
              <w:pStyle w:val="TableParagraph"/>
              <w:ind w:left="36"/>
              <w:jc w:val="center"/>
              <w:rPr>
                <w:sz w:val="20"/>
              </w:rPr>
            </w:pPr>
            <w:r>
              <w:rPr>
                <w:spacing w:val="-5"/>
                <w:sz w:val="20"/>
              </w:rPr>
              <w:t>1,9</w:t>
            </w:r>
          </w:p>
        </w:tc>
        <w:tc>
          <w:tcPr>
            <w:tcW w:w="1016" w:type="dxa"/>
            <w:tcBorders>
              <w:bottom w:val="single" w:sz="4" w:space="0" w:color="000000"/>
            </w:tcBorders>
          </w:tcPr>
          <w:p>
            <w:pPr>
              <w:pStyle w:val="TableParagraph"/>
              <w:spacing w:before="111"/>
              <w:rPr>
                <w:b/>
                <w:sz w:val="20"/>
              </w:rPr>
            </w:pPr>
          </w:p>
          <w:p>
            <w:pPr>
              <w:pStyle w:val="TableParagraph"/>
              <w:ind w:left="31"/>
              <w:jc w:val="center"/>
              <w:rPr>
                <w:sz w:val="20"/>
              </w:rPr>
            </w:pPr>
            <w:r>
              <w:rPr>
                <w:spacing w:val="-5"/>
                <w:sz w:val="20"/>
              </w:rPr>
              <w:t>1,3</w:t>
            </w:r>
          </w:p>
        </w:tc>
        <w:tc>
          <w:tcPr>
            <w:tcW w:w="990" w:type="dxa"/>
            <w:tcBorders>
              <w:bottom w:val="single" w:sz="4" w:space="0" w:color="000000"/>
            </w:tcBorders>
          </w:tcPr>
          <w:p>
            <w:pPr>
              <w:pStyle w:val="TableParagraph"/>
              <w:spacing w:before="111"/>
              <w:rPr>
                <w:b/>
                <w:sz w:val="20"/>
              </w:rPr>
            </w:pPr>
          </w:p>
          <w:p>
            <w:pPr>
              <w:pStyle w:val="TableParagraph"/>
              <w:ind w:left="2" w:right="2"/>
              <w:jc w:val="center"/>
              <w:rPr>
                <w:sz w:val="20"/>
              </w:rPr>
            </w:pPr>
            <w:r>
              <w:rPr>
                <w:spacing w:val="-5"/>
                <w:sz w:val="20"/>
              </w:rPr>
              <w:t>1,4</w:t>
            </w:r>
          </w:p>
        </w:tc>
      </w:tr>
    </w:tbl>
    <w:p>
      <w:pPr>
        <w:spacing w:before="113"/>
        <w:ind w:left="874" w:right="0" w:firstLine="0"/>
        <w:jc w:val="both"/>
        <w:rPr>
          <w:sz w:val="20"/>
        </w:rPr>
      </w:pPr>
      <w:r>
        <w:rPr>
          <w:sz w:val="20"/>
        </w:rPr>
        <w:t>Извор:</w:t>
      </w:r>
      <w:r>
        <w:rPr>
          <w:spacing w:val="-7"/>
          <w:sz w:val="20"/>
        </w:rPr>
        <w:t> </w:t>
      </w:r>
      <w:r>
        <w:rPr>
          <w:sz w:val="20"/>
        </w:rPr>
        <w:t>Републички</w:t>
      </w:r>
      <w:r>
        <w:rPr>
          <w:spacing w:val="-7"/>
          <w:sz w:val="20"/>
        </w:rPr>
        <w:t> </w:t>
      </w:r>
      <w:r>
        <w:rPr>
          <w:sz w:val="20"/>
        </w:rPr>
        <w:t>завод</w:t>
      </w:r>
      <w:r>
        <w:rPr>
          <w:spacing w:val="-7"/>
          <w:sz w:val="20"/>
        </w:rPr>
        <w:t> </w:t>
      </w:r>
      <w:r>
        <w:rPr>
          <w:sz w:val="20"/>
        </w:rPr>
        <w:t>за</w:t>
      </w:r>
      <w:r>
        <w:rPr>
          <w:spacing w:val="-4"/>
          <w:sz w:val="20"/>
        </w:rPr>
        <w:t> </w:t>
      </w:r>
      <w:r>
        <w:rPr>
          <w:spacing w:val="-2"/>
          <w:sz w:val="20"/>
        </w:rPr>
        <w:t>статистику.</w:t>
      </w:r>
    </w:p>
    <w:p>
      <w:pPr>
        <w:spacing w:before="121"/>
        <w:ind w:left="874" w:right="0" w:firstLine="0"/>
        <w:jc w:val="both"/>
        <w:rPr>
          <w:sz w:val="20"/>
        </w:rPr>
      </w:pPr>
      <w:r>
        <w:rPr>
          <w:sz w:val="20"/>
        </w:rPr>
        <w:t>¹</w:t>
      </w:r>
      <w:r>
        <w:rPr>
          <w:spacing w:val="-6"/>
          <w:sz w:val="20"/>
        </w:rPr>
        <w:t> </w:t>
      </w:r>
      <w:r>
        <w:rPr>
          <w:sz w:val="20"/>
        </w:rPr>
        <w:t>Просечан</w:t>
      </w:r>
      <w:r>
        <w:rPr>
          <w:spacing w:val="-6"/>
          <w:sz w:val="20"/>
        </w:rPr>
        <w:t> </w:t>
      </w:r>
      <w:r>
        <w:rPr>
          <w:sz w:val="20"/>
        </w:rPr>
        <w:t>годишњи</w:t>
      </w:r>
      <w:r>
        <w:rPr>
          <w:spacing w:val="-7"/>
          <w:sz w:val="20"/>
        </w:rPr>
        <w:t> </w:t>
      </w:r>
      <w:r>
        <w:rPr>
          <w:sz w:val="20"/>
        </w:rPr>
        <w:t>раст</w:t>
      </w:r>
      <w:r>
        <w:rPr>
          <w:spacing w:val="-6"/>
          <w:sz w:val="20"/>
        </w:rPr>
        <w:t> </w:t>
      </w:r>
      <w:r>
        <w:rPr>
          <w:sz w:val="20"/>
        </w:rPr>
        <w:t>потрошачких</w:t>
      </w:r>
      <w:r>
        <w:rPr>
          <w:spacing w:val="-6"/>
          <w:sz w:val="20"/>
        </w:rPr>
        <w:t> </w:t>
      </w:r>
      <w:r>
        <w:rPr>
          <w:sz w:val="20"/>
        </w:rPr>
        <w:t>цена</w:t>
      </w:r>
      <w:r>
        <w:rPr>
          <w:spacing w:val="-6"/>
          <w:sz w:val="20"/>
        </w:rPr>
        <w:t> </w:t>
      </w:r>
      <w:r>
        <w:rPr>
          <w:sz w:val="20"/>
        </w:rPr>
        <w:t>текуће</w:t>
      </w:r>
      <w:r>
        <w:rPr>
          <w:spacing w:val="-3"/>
          <w:sz w:val="20"/>
        </w:rPr>
        <w:t> </w:t>
      </w:r>
      <w:r>
        <w:rPr>
          <w:sz w:val="20"/>
        </w:rPr>
        <w:t>у</w:t>
      </w:r>
      <w:r>
        <w:rPr>
          <w:spacing w:val="-9"/>
          <w:sz w:val="20"/>
        </w:rPr>
        <w:t> </w:t>
      </w:r>
      <w:r>
        <w:rPr>
          <w:sz w:val="20"/>
        </w:rPr>
        <w:t>односу</w:t>
      </w:r>
      <w:r>
        <w:rPr>
          <w:spacing w:val="-9"/>
          <w:sz w:val="20"/>
        </w:rPr>
        <w:t> </w:t>
      </w:r>
      <w:r>
        <w:rPr>
          <w:sz w:val="20"/>
        </w:rPr>
        <w:t>на</w:t>
      </w:r>
      <w:r>
        <w:rPr>
          <w:spacing w:val="-2"/>
          <w:sz w:val="20"/>
        </w:rPr>
        <w:t> </w:t>
      </w:r>
      <w:r>
        <w:rPr>
          <w:sz w:val="20"/>
        </w:rPr>
        <w:t>претходну</w:t>
      </w:r>
      <w:r>
        <w:rPr>
          <w:spacing w:val="-7"/>
          <w:sz w:val="20"/>
        </w:rPr>
        <w:t> </w:t>
      </w:r>
      <w:r>
        <w:rPr>
          <w:spacing w:val="-2"/>
          <w:sz w:val="20"/>
        </w:rPr>
        <w:t>годину.</w:t>
      </w:r>
    </w:p>
    <w:p>
      <w:pPr>
        <w:spacing w:before="120"/>
        <w:ind w:left="874" w:right="598" w:firstLine="0"/>
        <w:jc w:val="both"/>
        <w:rPr>
          <w:sz w:val="20"/>
        </w:rPr>
      </w:pPr>
      <w:r>
        <w:rPr>
          <w:sz w:val="20"/>
        </w:rPr>
        <w:t>² Промена потрошачких цена посматрана у децембру текуће у односу на децембар претходне године. Подаци за 2020. годину се односе на промену потрошачких цена у марту и јуну текуће у односу на децембар 2019. године.</w:t>
      </w:r>
    </w:p>
    <w:p>
      <w:pPr>
        <w:pStyle w:val="BodyText"/>
        <w:spacing w:before="118"/>
        <w:ind w:left="874" w:right="584"/>
        <w:jc w:val="both"/>
      </w:pPr>
      <w:r>
        <w:rPr/>
        <w:t>После веома ниског учешћа дефицита текућег рачуна (израженог у ЕУР) у 2015. (- 3,5%)</w:t>
      </w:r>
      <w:r>
        <w:rPr>
          <w:spacing w:val="-2"/>
        </w:rPr>
        <w:t> </w:t>
      </w:r>
      <w:r>
        <w:rPr/>
        <w:t>и 2016.</w:t>
      </w:r>
      <w:r>
        <w:rPr>
          <w:spacing w:val="-1"/>
        </w:rPr>
        <w:t> </w:t>
      </w:r>
      <w:r>
        <w:rPr/>
        <w:t>(-2,9%)</w:t>
      </w:r>
      <w:r>
        <w:rPr>
          <w:spacing w:val="-2"/>
        </w:rPr>
        <w:t> </w:t>
      </w:r>
      <w:r>
        <w:rPr/>
        <w:t>години, у</w:t>
      </w:r>
      <w:r>
        <w:rPr>
          <w:spacing w:val="-9"/>
        </w:rPr>
        <w:t> </w:t>
      </w:r>
      <w:r>
        <w:rPr/>
        <w:t>2019.</w:t>
      </w:r>
      <w:r>
        <w:rPr>
          <w:spacing w:val="-1"/>
        </w:rPr>
        <w:t> </w:t>
      </w:r>
      <w:r>
        <w:rPr/>
        <w:t>години</w:t>
      </w:r>
      <w:r>
        <w:rPr>
          <w:spacing w:val="-3"/>
        </w:rPr>
        <w:t> </w:t>
      </w:r>
      <w:r>
        <w:rPr/>
        <w:t>остварен је</w:t>
      </w:r>
      <w:r>
        <w:rPr>
          <w:spacing w:val="-2"/>
        </w:rPr>
        <w:t> </w:t>
      </w:r>
      <w:r>
        <w:rPr/>
        <w:t>значајан</w:t>
      </w:r>
      <w:r>
        <w:rPr>
          <w:spacing w:val="-1"/>
        </w:rPr>
        <w:t> </w:t>
      </w:r>
      <w:r>
        <w:rPr/>
        <w:t>раст дефицита</w:t>
      </w:r>
      <w:r>
        <w:rPr>
          <w:spacing w:val="-2"/>
        </w:rPr>
        <w:t> </w:t>
      </w:r>
      <w:r>
        <w:rPr/>
        <w:t>који се попео на 6,9% БДП-а. Раст текућег дефицита резултат је већег учешћа бруто домаћих инвестиција у БДП-у</w:t>
      </w:r>
      <w:r>
        <w:rPr>
          <w:spacing w:val="-2"/>
        </w:rPr>
        <w:t> </w:t>
      </w:r>
      <w:r>
        <w:rPr/>
        <w:t>које су у 2019. години повећане на скоро ¼ БДП-а.</w:t>
      </w:r>
      <w:r>
        <w:rPr>
          <w:vertAlign w:val="superscript"/>
        </w:rPr>
        <w:t>15</w:t>
      </w:r>
      <w:r>
        <w:rPr>
          <w:vertAlign w:val="baseline"/>
        </w:rPr>
        <w:t> Раст текућег дефицита у 2020. години пројектован је на 5,0% БДП-а, а у првом кварталу 2020. године дефицит је износио 8,7% БДП-а.</w:t>
      </w:r>
      <w:r>
        <w:rPr>
          <w:vertAlign w:val="superscript"/>
        </w:rPr>
        <w:t>16</w:t>
      </w:r>
      <w:r>
        <w:rPr>
          <w:vertAlign w:val="baseline"/>
        </w:rPr>
        <w:t> Током посматраног периода текући дефицит је</w:t>
      </w:r>
      <w:r>
        <w:rPr>
          <w:spacing w:val="-3"/>
          <w:vertAlign w:val="baseline"/>
        </w:rPr>
        <w:t> </w:t>
      </w:r>
      <w:r>
        <w:rPr>
          <w:vertAlign w:val="baseline"/>
        </w:rPr>
        <w:t>био</w:t>
      </w:r>
      <w:r>
        <w:rPr>
          <w:spacing w:val="-3"/>
          <w:vertAlign w:val="baseline"/>
        </w:rPr>
        <w:t> </w:t>
      </w:r>
      <w:r>
        <w:rPr>
          <w:vertAlign w:val="baseline"/>
        </w:rPr>
        <w:t>покривен</w:t>
      </w:r>
      <w:r>
        <w:rPr>
          <w:spacing w:val="-3"/>
          <w:vertAlign w:val="baseline"/>
        </w:rPr>
        <w:t> </w:t>
      </w:r>
      <w:r>
        <w:rPr>
          <w:vertAlign w:val="baseline"/>
        </w:rPr>
        <w:t>нето</w:t>
      </w:r>
      <w:r>
        <w:rPr>
          <w:spacing w:val="-3"/>
          <w:vertAlign w:val="baseline"/>
        </w:rPr>
        <w:t> </w:t>
      </w:r>
      <w:r>
        <w:rPr>
          <w:vertAlign w:val="baseline"/>
        </w:rPr>
        <w:t>приливом</w:t>
      </w:r>
      <w:r>
        <w:rPr>
          <w:spacing w:val="-5"/>
          <w:vertAlign w:val="baseline"/>
        </w:rPr>
        <w:t> </w:t>
      </w:r>
      <w:r>
        <w:rPr>
          <w:vertAlign w:val="baseline"/>
        </w:rPr>
        <w:t>страних</w:t>
      </w:r>
      <w:r>
        <w:rPr>
          <w:spacing w:val="-2"/>
          <w:vertAlign w:val="baseline"/>
        </w:rPr>
        <w:t> </w:t>
      </w:r>
      <w:r>
        <w:rPr>
          <w:vertAlign w:val="baseline"/>
        </w:rPr>
        <w:t>директних</w:t>
      </w:r>
      <w:r>
        <w:rPr>
          <w:spacing w:val="-2"/>
          <w:vertAlign w:val="baseline"/>
        </w:rPr>
        <w:t> </w:t>
      </w:r>
      <w:r>
        <w:rPr>
          <w:vertAlign w:val="baseline"/>
        </w:rPr>
        <w:t>инвестиција што</w:t>
      </w:r>
      <w:r>
        <w:rPr>
          <w:spacing w:val="-3"/>
          <w:vertAlign w:val="baseline"/>
        </w:rPr>
        <w:t> </w:t>
      </w:r>
      <w:r>
        <w:rPr>
          <w:vertAlign w:val="baseline"/>
        </w:rPr>
        <w:t>је</w:t>
      </w:r>
      <w:r>
        <w:rPr>
          <w:spacing w:val="-4"/>
          <w:vertAlign w:val="baseline"/>
        </w:rPr>
        <w:t> </w:t>
      </w:r>
      <w:r>
        <w:rPr>
          <w:vertAlign w:val="baseline"/>
        </w:rPr>
        <w:t>додатно утицало на средњорочну одрживост екстерне позиције.</w:t>
      </w:r>
    </w:p>
    <w:p>
      <w:pPr>
        <w:pStyle w:val="BodyText"/>
        <w:spacing w:before="120"/>
        <w:ind w:left="874" w:right="583"/>
        <w:jc w:val="both"/>
      </w:pPr>
      <w:r>
        <w:rPr/>
        <w:t>Током периода 2015-2019. година забележен је раст спољнотрговинске размене.</w:t>
      </w:r>
      <w:r>
        <w:rPr>
          <w:vertAlign w:val="superscript"/>
        </w:rPr>
        <w:t>17</w:t>
      </w:r>
      <w:r>
        <w:rPr>
          <w:spacing w:val="40"/>
          <w:vertAlign w:val="baseline"/>
        </w:rPr>
        <w:t> </w:t>
      </w:r>
      <w:r>
        <w:rPr>
          <w:vertAlign w:val="baseline"/>
        </w:rPr>
        <w:t>Извоз роба и услуга (изражен у ЕУР) је растао по стопи од 8,8% 2015. и 10,5% 2016. године, те је уз даљи раст у 2019. години повећан за 10,5% у односу на претходну годину. У првом кварталу 2020. раст извоза је био спорији, а стопа раста је износила 4,7%. Највећи допринос извозу дају прерађивачка индустрија, као и ИКТ и пословне услуге.</w:t>
      </w:r>
      <w:r>
        <w:rPr>
          <w:spacing w:val="-3"/>
          <w:vertAlign w:val="baseline"/>
        </w:rPr>
        <w:t> </w:t>
      </w:r>
      <w:r>
        <w:rPr>
          <w:vertAlign w:val="baseline"/>
        </w:rPr>
        <w:t>Насупрот</w:t>
      </w:r>
      <w:r>
        <w:rPr>
          <w:spacing w:val="-3"/>
          <w:vertAlign w:val="baseline"/>
        </w:rPr>
        <w:t> </w:t>
      </w:r>
      <w:r>
        <w:rPr>
          <w:vertAlign w:val="baseline"/>
        </w:rPr>
        <w:t>томе,</w:t>
      </w:r>
      <w:r>
        <w:rPr>
          <w:spacing w:val="-1"/>
          <w:vertAlign w:val="baseline"/>
        </w:rPr>
        <w:t> </w:t>
      </w:r>
      <w:r>
        <w:rPr>
          <w:vertAlign w:val="baseline"/>
        </w:rPr>
        <w:t>увоз</w:t>
      </w:r>
      <w:r>
        <w:rPr>
          <w:spacing w:val="-3"/>
          <w:vertAlign w:val="baseline"/>
        </w:rPr>
        <w:t> </w:t>
      </w:r>
      <w:r>
        <w:rPr>
          <w:vertAlign w:val="baseline"/>
        </w:rPr>
        <w:t>је</w:t>
      </w:r>
      <w:r>
        <w:rPr>
          <w:spacing w:val="-3"/>
          <w:vertAlign w:val="baseline"/>
        </w:rPr>
        <w:t> </w:t>
      </w:r>
      <w:r>
        <w:rPr>
          <w:vertAlign w:val="baseline"/>
        </w:rPr>
        <w:t>растао</w:t>
      </w:r>
      <w:r>
        <w:rPr>
          <w:spacing w:val="-2"/>
          <w:vertAlign w:val="baseline"/>
        </w:rPr>
        <w:t> </w:t>
      </w:r>
      <w:r>
        <w:rPr>
          <w:vertAlign w:val="baseline"/>
        </w:rPr>
        <w:t>знатно</w:t>
      </w:r>
      <w:r>
        <w:rPr>
          <w:spacing w:val="-3"/>
          <w:vertAlign w:val="baseline"/>
        </w:rPr>
        <w:t> </w:t>
      </w:r>
      <w:r>
        <w:rPr>
          <w:vertAlign w:val="baseline"/>
        </w:rPr>
        <w:t>спорије</w:t>
      </w:r>
      <w:r>
        <w:rPr>
          <w:spacing w:val="-3"/>
          <w:vertAlign w:val="baseline"/>
        </w:rPr>
        <w:t> </w:t>
      </w:r>
      <w:r>
        <w:rPr>
          <w:vertAlign w:val="baseline"/>
        </w:rPr>
        <w:t>2015.</w:t>
      </w:r>
      <w:r>
        <w:rPr>
          <w:spacing w:val="-3"/>
          <w:vertAlign w:val="baseline"/>
        </w:rPr>
        <w:t> </w:t>
      </w:r>
      <w:r>
        <w:rPr>
          <w:vertAlign w:val="baseline"/>
        </w:rPr>
        <w:t>(3,0%)</w:t>
      </w:r>
      <w:r>
        <w:rPr>
          <w:spacing w:val="-3"/>
          <w:vertAlign w:val="baseline"/>
        </w:rPr>
        <w:t> </w:t>
      </w:r>
      <w:r>
        <w:rPr>
          <w:vertAlign w:val="baseline"/>
        </w:rPr>
        <w:t>и</w:t>
      </w:r>
      <w:r>
        <w:rPr>
          <w:spacing w:val="-4"/>
          <w:vertAlign w:val="baseline"/>
        </w:rPr>
        <w:t> </w:t>
      </w:r>
      <w:r>
        <w:rPr>
          <w:vertAlign w:val="baseline"/>
        </w:rPr>
        <w:t>2016.</w:t>
      </w:r>
      <w:r>
        <w:rPr>
          <w:spacing w:val="-3"/>
          <w:vertAlign w:val="baseline"/>
        </w:rPr>
        <w:t> </w:t>
      </w:r>
      <w:r>
        <w:rPr>
          <w:vertAlign w:val="baseline"/>
        </w:rPr>
        <w:t>(5,1%)</w:t>
      </w:r>
      <w:r>
        <w:rPr>
          <w:spacing w:val="-3"/>
          <w:vertAlign w:val="baseline"/>
        </w:rPr>
        <w:t> </w:t>
      </w:r>
      <w:r>
        <w:rPr>
          <w:vertAlign w:val="baseline"/>
        </w:rPr>
        <w:t>године у</w:t>
      </w:r>
      <w:r>
        <w:rPr>
          <w:spacing w:val="-5"/>
          <w:vertAlign w:val="baseline"/>
        </w:rPr>
        <w:t> </w:t>
      </w:r>
      <w:r>
        <w:rPr>
          <w:vertAlign w:val="baseline"/>
        </w:rPr>
        <w:t>поређењу</w:t>
      </w:r>
      <w:r>
        <w:rPr>
          <w:spacing w:val="-5"/>
          <w:vertAlign w:val="baseline"/>
        </w:rPr>
        <w:t> </w:t>
      </w:r>
      <w:r>
        <w:rPr>
          <w:vertAlign w:val="baseline"/>
        </w:rPr>
        <w:t>са</w:t>
      </w:r>
      <w:r>
        <w:rPr>
          <w:spacing w:val="-1"/>
          <w:vertAlign w:val="baseline"/>
        </w:rPr>
        <w:t> </w:t>
      </w:r>
      <w:r>
        <w:rPr>
          <w:vertAlign w:val="baseline"/>
        </w:rPr>
        <w:t>2019., када</w:t>
      </w:r>
      <w:r>
        <w:rPr>
          <w:spacing w:val="-1"/>
          <w:vertAlign w:val="baseline"/>
        </w:rPr>
        <w:t> </w:t>
      </w:r>
      <w:r>
        <w:rPr>
          <w:vertAlign w:val="baseline"/>
        </w:rPr>
        <w:t>је</w:t>
      </w:r>
      <w:r>
        <w:rPr>
          <w:spacing w:val="-1"/>
          <w:vertAlign w:val="baseline"/>
        </w:rPr>
        <w:t> </w:t>
      </w:r>
      <w:r>
        <w:rPr>
          <w:vertAlign w:val="baseline"/>
        </w:rPr>
        <w:t>забележен пораст</w:t>
      </w:r>
      <w:r>
        <w:rPr>
          <w:spacing w:val="-2"/>
          <w:vertAlign w:val="baseline"/>
        </w:rPr>
        <w:t> </w:t>
      </w:r>
      <w:r>
        <w:rPr>
          <w:vertAlign w:val="baseline"/>
        </w:rPr>
        <w:t>увоза</w:t>
      </w:r>
      <w:r>
        <w:rPr>
          <w:spacing w:val="-1"/>
          <w:vertAlign w:val="baseline"/>
        </w:rPr>
        <w:t> </w:t>
      </w:r>
      <w:r>
        <w:rPr>
          <w:vertAlign w:val="baseline"/>
        </w:rPr>
        <w:t>од 10,7% у</w:t>
      </w:r>
      <w:r>
        <w:rPr>
          <w:spacing w:val="-5"/>
          <w:vertAlign w:val="baseline"/>
        </w:rPr>
        <w:t> </w:t>
      </w:r>
      <w:r>
        <w:rPr>
          <w:vertAlign w:val="baseline"/>
        </w:rPr>
        <w:t>односу</w:t>
      </w:r>
      <w:r>
        <w:rPr>
          <w:spacing w:val="-5"/>
          <w:vertAlign w:val="baseline"/>
        </w:rPr>
        <w:t> </w:t>
      </w:r>
      <w:r>
        <w:rPr>
          <w:vertAlign w:val="baseline"/>
        </w:rPr>
        <w:t>на</w:t>
      </w:r>
      <w:r>
        <w:rPr>
          <w:spacing w:val="-1"/>
          <w:vertAlign w:val="baseline"/>
        </w:rPr>
        <w:t> </w:t>
      </w:r>
      <w:r>
        <w:rPr>
          <w:vertAlign w:val="baseline"/>
        </w:rPr>
        <w:t>2018. годину. Тенденција раста наставила се и у првом кварталу 2020. када је измерена стопа од</w:t>
      </w:r>
      <w:r>
        <w:rPr>
          <w:spacing w:val="40"/>
          <w:vertAlign w:val="baseline"/>
        </w:rPr>
        <w:t> </w:t>
      </w:r>
      <w:r>
        <w:rPr>
          <w:vertAlign w:val="baseline"/>
        </w:rPr>
        <w:t>7,5%.</w:t>
      </w:r>
      <w:r>
        <w:rPr>
          <w:spacing w:val="61"/>
          <w:w w:val="150"/>
          <w:vertAlign w:val="baseline"/>
        </w:rPr>
        <w:t> </w:t>
      </w:r>
      <w:r>
        <w:rPr>
          <w:vertAlign w:val="baseline"/>
        </w:rPr>
        <w:t>Пораст</w:t>
      </w:r>
      <w:r>
        <w:rPr>
          <w:spacing w:val="69"/>
          <w:w w:val="150"/>
          <w:vertAlign w:val="baseline"/>
        </w:rPr>
        <w:t> </w:t>
      </w:r>
      <w:r>
        <w:rPr>
          <w:vertAlign w:val="baseline"/>
        </w:rPr>
        <w:t>увоза</w:t>
      </w:r>
      <w:r>
        <w:rPr>
          <w:spacing w:val="62"/>
          <w:w w:val="150"/>
          <w:vertAlign w:val="baseline"/>
        </w:rPr>
        <w:t> </w:t>
      </w:r>
      <w:r>
        <w:rPr>
          <w:vertAlign w:val="baseline"/>
        </w:rPr>
        <w:t>остварује</w:t>
      </w:r>
      <w:r>
        <w:rPr>
          <w:spacing w:val="65"/>
          <w:w w:val="150"/>
          <w:vertAlign w:val="baseline"/>
        </w:rPr>
        <w:t> </w:t>
      </w:r>
      <w:r>
        <w:rPr>
          <w:vertAlign w:val="baseline"/>
        </w:rPr>
        <w:t>се</w:t>
      </w:r>
      <w:r>
        <w:rPr>
          <w:spacing w:val="62"/>
          <w:w w:val="150"/>
          <w:vertAlign w:val="baseline"/>
        </w:rPr>
        <w:t> </w:t>
      </w:r>
      <w:r>
        <w:rPr>
          <w:vertAlign w:val="baseline"/>
        </w:rPr>
        <w:t>највећим</w:t>
      </w:r>
      <w:r>
        <w:rPr>
          <w:spacing w:val="66"/>
          <w:w w:val="150"/>
          <w:vertAlign w:val="baseline"/>
        </w:rPr>
        <w:t> </w:t>
      </w:r>
      <w:r>
        <w:rPr>
          <w:vertAlign w:val="baseline"/>
        </w:rPr>
        <w:t>делом</w:t>
      </w:r>
      <w:r>
        <w:rPr>
          <w:spacing w:val="63"/>
          <w:w w:val="150"/>
          <w:vertAlign w:val="baseline"/>
        </w:rPr>
        <w:t> </w:t>
      </w:r>
      <w:r>
        <w:rPr>
          <w:vertAlign w:val="baseline"/>
        </w:rPr>
        <w:t>кроз</w:t>
      </w:r>
      <w:r>
        <w:rPr>
          <w:spacing w:val="67"/>
          <w:w w:val="150"/>
          <w:vertAlign w:val="baseline"/>
        </w:rPr>
        <w:t> </w:t>
      </w:r>
      <w:r>
        <w:rPr>
          <w:vertAlign w:val="baseline"/>
        </w:rPr>
        <w:t>увоз</w:t>
      </w:r>
      <w:r>
        <w:rPr>
          <w:spacing w:val="64"/>
          <w:w w:val="150"/>
          <w:vertAlign w:val="baseline"/>
        </w:rPr>
        <w:t> </w:t>
      </w:r>
      <w:r>
        <w:rPr>
          <w:vertAlign w:val="baseline"/>
        </w:rPr>
        <w:t>средстава</w:t>
      </w:r>
      <w:r>
        <w:rPr>
          <w:spacing w:val="65"/>
          <w:w w:val="150"/>
          <w:vertAlign w:val="baseline"/>
        </w:rPr>
        <w:t> </w:t>
      </w:r>
      <w:r>
        <w:rPr>
          <w:vertAlign w:val="baseline"/>
        </w:rPr>
        <w:t>за</w:t>
      </w:r>
      <w:r>
        <w:rPr>
          <w:spacing w:val="62"/>
          <w:w w:val="150"/>
          <w:vertAlign w:val="baseline"/>
        </w:rPr>
        <w:t> </w:t>
      </w:r>
      <w:r>
        <w:rPr>
          <w:vertAlign w:val="baseline"/>
        </w:rPr>
        <w:t>рад</w:t>
      </w:r>
      <w:r>
        <w:rPr>
          <w:spacing w:val="65"/>
          <w:w w:val="150"/>
          <w:vertAlign w:val="baseline"/>
        </w:rPr>
        <w:t> </w:t>
      </w:r>
      <w:r>
        <w:rPr>
          <w:spacing w:val="-10"/>
          <w:vertAlign w:val="baseline"/>
        </w:rPr>
        <w:t>и</w:t>
      </w:r>
    </w:p>
    <w:p>
      <w:pPr>
        <w:pStyle w:val="BodyText"/>
        <w:rPr>
          <w:sz w:val="20"/>
        </w:rPr>
      </w:pPr>
    </w:p>
    <w:p>
      <w:pPr>
        <w:pStyle w:val="BodyText"/>
        <w:spacing w:before="111"/>
        <w:rPr>
          <w:sz w:val="20"/>
        </w:rPr>
      </w:pPr>
      <w:r>
        <w:rPr>
          <w:sz w:val="20"/>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231848</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55751pt;width:144.020pt;height:.60004pt;mso-position-horizontal-relative:page;mso-position-vertical-relative:paragraph;z-index:-15725056;mso-wrap-distance-left:0;mso-wrap-distance-right:0" id="docshape7" filled="true" fillcolor="#000000" stroked="false">
                <v:fill type="solid"/>
                <w10:wrap type="topAndBottom"/>
              </v:rect>
            </w:pict>
          </mc:Fallback>
        </mc:AlternateContent>
      </w:r>
    </w:p>
    <w:p>
      <w:pPr>
        <w:tabs>
          <w:tab w:pos="4671" w:val="left" w:leader="none"/>
        </w:tabs>
        <w:spacing w:line="244" w:lineRule="auto" w:before="87"/>
        <w:ind w:left="874" w:right="586" w:firstLine="0"/>
        <w:jc w:val="both"/>
        <w:rPr>
          <w:sz w:val="20"/>
        </w:rPr>
      </w:pPr>
      <w:r>
        <w:rPr>
          <w:position w:val="9"/>
          <w:sz w:val="16"/>
        </w:rPr>
        <w:t>15 </w:t>
      </w:r>
      <w:r>
        <w:rPr>
          <w:sz w:val="20"/>
        </w:rPr>
        <w:t>Народна банка Србије, (2020). Макроекономска кретања у Србији, ppt презентација. Приступљено </w:t>
      </w:r>
      <w:r>
        <w:rPr>
          <w:spacing w:val="-2"/>
          <w:sz w:val="20"/>
        </w:rPr>
        <w:t>31.08.2020:</w:t>
      </w:r>
      <w:r>
        <w:rPr>
          <w:sz w:val="20"/>
        </w:rPr>
        <w:tab/>
      </w:r>
      <w:hyperlink r:id="rId18">
        <w:r>
          <w:rPr>
            <w:color w:val="0462C1"/>
            <w:spacing w:val="-2"/>
            <w:sz w:val="20"/>
            <w:u w:val="single" w:color="0462C1"/>
          </w:rPr>
          <w:t>https://www.nbs.rs/export/sites/NBS_site/documents/finansijska-</w:t>
        </w:r>
      </w:hyperlink>
      <w:r>
        <w:rPr>
          <w:color w:val="0462C1"/>
          <w:spacing w:val="-2"/>
          <w:sz w:val="20"/>
        </w:rPr>
        <w:t> </w:t>
      </w:r>
      <w:hyperlink r:id="rId18">
        <w:r>
          <w:rPr>
            <w:color w:val="0462C1"/>
            <w:spacing w:val="-2"/>
            <w:sz w:val="20"/>
            <w:u w:val="single" w:color="0462C1"/>
          </w:rPr>
          <w:t>stabilnost/prezentacije/prezentacija_invest.pdf</w:t>
        </w:r>
      </w:hyperlink>
    </w:p>
    <w:p>
      <w:pPr>
        <w:spacing w:line="260" w:lineRule="exact" w:before="0"/>
        <w:ind w:left="874" w:right="0" w:firstLine="0"/>
        <w:jc w:val="both"/>
        <w:rPr>
          <w:sz w:val="20"/>
        </w:rPr>
      </w:pPr>
      <w:r>
        <w:rPr>
          <w:position w:val="9"/>
          <w:sz w:val="16"/>
        </w:rPr>
        <w:t>16</w:t>
      </w:r>
      <w:r>
        <w:rPr>
          <w:spacing w:val="12"/>
          <w:position w:val="9"/>
          <w:sz w:val="16"/>
        </w:rPr>
        <w:t> </w:t>
      </w:r>
      <w:r>
        <w:rPr>
          <w:spacing w:val="-2"/>
          <w:sz w:val="20"/>
        </w:rPr>
        <w:t>Ибид.</w:t>
      </w:r>
    </w:p>
    <w:p>
      <w:pPr>
        <w:spacing w:line="279" w:lineRule="exact" w:before="0"/>
        <w:ind w:left="874" w:right="0" w:firstLine="0"/>
        <w:jc w:val="both"/>
        <w:rPr>
          <w:sz w:val="20"/>
        </w:rPr>
      </w:pPr>
      <w:r>
        <w:rPr>
          <w:spacing w:val="-2"/>
          <w:position w:val="9"/>
          <w:sz w:val="16"/>
        </w:rPr>
        <w:t>17</w:t>
      </w:r>
      <w:r>
        <w:rPr>
          <w:spacing w:val="32"/>
          <w:position w:val="9"/>
          <w:sz w:val="16"/>
        </w:rPr>
        <w:t> </w:t>
      </w:r>
      <w:r>
        <w:rPr>
          <w:spacing w:val="-2"/>
          <w:sz w:val="20"/>
        </w:rPr>
        <w:t>Видети:</w:t>
      </w:r>
      <w:r>
        <w:rPr>
          <w:spacing w:val="22"/>
          <w:sz w:val="20"/>
        </w:rPr>
        <w:t> </w:t>
      </w:r>
      <w:hyperlink r:id="rId20">
        <w:r>
          <w:rPr>
            <w:color w:val="0462C1"/>
            <w:spacing w:val="-2"/>
            <w:sz w:val="20"/>
            <w:u w:val="single" w:color="0462C1"/>
          </w:rPr>
          <w:t>https://www.nbs.rs/sr_RS/drugi-nivo-navigacije/statistika/</w:t>
        </w:r>
      </w:hyperlink>
      <w:r>
        <w:rPr>
          <w:color w:val="0462C1"/>
          <w:spacing w:val="21"/>
          <w:sz w:val="20"/>
        </w:rPr>
        <w:t> </w:t>
      </w:r>
      <w:r>
        <w:rPr>
          <w:spacing w:val="-2"/>
          <w:sz w:val="20"/>
        </w:rPr>
        <w:t>(приступљено</w:t>
      </w:r>
      <w:r>
        <w:rPr>
          <w:spacing w:val="24"/>
          <w:sz w:val="20"/>
        </w:rPr>
        <w:t> </w:t>
      </w:r>
      <w:r>
        <w:rPr>
          <w:spacing w:val="-2"/>
          <w:sz w:val="20"/>
        </w:rPr>
        <w:t>31.08.2020.).</w:t>
      </w:r>
    </w:p>
    <w:p>
      <w:pPr>
        <w:spacing w:after="0" w:line="279" w:lineRule="exact"/>
        <w:jc w:val="both"/>
        <w:rPr>
          <w:sz w:val="20"/>
        </w:rPr>
        <w:sectPr>
          <w:pgSz w:w="11900" w:h="16850"/>
          <w:pgMar w:header="0" w:footer="777" w:top="1360" w:bottom="960" w:left="566" w:right="850"/>
        </w:sectPr>
      </w:pPr>
    </w:p>
    <w:p>
      <w:pPr>
        <w:pStyle w:val="BodyText"/>
        <w:spacing w:before="91"/>
        <w:ind w:left="874" w:right="586"/>
        <w:jc w:val="both"/>
      </w:pPr>
      <w:r>
        <w:rPr/>
        <w:t>репродукционог материјала, док потрошна роба чини мањи део укупног увоза.</w:t>
      </w:r>
      <w:r>
        <w:rPr>
          <w:vertAlign w:val="superscript"/>
        </w:rPr>
        <w:t>18</w:t>
      </w:r>
      <w:r>
        <w:rPr>
          <w:spacing w:val="40"/>
          <w:vertAlign w:val="baseline"/>
        </w:rPr>
        <w:t> </w:t>
      </w:r>
      <w:r>
        <w:rPr>
          <w:vertAlign w:val="baseline"/>
        </w:rPr>
        <w:t>Пораст спољнотрговинске робне размене остварена је уз повећање спољнотрговинског дефицита који је у</w:t>
      </w:r>
      <w:r>
        <w:rPr>
          <w:spacing w:val="-2"/>
          <w:vertAlign w:val="baseline"/>
        </w:rPr>
        <w:t> </w:t>
      </w:r>
      <w:r>
        <w:rPr>
          <w:vertAlign w:val="baseline"/>
        </w:rPr>
        <w:t>2019. години премашио 4,5 млрд. ЕУР, а у</w:t>
      </w:r>
      <w:r>
        <w:rPr>
          <w:spacing w:val="-2"/>
          <w:vertAlign w:val="baseline"/>
        </w:rPr>
        <w:t> </w:t>
      </w:r>
      <w:r>
        <w:rPr>
          <w:vertAlign w:val="baseline"/>
        </w:rPr>
        <w:t>првом кварталу</w:t>
      </w:r>
      <w:r>
        <w:rPr>
          <w:spacing w:val="-2"/>
          <w:vertAlign w:val="baseline"/>
        </w:rPr>
        <w:t> </w:t>
      </w:r>
      <w:r>
        <w:rPr>
          <w:vertAlign w:val="baseline"/>
        </w:rPr>
        <w:t>2020. већ достигао вредност од 1,3 млрд. ЕУР.</w:t>
      </w:r>
    </w:p>
    <w:p>
      <w:pPr>
        <w:pStyle w:val="BodyText"/>
        <w:spacing w:before="120"/>
        <w:ind w:left="874" w:right="585"/>
        <w:jc w:val="both"/>
      </w:pPr>
      <w:r>
        <w:rPr/>
        <w:t>У периоду</w:t>
      </w:r>
      <w:r>
        <w:rPr>
          <w:spacing w:val="-5"/>
        </w:rPr>
        <w:t> </w:t>
      </w:r>
      <w:r>
        <w:rPr/>
        <w:t>од 2015. до 2016. године, девизни</w:t>
      </w:r>
      <w:r>
        <w:rPr>
          <w:spacing w:val="-2"/>
        </w:rPr>
        <w:t> </w:t>
      </w:r>
      <w:r>
        <w:rPr/>
        <w:t>курс РСД</w:t>
      </w:r>
      <w:r>
        <w:rPr>
          <w:spacing w:val="-1"/>
        </w:rPr>
        <w:t> </w:t>
      </w:r>
      <w:r>
        <w:rPr/>
        <w:t>према ЕУР је благо</w:t>
      </w:r>
      <w:r>
        <w:rPr>
          <w:spacing w:val="-1"/>
        </w:rPr>
        <w:t> </w:t>
      </w:r>
      <w:r>
        <w:rPr/>
        <w:t>депрецирао, а просечан годишњи курс РСД према ЕУР је био највећи 2016. године када је износио 123,12. Током периода 2017-2019. година девизни курс је благо апрецирао, што је могло да се измери кумулативним јачањем динара за 5%.</w:t>
      </w:r>
      <w:r>
        <w:rPr>
          <w:vertAlign w:val="superscript"/>
        </w:rPr>
        <w:t>19</w:t>
      </w:r>
      <w:r>
        <w:rPr>
          <w:vertAlign w:val="baseline"/>
        </w:rPr>
        <w:t> Народна банка Србије (НБС) објашњава овакво кретање домаће валуте бољим макроекономским изгледима и вишим стопама економског раста, као и бржим приливом страних директних инвестиција и куповином дугорочних динарских државних хартија од вредности од стране нерезидената, што је допринело расту девизних резерви. Девизне резерве НБС повећане су са 10,4 (2015.) на 13,4 млрд. ЕУР (2019.). Покривеност увоза роба и услуга девизним резервама износила је 5,7 месеци 2019. године, а у првом кварталу 2020. године 5,5 месеци. Удео спољног дуга у БДП-у смањен је са 73,5% (2015.) на 61,9% (2019. године) да би у првом кварталу 2020. године уз благо повећање износио 62,1%.</w:t>
      </w:r>
    </w:p>
    <w:p>
      <w:pPr>
        <w:pStyle w:val="BodyText"/>
        <w:spacing w:before="121"/>
        <w:ind w:left="874" w:right="582"/>
        <w:jc w:val="both"/>
      </w:pPr>
      <w:r>
        <w:rPr/>
        <w:t>Републички буџет се кретао од дефицита који је 2015. и 2016. године износио 2,7% и 0,2% БДП-а, респективно, ка суфициту измереном у висини од 0,2% БДП-а 2019. године. У првом и другом кварталу 2020. године буџет је био у дефициту који је нарочито био висок у</w:t>
      </w:r>
      <w:r>
        <w:rPr>
          <w:spacing w:val="-8"/>
        </w:rPr>
        <w:t> </w:t>
      </w:r>
      <w:r>
        <w:rPr/>
        <w:t>другом</w:t>
      </w:r>
      <w:r>
        <w:rPr>
          <w:spacing w:val="-1"/>
        </w:rPr>
        <w:t> </w:t>
      </w:r>
      <w:r>
        <w:rPr/>
        <w:t>кварталу</w:t>
      </w:r>
      <w:r>
        <w:rPr>
          <w:spacing w:val="-5"/>
        </w:rPr>
        <w:t> </w:t>
      </w:r>
      <w:r>
        <w:rPr/>
        <w:t>(20,1% БДП-а).</w:t>
      </w:r>
      <w:r>
        <w:rPr>
          <w:spacing w:val="-1"/>
        </w:rPr>
        <w:t> </w:t>
      </w:r>
      <w:r>
        <w:rPr/>
        <w:t>Раст буџетског дефицита у</w:t>
      </w:r>
      <w:r>
        <w:rPr>
          <w:spacing w:val="-8"/>
        </w:rPr>
        <w:t> </w:t>
      </w:r>
      <w:r>
        <w:rPr/>
        <w:t>2020. години објашњава се нижим индиректним порезима, одлагањем плаћања директних пореза и издвајањима из буџета која се односе на директну помоћ привредним субјектима и грађанима, као и набавком медицинске опреме као одговора државе на кризу</w:t>
      </w:r>
      <w:r>
        <w:rPr>
          <w:spacing w:val="-3"/>
        </w:rPr>
        <w:t> </w:t>
      </w:r>
      <w:r>
        <w:rPr/>
        <w:t>изазвану</w:t>
      </w:r>
      <w:r>
        <w:rPr>
          <w:spacing w:val="-3"/>
        </w:rPr>
        <w:t> </w:t>
      </w:r>
      <w:r>
        <w:rPr/>
        <w:t>COVID-19 пандемијом. Пројекције буџетског дефицита за 2020. годину показују да минус не би требало да буде већи од 9,0% БДП-а. Јавни дуг је смањен са 70,0% БДП-а 2015. године на 52,0% у 2019. години, а очекивања су да ће и до краја 2020. године остати испод 60% БДП-а, иако је у другом кварталу 2020. износио 57,3% </w:t>
      </w:r>
      <w:r>
        <w:rPr>
          <w:spacing w:val="-2"/>
        </w:rPr>
        <w:t>БДП-а.</w:t>
      </w:r>
      <w:r>
        <w:rPr>
          <w:spacing w:val="-2"/>
          <w:vertAlign w:val="superscript"/>
        </w:rPr>
        <w:t>20</w:t>
      </w:r>
    </w:p>
    <w:p>
      <w:pPr>
        <w:pStyle w:val="BodyText"/>
      </w:pPr>
    </w:p>
    <w:p>
      <w:pPr>
        <w:pStyle w:val="BodyText"/>
        <w:spacing w:before="13"/>
      </w:pPr>
    </w:p>
    <w:p>
      <w:pPr>
        <w:pStyle w:val="Heading2"/>
        <w:numPr>
          <w:ilvl w:val="1"/>
          <w:numId w:val="2"/>
        </w:numPr>
        <w:tabs>
          <w:tab w:pos="1594" w:val="left" w:leader="none"/>
        </w:tabs>
        <w:spacing w:line="240" w:lineRule="auto" w:before="0" w:after="0"/>
        <w:ind w:left="1594" w:right="0" w:hanging="720"/>
        <w:jc w:val="left"/>
      </w:pPr>
      <w:bookmarkStart w:name="_bookmark8" w:id="9"/>
      <w:bookmarkEnd w:id="9"/>
      <w:r>
        <w:rPr/>
      </w:r>
      <w:r>
        <w:rPr>
          <w:color w:val="2E5395"/>
          <w:spacing w:val="-2"/>
        </w:rPr>
        <w:t>КОНКУРЕНТНОСТ</w:t>
      </w:r>
      <w:r>
        <w:rPr>
          <w:color w:val="2E5395"/>
          <w:spacing w:val="1"/>
        </w:rPr>
        <w:t> </w:t>
      </w:r>
      <w:r>
        <w:rPr>
          <w:color w:val="2E5395"/>
          <w:spacing w:val="-2"/>
        </w:rPr>
        <w:t>ПРИВРЕДЕ</w:t>
      </w:r>
      <w:r>
        <w:rPr>
          <w:color w:val="2E5395"/>
          <w:spacing w:val="2"/>
        </w:rPr>
        <w:t> </w:t>
      </w:r>
      <w:r>
        <w:rPr>
          <w:color w:val="2E5395"/>
          <w:spacing w:val="-2"/>
        </w:rPr>
        <w:t>СРБИЈЕ</w:t>
      </w:r>
    </w:p>
    <w:p>
      <w:pPr>
        <w:pStyle w:val="BodyText"/>
        <w:spacing w:before="112"/>
        <w:ind w:left="874" w:right="582"/>
        <w:jc w:val="both"/>
      </w:pPr>
      <w:r>
        <w:rPr/>
        <w:t>Према индексу глобалне конкурентности Србија је у периоду од 2015-2017. године, у поређењу</w:t>
      </w:r>
      <w:r>
        <w:rPr>
          <w:spacing w:val="-6"/>
        </w:rPr>
        <w:t> </w:t>
      </w:r>
      <w:r>
        <w:rPr/>
        <w:t>са</w:t>
      </w:r>
      <w:r>
        <w:rPr>
          <w:spacing w:val="-2"/>
        </w:rPr>
        <w:t> </w:t>
      </w:r>
      <w:r>
        <w:rPr/>
        <w:t>четири</w:t>
      </w:r>
      <w:r>
        <w:rPr>
          <w:spacing w:val="-1"/>
        </w:rPr>
        <w:t> </w:t>
      </w:r>
      <w:r>
        <w:rPr/>
        <w:t>суседне</w:t>
      </w:r>
      <w:r>
        <w:rPr>
          <w:spacing w:val="-2"/>
        </w:rPr>
        <w:t> </w:t>
      </w:r>
      <w:r>
        <w:rPr/>
        <w:t>земље,</w:t>
      </w:r>
      <w:r>
        <w:rPr>
          <w:spacing w:val="-1"/>
        </w:rPr>
        <w:t> </w:t>
      </w:r>
      <w:r>
        <w:rPr/>
        <w:t>заузимала лошију</w:t>
      </w:r>
      <w:r>
        <w:rPr>
          <w:spacing w:val="-9"/>
        </w:rPr>
        <w:t> </w:t>
      </w:r>
      <w:r>
        <w:rPr/>
        <w:t>позицију</w:t>
      </w:r>
      <w:r>
        <w:rPr>
          <w:spacing w:val="-9"/>
        </w:rPr>
        <w:t> </w:t>
      </w:r>
      <w:r>
        <w:rPr/>
        <w:t>од</w:t>
      </w:r>
      <w:r>
        <w:rPr>
          <w:spacing w:val="-1"/>
        </w:rPr>
        <w:t> </w:t>
      </w:r>
      <w:r>
        <w:rPr/>
        <w:t>Албаније,</w:t>
      </w:r>
      <w:r>
        <w:rPr>
          <w:spacing w:val="-1"/>
        </w:rPr>
        <w:t> </w:t>
      </w:r>
      <w:r>
        <w:rPr/>
        <w:t>Црне</w:t>
      </w:r>
      <w:r>
        <w:rPr>
          <w:spacing w:val="-2"/>
        </w:rPr>
        <w:t> </w:t>
      </w:r>
      <w:r>
        <w:rPr/>
        <w:t>Горе и Северне Македоније, а била је само боље рангирана од Босне и Херцеговине. Од 137 земаља укључених у анализу 2017. године, према индексу глобалне конкурентности Србија се налазила на 78. месту, Албанија на 75., Црна Гора на 77., а Босна и Херцеговина на 103. месту.</w:t>
      </w:r>
      <w:r>
        <w:rPr>
          <w:vertAlign w:val="superscript"/>
        </w:rPr>
        <w:t>21</w:t>
      </w:r>
      <w:r>
        <w:rPr>
          <w:vertAlign w:val="baseline"/>
        </w:rPr>
        <w:t> Уколико се посматрају само три издвојене компоненте, према начину израчунавања индекса глобалне конкурентности који је примењиван закључно са 2017. годином: макроекономско окружење (које је саставни део стуба 1 - основни</w:t>
      </w:r>
      <w:r>
        <w:rPr>
          <w:spacing w:val="23"/>
          <w:vertAlign w:val="baseline"/>
        </w:rPr>
        <w:t> </w:t>
      </w:r>
      <w:r>
        <w:rPr>
          <w:vertAlign w:val="baseline"/>
        </w:rPr>
        <w:t>захтеви)</w:t>
      </w:r>
      <w:r>
        <w:rPr>
          <w:spacing w:val="24"/>
          <w:vertAlign w:val="baseline"/>
        </w:rPr>
        <w:t> </w:t>
      </w:r>
      <w:r>
        <w:rPr>
          <w:vertAlign w:val="baseline"/>
        </w:rPr>
        <w:t>и</w:t>
      </w:r>
      <w:r>
        <w:rPr>
          <w:spacing w:val="25"/>
          <w:vertAlign w:val="baseline"/>
        </w:rPr>
        <w:t> </w:t>
      </w:r>
      <w:r>
        <w:rPr>
          <w:vertAlign w:val="baseline"/>
        </w:rPr>
        <w:t>високо</w:t>
      </w:r>
      <w:r>
        <w:rPr>
          <w:spacing w:val="25"/>
          <w:vertAlign w:val="baseline"/>
        </w:rPr>
        <w:t> </w:t>
      </w:r>
      <w:r>
        <w:rPr>
          <w:vertAlign w:val="baseline"/>
        </w:rPr>
        <w:t>образовање</w:t>
      </w:r>
      <w:r>
        <w:rPr>
          <w:spacing w:val="25"/>
          <w:vertAlign w:val="baseline"/>
        </w:rPr>
        <w:t> </w:t>
      </w:r>
      <w:r>
        <w:rPr>
          <w:vertAlign w:val="baseline"/>
        </w:rPr>
        <w:t>и</w:t>
      </w:r>
      <w:r>
        <w:rPr>
          <w:spacing w:val="26"/>
          <w:vertAlign w:val="baseline"/>
        </w:rPr>
        <w:t> </w:t>
      </w:r>
      <w:r>
        <w:rPr>
          <w:vertAlign w:val="baseline"/>
        </w:rPr>
        <w:t>обуке</w:t>
      </w:r>
      <w:r>
        <w:rPr>
          <w:spacing w:val="23"/>
          <w:vertAlign w:val="baseline"/>
        </w:rPr>
        <w:t> </w:t>
      </w:r>
      <w:r>
        <w:rPr>
          <w:vertAlign w:val="baseline"/>
        </w:rPr>
        <w:t>и</w:t>
      </w:r>
      <w:r>
        <w:rPr>
          <w:spacing w:val="26"/>
          <w:vertAlign w:val="baseline"/>
        </w:rPr>
        <w:t> </w:t>
      </w:r>
      <w:r>
        <w:rPr>
          <w:vertAlign w:val="baseline"/>
        </w:rPr>
        <w:t>ефикасност</w:t>
      </w:r>
      <w:r>
        <w:rPr>
          <w:spacing w:val="24"/>
          <w:vertAlign w:val="baseline"/>
        </w:rPr>
        <w:t> </w:t>
      </w:r>
      <w:r>
        <w:rPr>
          <w:vertAlign w:val="baseline"/>
        </w:rPr>
        <w:t>тржишта</w:t>
      </w:r>
      <w:r>
        <w:rPr>
          <w:spacing w:val="24"/>
          <w:vertAlign w:val="baseline"/>
        </w:rPr>
        <w:t> </w:t>
      </w:r>
      <w:r>
        <w:rPr>
          <w:vertAlign w:val="baseline"/>
        </w:rPr>
        <w:t>рада</w:t>
      </w:r>
      <w:r>
        <w:rPr>
          <w:spacing w:val="26"/>
          <w:vertAlign w:val="baseline"/>
        </w:rPr>
        <w:t> </w:t>
      </w:r>
      <w:r>
        <w:rPr>
          <w:vertAlign w:val="baseline"/>
        </w:rPr>
        <w:t>(стуб</w:t>
      </w:r>
      <w:r>
        <w:rPr>
          <w:spacing w:val="24"/>
          <w:vertAlign w:val="baseline"/>
        </w:rPr>
        <w:t> </w:t>
      </w:r>
      <w:r>
        <w:rPr>
          <w:vertAlign w:val="baseline"/>
        </w:rPr>
        <w:t>2</w:t>
      </w:r>
      <w:r>
        <w:rPr>
          <w:spacing w:val="32"/>
          <w:vertAlign w:val="baseline"/>
        </w:rPr>
        <w:t> </w:t>
      </w:r>
      <w:r>
        <w:rPr>
          <w:spacing w:val="-10"/>
          <w:vertAlign w:val="baseline"/>
        </w:rPr>
        <w:t>–</w:t>
      </w:r>
    </w:p>
    <w:p>
      <w:pPr>
        <w:pStyle w:val="BodyText"/>
        <w:spacing w:before="170"/>
        <w:rPr>
          <w:sz w:val="20"/>
        </w:rPr>
      </w:pPr>
      <w:r>
        <w:rPr>
          <w:sz w:val="20"/>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269576</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26522pt;width:144.020pt;height:.60004pt;mso-position-horizontal-relative:page;mso-position-vertical-relative:paragraph;z-index:-15724544;mso-wrap-distance-left:0;mso-wrap-distance-right:0" id="docshape8" filled="true" fillcolor="#000000" stroked="false">
                <v:fill type="solid"/>
                <w10:wrap type="topAndBottom"/>
              </v:rect>
            </w:pict>
          </mc:Fallback>
        </mc:AlternateContent>
      </w:r>
    </w:p>
    <w:p>
      <w:pPr>
        <w:spacing w:line="249" w:lineRule="auto" w:before="87"/>
        <w:ind w:left="874" w:right="0" w:firstLine="0"/>
        <w:jc w:val="left"/>
        <w:rPr>
          <w:sz w:val="20"/>
        </w:rPr>
      </w:pPr>
      <w:r>
        <w:rPr>
          <w:position w:val="9"/>
          <w:sz w:val="16"/>
        </w:rPr>
        <w:t>18</w:t>
      </w:r>
      <w:r>
        <w:rPr>
          <w:spacing w:val="26"/>
          <w:position w:val="9"/>
          <w:sz w:val="16"/>
        </w:rPr>
        <w:t> </w:t>
      </w:r>
      <w:r>
        <w:rPr>
          <w:sz w:val="20"/>
        </w:rPr>
        <w:t>Влада Републике Србије (2020а). Програм економских реформи за период од 2020. до 2022. године.</w:t>
      </w:r>
      <w:r>
        <w:rPr>
          <w:spacing w:val="40"/>
          <w:sz w:val="20"/>
        </w:rPr>
        <w:t> </w:t>
      </w:r>
      <w:r>
        <w:rPr>
          <w:sz w:val="20"/>
        </w:rPr>
        <w:t>Приступљено 31.08.2020: </w:t>
      </w:r>
      <w:hyperlink r:id="rId21">
        <w:r>
          <w:rPr>
            <w:color w:val="0462C1"/>
            <w:sz w:val="20"/>
            <w:u w:val="single" w:color="0462C1"/>
          </w:rPr>
          <w:t>https://www.mfin.gov.rs/wp-content/uploads/2019/11/ERP-2020-2022-srp.pdf</w:t>
        </w:r>
      </w:hyperlink>
    </w:p>
    <w:p>
      <w:pPr>
        <w:spacing w:line="256" w:lineRule="exact" w:before="0"/>
        <w:ind w:left="874" w:right="0" w:firstLine="0"/>
        <w:jc w:val="left"/>
        <w:rPr>
          <w:sz w:val="20"/>
        </w:rPr>
      </w:pPr>
      <w:r>
        <w:rPr>
          <w:position w:val="9"/>
          <w:sz w:val="16"/>
        </w:rPr>
        <w:t>19</w:t>
      </w:r>
      <w:r>
        <w:rPr>
          <w:spacing w:val="40"/>
          <w:position w:val="9"/>
          <w:sz w:val="16"/>
        </w:rPr>
        <w:t> </w:t>
      </w:r>
      <w:r>
        <w:rPr>
          <w:sz w:val="20"/>
        </w:rPr>
        <w:t>Народна</w:t>
      </w:r>
      <w:r>
        <w:rPr>
          <w:spacing w:val="29"/>
          <w:sz w:val="20"/>
        </w:rPr>
        <w:t> </w:t>
      </w:r>
      <w:r>
        <w:rPr>
          <w:sz w:val="20"/>
        </w:rPr>
        <w:t>банка</w:t>
      </w:r>
      <w:r>
        <w:rPr>
          <w:spacing w:val="29"/>
          <w:sz w:val="20"/>
        </w:rPr>
        <w:t> </w:t>
      </w:r>
      <w:r>
        <w:rPr>
          <w:sz w:val="20"/>
        </w:rPr>
        <w:t>Србије,</w:t>
      </w:r>
      <w:r>
        <w:rPr>
          <w:spacing w:val="29"/>
          <w:sz w:val="20"/>
        </w:rPr>
        <w:t> </w:t>
      </w:r>
      <w:r>
        <w:rPr>
          <w:sz w:val="20"/>
        </w:rPr>
        <w:t>(2020).</w:t>
      </w:r>
      <w:r>
        <w:rPr>
          <w:spacing w:val="29"/>
          <w:sz w:val="20"/>
        </w:rPr>
        <w:t> </w:t>
      </w:r>
      <w:r>
        <w:rPr>
          <w:sz w:val="20"/>
        </w:rPr>
        <w:t>Макроекономска</w:t>
      </w:r>
      <w:r>
        <w:rPr>
          <w:spacing w:val="28"/>
          <w:sz w:val="20"/>
        </w:rPr>
        <w:t> </w:t>
      </w:r>
      <w:r>
        <w:rPr>
          <w:sz w:val="20"/>
        </w:rPr>
        <w:t>кретања</w:t>
      </w:r>
      <w:r>
        <w:rPr>
          <w:spacing w:val="31"/>
          <w:sz w:val="20"/>
        </w:rPr>
        <w:t> </w:t>
      </w:r>
      <w:r>
        <w:rPr>
          <w:sz w:val="20"/>
        </w:rPr>
        <w:t>у</w:t>
      </w:r>
      <w:r>
        <w:rPr>
          <w:spacing w:val="28"/>
          <w:sz w:val="20"/>
        </w:rPr>
        <w:t> </w:t>
      </w:r>
      <w:r>
        <w:rPr>
          <w:sz w:val="20"/>
        </w:rPr>
        <w:t>Србији,</w:t>
      </w:r>
      <w:r>
        <w:rPr>
          <w:spacing w:val="29"/>
          <w:sz w:val="20"/>
        </w:rPr>
        <w:t> </w:t>
      </w:r>
      <w:r>
        <w:rPr>
          <w:sz w:val="20"/>
        </w:rPr>
        <w:t>ppt</w:t>
      </w:r>
      <w:r>
        <w:rPr>
          <w:spacing w:val="28"/>
          <w:sz w:val="20"/>
        </w:rPr>
        <w:t> </w:t>
      </w:r>
      <w:r>
        <w:rPr>
          <w:sz w:val="20"/>
        </w:rPr>
        <w:t>презентација.</w:t>
      </w:r>
      <w:r>
        <w:rPr>
          <w:spacing w:val="29"/>
          <w:sz w:val="20"/>
        </w:rPr>
        <w:t> </w:t>
      </w:r>
      <w:r>
        <w:rPr>
          <w:spacing w:val="-2"/>
          <w:sz w:val="20"/>
        </w:rPr>
        <w:t>Приступљено</w:t>
      </w:r>
    </w:p>
    <w:p>
      <w:pPr>
        <w:tabs>
          <w:tab w:pos="4671" w:val="left" w:leader="none"/>
        </w:tabs>
        <w:spacing w:before="10"/>
        <w:ind w:left="874" w:right="598" w:firstLine="0"/>
        <w:jc w:val="left"/>
        <w:rPr>
          <w:sz w:val="20"/>
        </w:rPr>
      </w:pPr>
      <w:r>
        <w:rPr>
          <w:spacing w:val="-2"/>
          <w:sz w:val="20"/>
        </w:rPr>
        <w:t>31.08.2020:</w:t>
      </w:r>
      <w:r>
        <w:rPr>
          <w:sz w:val="20"/>
        </w:rPr>
        <w:tab/>
      </w:r>
      <w:hyperlink r:id="rId18">
        <w:r>
          <w:rPr>
            <w:color w:val="0462C1"/>
            <w:spacing w:val="-2"/>
            <w:sz w:val="20"/>
            <w:u w:val="single" w:color="0462C1"/>
          </w:rPr>
          <w:t>https://www.nbs.rs/export/sites/NBS_site/documents/finansijska-</w:t>
        </w:r>
      </w:hyperlink>
      <w:r>
        <w:rPr>
          <w:color w:val="0462C1"/>
          <w:spacing w:val="-2"/>
          <w:sz w:val="20"/>
        </w:rPr>
        <w:t> </w:t>
      </w:r>
      <w:hyperlink r:id="rId18">
        <w:r>
          <w:rPr>
            <w:color w:val="0462C1"/>
            <w:spacing w:val="-2"/>
            <w:sz w:val="20"/>
            <w:u w:val="single" w:color="0462C1"/>
          </w:rPr>
          <w:t>stabilnost/prezentacije/prezentacija_invest.pdf</w:t>
        </w:r>
      </w:hyperlink>
    </w:p>
    <w:p>
      <w:pPr>
        <w:spacing w:line="267" w:lineRule="exact" w:before="0"/>
        <w:ind w:left="874" w:right="0" w:firstLine="0"/>
        <w:jc w:val="left"/>
        <w:rPr>
          <w:sz w:val="20"/>
        </w:rPr>
      </w:pPr>
      <w:r>
        <w:rPr>
          <w:position w:val="9"/>
          <w:sz w:val="16"/>
        </w:rPr>
        <w:t>20</w:t>
      </w:r>
      <w:r>
        <w:rPr>
          <w:spacing w:val="12"/>
          <w:position w:val="9"/>
          <w:sz w:val="16"/>
        </w:rPr>
        <w:t> </w:t>
      </w:r>
      <w:r>
        <w:rPr>
          <w:spacing w:val="-2"/>
          <w:sz w:val="20"/>
        </w:rPr>
        <w:t>Ибид.</w:t>
      </w:r>
    </w:p>
    <w:p>
      <w:pPr>
        <w:spacing w:before="10"/>
        <w:ind w:left="874" w:right="598" w:firstLine="0"/>
        <w:jc w:val="left"/>
        <w:rPr>
          <w:sz w:val="20"/>
        </w:rPr>
      </w:pPr>
      <w:r>
        <w:rPr>
          <w:sz w:val="20"/>
          <w:vertAlign w:val="superscript"/>
        </w:rPr>
        <w:t>21</w:t>
      </w:r>
      <w:r>
        <w:rPr>
          <w:spacing w:val="21"/>
          <w:sz w:val="20"/>
          <w:vertAlign w:val="baseline"/>
        </w:rPr>
        <w:t> </w:t>
      </w:r>
      <w:r>
        <w:rPr>
          <w:sz w:val="20"/>
          <w:vertAlign w:val="baseline"/>
        </w:rPr>
        <w:t>Северна</w:t>
      </w:r>
      <w:r>
        <w:rPr>
          <w:spacing w:val="21"/>
          <w:sz w:val="20"/>
          <w:vertAlign w:val="baseline"/>
        </w:rPr>
        <w:t> </w:t>
      </w:r>
      <w:r>
        <w:rPr>
          <w:sz w:val="20"/>
          <w:vertAlign w:val="baseline"/>
        </w:rPr>
        <w:t>Македонија</w:t>
      </w:r>
      <w:r>
        <w:rPr>
          <w:spacing w:val="21"/>
          <w:sz w:val="20"/>
          <w:vertAlign w:val="baseline"/>
        </w:rPr>
        <w:t> </w:t>
      </w:r>
      <w:r>
        <w:rPr>
          <w:sz w:val="20"/>
          <w:vertAlign w:val="baseline"/>
        </w:rPr>
        <w:t>је</w:t>
      </w:r>
      <w:r>
        <w:rPr>
          <w:spacing w:val="21"/>
          <w:sz w:val="20"/>
          <w:vertAlign w:val="baseline"/>
        </w:rPr>
        <w:t> </w:t>
      </w:r>
      <w:r>
        <w:rPr>
          <w:sz w:val="20"/>
          <w:vertAlign w:val="baseline"/>
        </w:rPr>
        <w:t>искључена</w:t>
      </w:r>
      <w:r>
        <w:rPr>
          <w:spacing w:val="21"/>
          <w:sz w:val="20"/>
          <w:vertAlign w:val="baseline"/>
        </w:rPr>
        <w:t> </w:t>
      </w:r>
      <w:r>
        <w:rPr>
          <w:sz w:val="20"/>
          <w:vertAlign w:val="baseline"/>
        </w:rPr>
        <w:t>из</w:t>
      </w:r>
      <w:r>
        <w:rPr>
          <w:spacing w:val="21"/>
          <w:sz w:val="20"/>
          <w:vertAlign w:val="baseline"/>
        </w:rPr>
        <w:t> </w:t>
      </w:r>
      <w:r>
        <w:rPr>
          <w:sz w:val="20"/>
          <w:vertAlign w:val="baseline"/>
        </w:rPr>
        <w:t>анализе</w:t>
      </w:r>
      <w:r>
        <w:rPr>
          <w:spacing w:val="21"/>
          <w:sz w:val="20"/>
          <w:vertAlign w:val="baseline"/>
        </w:rPr>
        <w:t> </w:t>
      </w:r>
      <w:r>
        <w:rPr>
          <w:sz w:val="20"/>
          <w:vertAlign w:val="baseline"/>
        </w:rPr>
        <w:t>2017.</w:t>
      </w:r>
      <w:r>
        <w:rPr>
          <w:spacing w:val="21"/>
          <w:sz w:val="20"/>
          <w:vertAlign w:val="baseline"/>
        </w:rPr>
        <w:t> </w:t>
      </w:r>
      <w:r>
        <w:rPr>
          <w:sz w:val="20"/>
          <w:vertAlign w:val="baseline"/>
        </w:rPr>
        <w:t>године</w:t>
      </w:r>
      <w:r>
        <w:rPr>
          <w:spacing w:val="21"/>
          <w:sz w:val="20"/>
          <w:vertAlign w:val="baseline"/>
        </w:rPr>
        <w:t> </w:t>
      </w:r>
      <w:r>
        <w:rPr>
          <w:sz w:val="20"/>
          <w:vertAlign w:val="baseline"/>
        </w:rPr>
        <w:t>због</w:t>
      </w:r>
      <w:r>
        <w:rPr>
          <w:spacing w:val="21"/>
          <w:sz w:val="20"/>
          <w:vertAlign w:val="baseline"/>
        </w:rPr>
        <w:t> </w:t>
      </w:r>
      <w:r>
        <w:rPr>
          <w:sz w:val="20"/>
          <w:vertAlign w:val="baseline"/>
        </w:rPr>
        <w:t>недовољног</w:t>
      </w:r>
      <w:r>
        <w:rPr>
          <w:spacing w:val="21"/>
          <w:sz w:val="20"/>
          <w:vertAlign w:val="baseline"/>
        </w:rPr>
        <w:t> </w:t>
      </w:r>
      <w:r>
        <w:rPr>
          <w:sz w:val="20"/>
          <w:vertAlign w:val="baseline"/>
        </w:rPr>
        <w:t>броја</w:t>
      </w:r>
      <w:r>
        <w:rPr>
          <w:spacing w:val="21"/>
          <w:sz w:val="20"/>
          <w:vertAlign w:val="baseline"/>
        </w:rPr>
        <w:t> </w:t>
      </w:r>
      <w:r>
        <w:rPr>
          <w:sz w:val="20"/>
          <w:vertAlign w:val="baseline"/>
        </w:rPr>
        <w:t>података,</w:t>
      </w:r>
      <w:r>
        <w:rPr>
          <w:spacing w:val="21"/>
          <w:sz w:val="20"/>
          <w:vertAlign w:val="baseline"/>
        </w:rPr>
        <w:t> </w:t>
      </w:r>
      <w:r>
        <w:rPr>
          <w:sz w:val="20"/>
          <w:vertAlign w:val="baseline"/>
        </w:rPr>
        <w:t>а</w:t>
      </w:r>
      <w:r>
        <w:rPr>
          <w:spacing w:val="21"/>
          <w:sz w:val="20"/>
          <w:vertAlign w:val="baseline"/>
        </w:rPr>
        <w:t> </w:t>
      </w:r>
      <w:r>
        <w:rPr>
          <w:sz w:val="20"/>
          <w:vertAlign w:val="baseline"/>
        </w:rPr>
        <w:t>2016. године је заузимала 68. место.</w:t>
      </w:r>
    </w:p>
    <w:p>
      <w:pPr>
        <w:spacing w:after="0"/>
        <w:jc w:val="left"/>
        <w:rPr>
          <w:sz w:val="20"/>
        </w:rPr>
        <w:sectPr>
          <w:pgSz w:w="11900" w:h="16850"/>
          <w:pgMar w:header="0" w:footer="777" w:top="1340" w:bottom="960" w:left="566" w:right="850"/>
        </w:sectPr>
      </w:pPr>
    </w:p>
    <w:p>
      <w:pPr>
        <w:pStyle w:val="BodyText"/>
        <w:spacing w:before="71"/>
        <w:ind w:left="874" w:right="584"/>
        <w:jc w:val="both"/>
      </w:pPr>
      <w:r>
        <w:rPr/>
        <w:t>постигнута ефикасност), према показатељима макроекономске стабилности Србија је 2017. године значајно побољшала своју позицију (заузимала је 72. место), према високом</w:t>
      </w:r>
      <w:r>
        <w:rPr>
          <w:spacing w:val="-2"/>
        </w:rPr>
        <w:t> </w:t>
      </w:r>
      <w:r>
        <w:rPr/>
        <w:t>образовању</w:t>
      </w:r>
      <w:r>
        <w:rPr>
          <w:spacing w:val="-9"/>
        </w:rPr>
        <w:t> </w:t>
      </w:r>
      <w:r>
        <w:rPr/>
        <w:t>и обукама</w:t>
      </w:r>
      <w:r>
        <w:rPr>
          <w:spacing w:val="-2"/>
        </w:rPr>
        <w:t> </w:t>
      </w:r>
      <w:r>
        <w:rPr/>
        <w:t>налазила</w:t>
      </w:r>
      <w:r>
        <w:rPr>
          <w:spacing w:val="-2"/>
        </w:rPr>
        <w:t> </w:t>
      </w:r>
      <w:r>
        <w:rPr/>
        <w:t>се</w:t>
      </w:r>
      <w:r>
        <w:rPr>
          <w:spacing w:val="-2"/>
        </w:rPr>
        <w:t> </w:t>
      </w:r>
      <w:r>
        <w:rPr/>
        <w:t>на</w:t>
      </w:r>
      <w:r>
        <w:rPr>
          <w:spacing w:val="-2"/>
        </w:rPr>
        <w:t> </w:t>
      </w:r>
      <w:r>
        <w:rPr/>
        <w:t>59. месту,</w:t>
      </w:r>
      <w:r>
        <w:rPr>
          <w:spacing w:val="-1"/>
        </w:rPr>
        <w:t> </w:t>
      </w:r>
      <w:r>
        <w:rPr/>
        <w:t>а</w:t>
      </w:r>
      <w:r>
        <w:rPr>
          <w:spacing w:val="-2"/>
        </w:rPr>
        <w:t> </w:t>
      </w:r>
      <w:r>
        <w:rPr/>
        <w:t>према</w:t>
      </w:r>
      <w:r>
        <w:rPr>
          <w:spacing w:val="-2"/>
        </w:rPr>
        <w:t> </w:t>
      </w:r>
      <w:r>
        <w:rPr/>
        <w:t>ефикасности тржишта рада на 92. месту. Према трећем стубу, који су чиниле иновације и фактори софистицираности, 2015. године Србија је заостајала за свим посматраним земљама, док је</w:t>
      </w:r>
      <w:r>
        <w:rPr>
          <w:spacing w:val="-1"/>
        </w:rPr>
        <w:t> </w:t>
      </w:r>
      <w:r>
        <w:rPr/>
        <w:t>2016. и 2017. била</w:t>
      </w:r>
      <w:r>
        <w:rPr>
          <w:spacing w:val="-1"/>
        </w:rPr>
        <w:t> </w:t>
      </w:r>
      <w:r>
        <w:rPr/>
        <w:t>боља</w:t>
      </w:r>
      <w:r>
        <w:rPr>
          <w:spacing w:val="-1"/>
        </w:rPr>
        <w:t> </w:t>
      </w:r>
      <w:r>
        <w:rPr/>
        <w:t>само од Босне</w:t>
      </w:r>
      <w:r>
        <w:rPr>
          <w:spacing w:val="-1"/>
        </w:rPr>
        <w:t> </w:t>
      </w:r>
      <w:r>
        <w:rPr/>
        <w:t>и Херцеговине</w:t>
      </w:r>
      <w:r>
        <w:rPr>
          <w:spacing w:val="-1"/>
        </w:rPr>
        <w:t> </w:t>
      </w:r>
      <w:r>
        <w:rPr/>
        <w:t>и заузимала</w:t>
      </w:r>
      <w:r>
        <w:rPr>
          <w:spacing w:val="-1"/>
        </w:rPr>
        <w:t> </w:t>
      </w:r>
      <w:r>
        <w:rPr/>
        <w:t>је</w:t>
      </w:r>
      <w:r>
        <w:rPr>
          <w:spacing w:val="-1"/>
        </w:rPr>
        <w:t> </w:t>
      </w:r>
      <w:r>
        <w:rPr/>
        <w:t>120. (од</w:t>
      </w:r>
      <w:r>
        <w:rPr>
          <w:spacing w:val="-1"/>
        </w:rPr>
        <w:t> </w:t>
      </w:r>
      <w:r>
        <w:rPr/>
        <w:t>138 земаља 2016. године) и 104. место (од 137 земаља 2017. године).</w:t>
      </w:r>
    </w:p>
    <w:p>
      <w:pPr>
        <w:pStyle w:val="BodyText"/>
        <w:spacing w:before="120"/>
        <w:ind w:left="874" w:right="590"/>
        <w:jc w:val="both"/>
      </w:pPr>
      <w:r>
        <w:rPr/>
        <w:t>Према новом методолошком концепту, од 2018. године композитни индекс глобалне конкурентности, уместо на три, почива на четири стуба које чине окружење, људски капитал, тржишта и иновациони екосистем. Рангирање изабраних земаља приказано је у табели 4.</w:t>
      </w:r>
    </w:p>
    <w:p>
      <w:pPr>
        <w:spacing w:before="226" w:after="44"/>
        <w:ind w:left="874" w:right="0" w:firstLine="0"/>
        <w:jc w:val="both"/>
        <w:rPr>
          <w:b/>
          <w:sz w:val="22"/>
        </w:rPr>
      </w:pPr>
      <w:bookmarkStart w:name="_bookmark9" w:id="10"/>
      <w:bookmarkEnd w:id="10"/>
      <w:r>
        <w:rPr/>
      </w:r>
      <w:r>
        <w:rPr>
          <w:b/>
          <w:sz w:val="22"/>
        </w:rPr>
        <w:t>Табела</w:t>
      </w:r>
      <w:r>
        <w:rPr>
          <w:b/>
          <w:spacing w:val="-7"/>
          <w:sz w:val="22"/>
        </w:rPr>
        <w:t> </w:t>
      </w:r>
      <w:r>
        <w:rPr>
          <w:b/>
          <w:sz w:val="22"/>
        </w:rPr>
        <w:t>4</w:t>
      </w:r>
      <w:r>
        <w:rPr>
          <w:b/>
          <w:spacing w:val="-7"/>
          <w:sz w:val="22"/>
        </w:rPr>
        <w:t> </w:t>
      </w:r>
      <w:r>
        <w:rPr>
          <w:b/>
          <w:sz w:val="22"/>
        </w:rPr>
        <w:t>Индекс</w:t>
      </w:r>
      <w:r>
        <w:rPr>
          <w:b/>
          <w:spacing w:val="-5"/>
          <w:sz w:val="22"/>
        </w:rPr>
        <w:t> </w:t>
      </w:r>
      <w:r>
        <w:rPr>
          <w:b/>
          <w:sz w:val="22"/>
        </w:rPr>
        <w:t>глобалне</w:t>
      </w:r>
      <w:r>
        <w:rPr>
          <w:b/>
          <w:spacing w:val="-5"/>
          <w:sz w:val="22"/>
        </w:rPr>
        <w:t> </w:t>
      </w:r>
      <w:r>
        <w:rPr>
          <w:b/>
          <w:sz w:val="22"/>
        </w:rPr>
        <w:t>конкурентности</w:t>
      </w:r>
      <w:r>
        <w:rPr>
          <w:b/>
          <w:spacing w:val="-4"/>
          <w:sz w:val="22"/>
        </w:rPr>
        <w:t> </w:t>
      </w:r>
      <w:r>
        <w:rPr>
          <w:b/>
          <w:sz w:val="22"/>
        </w:rPr>
        <w:t>за</w:t>
      </w:r>
      <w:r>
        <w:rPr>
          <w:b/>
          <w:spacing w:val="-5"/>
          <w:sz w:val="22"/>
        </w:rPr>
        <w:t> </w:t>
      </w:r>
      <w:r>
        <w:rPr>
          <w:b/>
          <w:sz w:val="22"/>
        </w:rPr>
        <w:t>изабране</w:t>
      </w:r>
      <w:r>
        <w:rPr>
          <w:b/>
          <w:spacing w:val="-5"/>
          <w:sz w:val="22"/>
        </w:rPr>
        <w:t> </w:t>
      </w:r>
      <w:r>
        <w:rPr>
          <w:b/>
          <w:sz w:val="22"/>
        </w:rPr>
        <w:t>земље,</w:t>
      </w:r>
      <w:r>
        <w:rPr>
          <w:b/>
          <w:spacing w:val="-4"/>
          <w:sz w:val="22"/>
        </w:rPr>
        <w:t> </w:t>
      </w:r>
      <w:r>
        <w:rPr>
          <w:b/>
          <w:sz w:val="22"/>
        </w:rPr>
        <w:t>2018-2019.</w:t>
      </w:r>
      <w:r>
        <w:rPr>
          <w:b/>
          <w:spacing w:val="-7"/>
          <w:sz w:val="22"/>
        </w:rPr>
        <w:t> </w:t>
      </w:r>
      <w:r>
        <w:rPr>
          <w:b/>
          <w:spacing w:val="-2"/>
          <w:sz w:val="22"/>
        </w:rPr>
        <w:t>година</w:t>
      </w:r>
    </w:p>
    <w:tbl>
      <w:tblPr>
        <w:tblW w:w="0" w:type="auto"/>
        <w:jc w:val="left"/>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45"/>
        <w:gridCol w:w="611"/>
        <w:gridCol w:w="599"/>
        <w:gridCol w:w="691"/>
        <w:gridCol w:w="569"/>
        <w:gridCol w:w="667"/>
        <w:gridCol w:w="519"/>
        <w:gridCol w:w="601"/>
        <w:gridCol w:w="691"/>
        <w:gridCol w:w="570"/>
        <w:gridCol w:w="666"/>
      </w:tblGrid>
      <w:tr>
        <w:trPr>
          <w:trHeight w:val="472" w:hRule="atLeast"/>
        </w:trPr>
        <w:tc>
          <w:tcPr>
            <w:tcW w:w="2845" w:type="dxa"/>
            <w:tcBorders>
              <w:top w:val="single" w:sz="4" w:space="0" w:color="000000"/>
            </w:tcBorders>
            <w:shd w:val="clear" w:color="auto" w:fill="E7E6E6"/>
          </w:tcPr>
          <w:p>
            <w:pPr>
              <w:pStyle w:val="TableParagraph"/>
              <w:rPr>
                <w:sz w:val="22"/>
              </w:rPr>
            </w:pPr>
          </w:p>
        </w:tc>
        <w:tc>
          <w:tcPr>
            <w:tcW w:w="611" w:type="dxa"/>
            <w:tcBorders>
              <w:top w:val="single" w:sz="4" w:space="0" w:color="000000"/>
            </w:tcBorders>
            <w:shd w:val="clear" w:color="auto" w:fill="E7E6E6"/>
          </w:tcPr>
          <w:p>
            <w:pPr>
              <w:pStyle w:val="TableParagraph"/>
              <w:rPr>
                <w:sz w:val="22"/>
              </w:rPr>
            </w:pPr>
          </w:p>
        </w:tc>
        <w:tc>
          <w:tcPr>
            <w:tcW w:w="599" w:type="dxa"/>
            <w:tcBorders>
              <w:top w:val="single" w:sz="4" w:space="0" w:color="000000"/>
            </w:tcBorders>
            <w:shd w:val="clear" w:color="auto" w:fill="E7E6E6"/>
          </w:tcPr>
          <w:p>
            <w:pPr>
              <w:pStyle w:val="TableParagraph"/>
              <w:rPr>
                <w:sz w:val="22"/>
              </w:rPr>
            </w:pPr>
          </w:p>
        </w:tc>
        <w:tc>
          <w:tcPr>
            <w:tcW w:w="691" w:type="dxa"/>
            <w:tcBorders>
              <w:top w:val="single" w:sz="4" w:space="0" w:color="000000"/>
            </w:tcBorders>
            <w:shd w:val="clear" w:color="auto" w:fill="E7E6E6"/>
          </w:tcPr>
          <w:p>
            <w:pPr>
              <w:pStyle w:val="TableParagraph"/>
              <w:spacing w:before="113"/>
              <w:ind w:left="202"/>
              <w:rPr>
                <w:sz w:val="20"/>
              </w:rPr>
            </w:pPr>
            <w:r>
              <w:rPr>
                <w:spacing w:val="-4"/>
                <w:sz w:val="20"/>
              </w:rPr>
              <w:t>2018</w:t>
            </w:r>
          </w:p>
        </w:tc>
        <w:tc>
          <w:tcPr>
            <w:tcW w:w="569" w:type="dxa"/>
            <w:tcBorders>
              <w:top w:val="single" w:sz="4" w:space="0" w:color="000000"/>
            </w:tcBorders>
            <w:shd w:val="clear" w:color="auto" w:fill="E7E6E6"/>
          </w:tcPr>
          <w:p>
            <w:pPr>
              <w:pStyle w:val="TableParagraph"/>
              <w:rPr>
                <w:sz w:val="22"/>
              </w:rPr>
            </w:pPr>
          </w:p>
        </w:tc>
        <w:tc>
          <w:tcPr>
            <w:tcW w:w="667" w:type="dxa"/>
            <w:tcBorders>
              <w:top w:val="single" w:sz="4" w:space="0" w:color="000000"/>
              <w:right w:val="single" w:sz="4" w:space="0" w:color="000000"/>
            </w:tcBorders>
            <w:shd w:val="clear" w:color="auto" w:fill="E7E6E6"/>
          </w:tcPr>
          <w:p>
            <w:pPr>
              <w:pStyle w:val="TableParagraph"/>
              <w:rPr>
                <w:sz w:val="22"/>
              </w:rPr>
            </w:pPr>
          </w:p>
        </w:tc>
        <w:tc>
          <w:tcPr>
            <w:tcW w:w="519" w:type="dxa"/>
            <w:tcBorders>
              <w:top w:val="single" w:sz="4" w:space="0" w:color="000000"/>
              <w:left w:val="single" w:sz="4" w:space="0" w:color="000000"/>
            </w:tcBorders>
            <w:shd w:val="clear" w:color="auto" w:fill="E7E6E6"/>
          </w:tcPr>
          <w:p>
            <w:pPr>
              <w:pStyle w:val="TableParagraph"/>
              <w:rPr>
                <w:sz w:val="22"/>
              </w:rPr>
            </w:pPr>
          </w:p>
        </w:tc>
        <w:tc>
          <w:tcPr>
            <w:tcW w:w="601" w:type="dxa"/>
            <w:tcBorders>
              <w:top w:val="single" w:sz="4" w:space="0" w:color="000000"/>
            </w:tcBorders>
            <w:shd w:val="clear" w:color="auto" w:fill="E7E6E6"/>
          </w:tcPr>
          <w:p>
            <w:pPr>
              <w:pStyle w:val="TableParagraph"/>
              <w:rPr>
                <w:sz w:val="22"/>
              </w:rPr>
            </w:pPr>
          </w:p>
        </w:tc>
        <w:tc>
          <w:tcPr>
            <w:tcW w:w="691" w:type="dxa"/>
            <w:tcBorders>
              <w:top w:val="single" w:sz="4" w:space="0" w:color="000000"/>
            </w:tcBorders>
            <w:shd w:val="clear" w:color="auto" w:fill="E7E6E6"/>
          </w:tcPr>
          <w:p>
            <w:pPr>
              <w:pStyle w:val="TableParagraph"/>
              <w:spacing w:before="113"/>
              <w:ind w:left="201"/>
              <w:rPr>
                <w:sz w:val="20"/>
              </w:rPr>
            </w:pPr>
            <w:r>
              <w:rPr>
                <w:spacing w:val="-4"/>
                <w:sz w:val="20"/>
              </w:rPr>
              <w:t>2019</w:t>
            </w:r>
          </w:p>
        </w:tc>
        <w:tc>
          <w:tcPr>
            <w:tcW w:w="570" w:type="dxa"/>
            <w:tcBorders>
              <w:top w:val="single" w:sz="4" w:space="0" w:color="000000"/>
            </w:tcBorders>
            <w:shd w:val="clear" w:color="auto" w:fill="E7E6E6"/>
          </w:tcPr>
          <w:p>
            <w:pPr>
              <w:pStyle w:val="TableParagraph"/>
              <w:rPr>
                <w:sz w:val="22"/>
              </w:rPr>
            </w:pPr>
          </w:p>
        </w:tc>
        <w:tc>
          <w:tcPr>
            <w:tcW w:w="666" w:type="dxa"/>
            <w:tcBorders>
              <w:top w:val="single" w:sz="4" w:space="0" w:color="000000"/>
            </w:tcBorders>
            <w:shd w:val="clear" w:color="auto" w:fill="E7E6E6"/>
          </w:tcPr>
          <w:p>
            <w:pPr>
              <w:pStyle w:val="TableParagraph"/>
              <w:rPr>
                <w:sz w:val="22"/>
              </w:rPr>
            </w:pPr>
          </w:p>
        </w:tc>
      </w:tr>
      <w:tr>
        <w:trPr>
          <w:trHeight w:val="935" w:hRule="atLeast"/>
        </w:trPr>
        <w:tc>
          <w:tcPr>
            <w:tcW w:w="2845" w:type="dxa"/>
            <w:tcBorders>
              <w:bottom w:val="single" w:sz="4" w:space="0" w:color="000000"/>
            </w:tcBorders>
            <w:shd w:val="clear" w:color="auto" w:fill="E7E6E6"/>
          </w:tcPr>
          <w:p>
            <w:pPr>
              <w:pStyle w:val="TableParagraph"/>
              <w:rPr>
                <w:sz w:val="22"/>
              </w:rPr>
            </w:pPr>
          </w:p>
        </w:tc>
        <w:tc>
          <w:tcPr>
            <w:tcW w:w="611" w:type="dxa"/>
            <w:tcBorders>
              <w:bottom w:val="single" w:sz="4" w:space="0" w:color="000000"/>
            </w:tcBorders>
            <w:shd w:val="clear" w:color="auto" w:fill="E7E6E6"/>
          </w:tcPr>
          <w:p>
            <w:pPr>
              <w:pStyle w:val="TableParagraph"/>
              <w:spacing w:before="120"/>
              <w:ind w:left="321" w:right="155"/>
              <w:jc w:val="both"/>
              <w:rPr>
                <w:sz w:val="20"/>
              </w:rPr>
            </w:pPr>
            <w:r>
              <w:rPr>
                <w:spacing w:val="-10"/>
                <w:sz w:val="20"/>
              </w:rPr>
              <w:t>С</w:t>
            </w:r>
            <w:r>
              <w:rPr>
                <w:sz w:val="20"/>
              </w:rPr>
              <w:t> </w:t>
            </w:r>
            <w:r>
              <w:rPr>
                <w:spacing w:val="-10"/>
                <w:sz w:val="20"/>
              </w:rPr>
              <w:t>Р</w:t>
            </w:r>
            <w:r>
              <w:rPr>
                <w:sz w:val="20"/>
              </w:rPr>
              <w:t> </w:t>
            </w:r>
            <w:r>
              <w:rPr>
                <w:spacing w:val="-10"/>
                <w:sz w:val="20"/>
              </w:rPr>
              <w:t>Б</w:t>
            </w:r>
          </w:p>
        </w:tc>
        <w:tc>
          <w:tcPr>
            <w:tcW w:w="599" w:type="dxa"/>
            <w:tcBorders>
              <w:bottom w:val="single" w:sz="4" w:space="0" w:color="000000"/>
            </w:tcBorders>
            <w:shd w:val="clear" w:color="auto" w:fill="E7E6E6"/>
          </w:tcPr>
          <w:p>
            <w:pPr>
              <w:pStyle w:val="TableParagraph"/>
              <w:spacing w:before="120"/>
              <w:ind w:left="238" w:right="215"/>
              <w:jc w:val="both"/>
              <w:rPr>
                <w:sz w:val="20"/>
              </w:rPr>
            </w:pPr>
            <w:r>
              <w:rPr>
                <w:spacing w:val="-10"/>
                <w:sz w:val="20"/>
              </w:rPr>
              <w:t>А</w:t>
            </w:r>
            <w:r>
              <w:rPr>
                <w:sz w:val="20"/>
              </w:rPr>
              <w:t> </w:t>
            </w:r>
            <w:r>
              <w:rPr>
                <w:spacing w:val="-10"/>
                <w:sz w:val="20"/>
              </w:rPr>
              <w:t>Л</w:t>
            </w:r>
            <w:r>
              <w:rPr>
                <w:sz w:val="20"/>
              </w:rPr>
              <w:t> </w:t>
            </w:r>
            <w:r>
              <w:rPr>
                <w:spacing w:val="-10"/>
                <w:sz w:val="20"/>
              </w:rPr>
              <w:t>Б</w:t>
            </w:r>
          </w:p>
        </w:tc>
        <w:tc>
          <w:tcPr>
            <w:tcW w:w="691" w:type="dxa"/>
            <w:tcBorders>
              <w:bottom w:val="single" w:sz="4" w:space="0" w:color="000000"/>
            </w:tcBorders>
            <w:shd w:val="clear" w:color="auto" w:fill="E7E6E6"/>
          </w:tcPr>
          <w:p>
            <w:pPr>
              <w:pStyle w:val="TableParagraph"/>
              <w:spacing w:before="120"/>
              <w:ind w:left="222" w:right="322" w:firstLine="14"/>
              <w:jc w:val="both"/>
              <w:rPr>
                <w:sz w:val="20"/>
              </w:rPr>
            </w:pPr>
            <w:r>
              <w:rPr>
                <w:spacing w:val="-10"/>
                <w:sz w:val="20"/>
              </w:rPr>
              <w:t>Б</w:t>
            </w:r>
            <w:r>
              <w:rPr>
                <w:sz w:val="20"/>
              </w:rPr>
              <w:t> </w:t>
            </w:r>
            <w:r>
              <w:rPr>
                <w:spacing w:val="-10"/>
                <w:sz w:val="20"/>
              </w:rPr>
              <w:t>И</w:t>
            </w:r>
            <w:r>
              <w:rPr>
                <w:sz w:val="20"/>
              </w:rPr>
              <w:t> </w:t>
            </w:r>
            <w:r>
              <w:rPr>
                <w:spacing w:val="-10"/>
                <w:sz w:val="20"/>
              </w:rPr>
              <w:t>Х</w:t>
            </w:r>
          </w:p>
        </w:tc>
        <w:tc>
          <w:tcPr>
            <w:tcW w:w="569" w:type="dxa"/>
            <w:tcBorders>
              <w:bottom w:val="single" w:sz="4" w:space="0" w:color="000000"/>
            </w:tcBorders>
            <w:shd w:val="clear" w:color="auto" w:fill="E7E6E6"/>
          </w:tcPr>
          <w:p>
            <w:pPr>
              <w:pStyle w:val="TableParagraph"/>
              <w:spacing w:before="120"/>
              <w:ind w:left="162" w:right="244" w:hanging="17"/>
              <w:jc w:val="both"/>
              <w:rPr>
                <w:sz w:val="20"/>
              </w:rPr>
            </w:pPr>
            <w:r>
              <w:rPr>
                <w:spacing w:val="-10"/>
                <w:sz w:val="20"/>
              </w:rPr>
              <w:t>М</w:t>
            </w:r>
            <w:r>
              <w:rPr>
                <w:sz w:val="20"/>
              </w:rPr>
              <w:t> </w:t>
            </w:r>
            <w:r>
              <w:rPr>
                <w:spacing w:val="-10"/>
                <w:sz w:val="20"/>
              </w:rPr>
              <w:t>Н</w:t>
            </w:r>
            <w:r>
              <w:rPr>
                <w:sz w:val="20"/>
              </w:rPr>
              <w:t> </w:t>
            </w:r>
            <w:r>
              <w:rPr>
                <w:spacing w:val="-10"/>
                <w:sz w:val="20"/>
              </w:rPr>
              <w:t>Е</w:t>
            </w:r>
          </w:p>
        </w:tc>
        <w:tc>
          <w:tcPr>
            <w:tcW w:w="667" w:type="dxa"/>
            <w:tcBorders>
              <w:bottom w:val="single" w:sz="4" w:space="0" w:color="000000"/>
              <w:right w:val="single" w:sz="4" w:space="0" w:color="000000"/>
            </w:tcBorders>
            <w:shd w:val="clear" w:color="auto" w:fill="E7E6E6"/>
          </w:tcPr>
          <w:p>
            <w:pPr>
              <w:pStyle w:val="TableParagraph"/>
              <w:spacing w:before="120"/>
              <w:ind w:left="263" w:right="238" w:hanging="20"/>
              <w:jc w:val="both"/>
              <w:rPr>
                <w:sz w:val="20"/>
              </w:rPr>
            </w:pPr>
            <w:r>
              <w:rPr>
                <w:spacing w:val="-10"/>
                <w:sz w:val="20"/>
              </w:rPr>
              <w:t>М</w:t>
            </w:r>
            <w:r>
              <w:rPr>
                <w:sz w:val="20"/>
              </w:rPr>
              <w:t> </w:t>
            </w:r>
            <w:r>
              <w:rPr>
                <w:spacing w:val="-10"/>
                <w:sz w:val="20"/>
              </w:rPr>
              <w:t>К</w:t>
            </w:r>
            <w:r>
              <w:rPr>
                <w:sz w:val="20"/>
              </w:rPr>
              <w:t> </w:t>
            </w:r>
            <w:r>
              <w:rPr>
                <w:spacing w:val="-10"/>
                <w:sz w:val="20"/>
              </w:rPr>
              <w:t>Д</w:t>
            </w:r>
          </w:p>
        </w:tc>
        <w:tc>
          <w:tcPr>
            <w:tcW w:w="519" w:type="dxa"/>
            <w:tcBorders>
              <w:left w:val="single" w:sz="4" w:space="0" w:color="000000"/>
              <w:bottom w:val="single" w:sz="4" w:space="0" w:color="000000"/>
            </w:tcBorders>
            <w:shd w:val="clear" w:color="auto" w:fill="E7E6E6"/>
          </w:tcPr>
          <w:p>
            <w:pPr>
              <w:pStyle w:val="TableParagraph"/>
              <w:spacing w:before="120"/>
              <w:ind w:left="222" w:right="156"/>
              <w:jc w:val="both"/>
              <w:rPr>
                <w:sz w:val="20"/>
              </w:rPr>
            </w:pPr>
            <w:r>
              <w:rPr>
                <w:spacing w:val="-10"/>
                <w:sz w:val="20"/>
              </w:rPr>
              <w:t>С</w:t>
            </w:r>
            <w:r>
              <w:rPr>
                <w:sz w:val="20"/>
              </w:rPr>
              <w:t> </w:t>
            </w:r>
            <w:r>
              <w:rPr>
                <w:spacing w:val="-10"/>
                <w:sz w:val="20"/>
              </w:rPr>
              <w:t>Р</w:t>
            </w:r>
            <w:r>
              <w:rPr>
                <w:sz w:val="20"/>
              </w:rPr>
              <w:t> </w:t>
            </w:r>
            <w:r>
              <w:rPr>
                <w:spacing w:val="-10"/>
                <w:sz w:val="20"/>
              </w:rPr>
              <w:t>Б</w:t>
            </w:r>
          </w:p>
        </w:tc>
        <w:tc>
          <w:tcPr>
            <w:tcW w:w="601" w:type="dxa"/>
            <w:tcBorders>
              <w:bottom w:val="single" w:sz="4" w:space="0" w:color="000000"/>
            </w:tcBorders>
            <w:shd w:val="clear" w:color="auto" w:fill="E7E6E6"/>
          </w:tcPr>
          <w:p>
            <w:pPr>
              <w:pStyle w:val="TableParagraph"/>
              <w:spacing w:before="120"/>
              <w:ind w:left="238" w:right="216"/>
              <w:jc w:val="both"/>
              <w:rPr>
                <w:sz w:val="20"/>
              </w:rPr>
            </w:pPr>
            <w:r>
              <w:rPr>
                <w:spacing w:val="-10"/>
                <w:sz w:val="20"/>
              </w:rPr>
              <w:t>А</w:t>
            </w:r>
            <w:r>
              <w:rPr>
                <w:sz w:val="20"/>
              </w:rPr>
              <w:t> </w:t>
            </w:r>
            <w:r>
              <w:rPr>
                <w:spacing w:val="-10"/>
                <w:sz w:val="20"/>
              </w:rPr>
              <w:t>Л</w:t>
            </w:r>
            <w:r>
              <w:rPr>
                <w:sz w:val="20"/>
              </w:rPr>
              <w:t> </w:t>
            </w:r>
            <w:r>
              <w:rPr>
                <w:spacing w:val="-10"/>
                <w:sz w:val="20"/>
              </w:rPr>
              <w:t>Б</w:t>
            </w:r>
          </w:p>
        </w:tc>
        <w:tc>
          <w:tcPr>
            <w:tcW w:w="691" w:type="dxa"/>
            <w:tcBorders>
              <w:bottom w:val="single" w:sz="4" w:space="0" w:color="000000"/>
            </w:tcBorders>
            <w:shd w:val="clear" w:color="auto" w:fill="E7E6E6"/>
          </w:tcPr>
          <w:p>
            <w:pPr>
              <w:pStyle w:val="TableParagraph"/>
              <w:spacing w:before="120"/>
              <w:ind w:left="223" w:right="321" w:firstLine="14"/>
              <w:jc w:val="both"/>
              <w:rPr>
                <w:sz w:val="20"/>
              </w:rPr>
            </w:pPr>
            <w:r>
              <w:rPr>
                <w:spacing w:val="-10"/>
                <w:sz w:val="20"/>
              </w:rPr>
              <w:t>Б</w:t>
            </w:r>
            <w:r>
              <w:rPr>
                <w:sz w:val="20"/>
              </w:rPr>
              <w:t> </w:t>
            </w:r>
            <w:r>
              <w:rPr>
                <w:spacing w:val="-10"/>
                <w:sz w:val="20"/>
              </w:rPr>
              <w:t>И</w:t>
            </w:r>
            <w:r>
              <w:rPr>
                <w:sz w:val="20"/>
              </w:rPr>
              <w:t> </w:t>
            </w:r>
            <w:r>
              <w:rPr>
                <w:spacing w:val="-10"/>
                <w:sz w:val="20"/>
              </w:rPr>
              <w:t>Х</w:t>
            </w:r>
          </w:p>
        </w:tc>
        <w:tc>
          <w:tcPr>
            <w:tcW w:w="570" w:type="dxa"/>
            <w:tcBorders>
              <w:bottom w:val="single" w:sz="4" w:space="0" w:color="000000"/>
            </w:tcBorders>
            <w:shd w:val="clear" w:color="auto" w:fill="E7E6E6"/>
          </w:tcPr>
          <w:p>
            <w:pPr>
              <w:pStyle w:val="TableParagraph"/>
              <w:spacing w:before="120"/>
              <w:ind w:left="163" w:right="243" w:hanging="17"/>
              <w:jc w:val="both"/>
              <w:rPr>
                <w:sz w:val="20"/>
              </w:rPr>
            </w:pPr>
            <w:r>
              <w:rPr>
                <w:spacing w:val="-10"/>
                <w:sz w:val="20"/>
              </w:rPr>
              <w:t>М</w:t>
            </w:r>
            <w:r>
              <w:rPr>
                <w:sz w:val="20"/>
              </w:rPr>
              <w:t> </w:t>
            </w:r>
            <w:r>
              <w:rPr>
                <w:spacing w:val="-10"/>
                <w:sz w:val="20"/>
              </w:rPr>
              <w:t>Н</w:t>
            </w:r>
            <w:r>
              <w:rPr>
                <w:sz w:val="20"/>
              </w:rPr>
              <w:t> </w:t>
            </w:r>
            <w:r>
              <w:rPr>
                <w:spacing w:val="-10"/>
                <w:sz w:val="20"/>
              </w:rPr>
              <w:t>Е</w:t>
            </w:r>
          </w:p>
        </w:tc>
        <w:tc>
          <w:tcPr>
            <w:tcW w:w="666" w:type="dxa"/>
            <w:tcBorders>
              <w:bottom w:val="single" w:sz="4" w:space="0" w:color="000000"/>
            </w:tcBorders>
            <w:shd w:val="clear" w:color="auto" w:fill="E7E6E6"/>
          </w:tcPr>
          <w:p>
            <w:pPr>
              <w:pStyle w:val="TableParagraph"/>
              <w:spacing w:before="120"/>
              <w:ind w:left="263" w:right="242" w:hanging="20"/>
              <w:jc w:val="both"/>
              <w:rPr>
                <w:sz w:val="20"/>
              </w:rPr>
            </w:pPr>
            <w:r>
              <w:rPr>
                <w:spacing w:val="-10"/>
                <w:sz w:val="20"/>
              </w:rPr>
              <w:t>М</w:t>
            </w:r>
            <w:r>
              <w:rPr>
                <w:sz w:val="20"/>
              </w:rPr>
              <w:t> </w:t>
            </w:r>
            <w:r>
              <w:rPr>
                <w:spacing w:val="-10"/>
                <w:sz w:val="20"/>
              </w:rPr>
              <w:t>К</w:t>
            </w:r>
            <w:r>
              <w:rPr>
                <w:sz w:val="20"/>
              </w:rPr>
              <w:t> </w:t>
            </w:r>
            <w:r>
              <w:rPr>
                <w:spacing w:val="-10"/>
                <w:sz w:val="20"/>
              </w:rPr>
              <w:t>Д</w:t>
            </w:r>
          </w:p>
        </w:tc>
      </w:tr>
      <w:tr>
        <w:trPr>
          <w:trHeight w:val="472" w:hRule="atLeast"/>
        </w:trPr>
        <w:tc>
          <w:tcPr>
            <w:tcW w:w="2845" w:type="dxa"/>
            <w:tcBorders>
              <w:top w:val="single" w:sz="4" w:space="0" w:color="000000"/>
            </w:tcBorders>
          </w:tcPr>
          <w:p>
            <w:pPr>
              <w:pStyle w:val="TableParagraph"/>
              <w:spacing w:before="118"/>
              <w:ind w:left="124"/>
              <w:rPr>
                <w:b/>
                <w:sz w:val="20"/>
              </w:rPr>
            </w:pPr>
            <w:r>
              <w:rPr>
                <w:b/>
                <w:sz w:val="20"/>
              </w:rPr>
              <w:t>Укупан</w:t>
            </w:r>
            <w:r>
              <w:rPr>
                <w:b/>
                <w:spacing w:val="-5"/>
                <w:sz w:val="20"/>
              </w:rPr>
              <w:t> </w:t>
            </w:r>
            <w:r>
              <w:rPr>
                <w:b/>
                <w:spacing w:val="-4"/>
                <w:sz w:val="20"/>
              </w:rPr>
              <w:t>ранг</w:t>
            </w:r>
          </w:p>
        </w:tc>
        <w:tc>
          <w:tcPr>
            <w:tcW w:w="611" w:type="dxa"/>
            <w:tcBorders>
              <w:top w:val="single" w:sz="4" w:space="0" w:color="000000"/>
            </w:tcBorders>
          </w:tcPr>
          <w:p>
            <w:pPr>
              <w:pStyle w:val="TableParagraph"/>
              <w:spacing w:before="113"/>
              <w:ind w:left="103"/>
              <w:jc w:val="center"/>
              <w:rPr>
                <w:sz w:val="20"/>
              </w:rPr>
            </w:pPr>
            <w:r>
              <w:rPr>
                <w:spacing w:val="-5"/>
                <w:sz w:val="20"/>
              </w:rPr>
              <w:t>65</w:t>
            </w:r>
          </w:p>
        </w:tc>
        <w:tc>
          <w:tcPr>
            <w:tcW w:w="599" w:type="dxa"/>
            <w:tcBorders>
              <w:top w:val="single" w:sz="4" w:space="0" w:color="000000"/>
            </w:tcBorders>
          </w:tcPr>
          <w:p>
            <w:pPr>
              <w:pStyle w:val="TableParagraph"/>
              <w:spacing w:before="113"/>
              <w:ind w:left="6"/>
              <w:jc w:val="center"/>
              <w:rPr>
                <w:sz w:val="20"/>
              </w:rPr>
            </w:pPr>
            <w:r>
              <w:rPr>
                <w:spacing w:val="-5"/>
                <w:sz w:val="20"/>
              </w:rPr>
              <w:t>76</w:t>
            </w:r>
          </w:p>
        </w:tc>
        <w:tc>
          <w:tcPr>
            <w:tcW w:w="691" w:type="dxa"/>
            <w:tcBorders>
              <w:top w:val="single" w:sz="4" w:space="0" w:color="000000"/>
            </w:tcBorders>
          </w:tcPr>
          <w:p>
            <w:pPr>
              <w:pStyle w:val="TableParagraph"/>
              <w:spacing w:before="113"/>
              <w:ind w:left="193"/>
              <w:rPr>
                <w:sz w:val="20"/>
              </w:rPr>
            </w:pPr>
            <w:r>
              <w:rPr>
                <w:spacing w:val="-5"/>
                <w:sz w:val="20"/>
              </w:rPr>
              <w:t>91</w:t>
            </w:r>
          </w:p>
        </w:tc>
        <w:tc>
          <w:tcPr>
            <w:tcW w:w="569" w:type="dxa"/>
            <w:tcBorders>
              <w:top w:val="single" w:sz="4" w:space="0" w:color="000000"/>
            </w:tcBorders>
          </w:tcPr>
          <w:p>
            <w:pPr>
              <w:pStyle w:val="TableParagraph"/>
              <w:spacing w:before="113"/>
              <w:ind w:right="98"/>
              <w:jc w:val="center"/>
              <w:rPr>
                <w:sz w:val="20"/>
              </w:rPr>
            </w:pPr>
            <w:r>
              <w:rPr>
                <w:spacing w:val="-5"/>
                <w:sz w:val="20"/>
              </w:rPr>
              <w:t>71</w:t>
            </w:r>
          </w:p>
        </w:tc>
        <w:tc>
          <w:tcPr>
            <w:tcW w:w="667" w:type="dxa"/>
            <w:tcBorders>
              <w:top w:val="single" w:sz="4" w:space="0" w:color="000000"/>
            </w:tcBorders>
          </w:tcPr>
          <w:p>
            <w:pPr>
              <w:pStyle w:val="TableParagraph"/>
              <w:spacing w:before="113"/>
              <w:jc w:val="center"/>
              <w:rPr>
                <w:sz w:val="20"/>
              </w:rPr>
            </w:pPr>
            <w:r>
              <w:rPr>
                <w:spacing w:val="-5"/>
                <w:sz w:val="20"/>
              </w:rPr>
              <w:t>84</w:t>
            </w:r>
          </w:p>
        </w:tc>
        <w:tc>
          <w:tcPr>
            <w:tcW w:w="519" w:type="dxa"/>
            <w:tcBorders>
              <w:top w:val="single" w:sz="4" w:space="0" w:color="000000"/>
            </w:tcBorders>
          </w:tcPr>
          <w:p>
            <w:pPr>
              <w:pStyle w:val="TableParagraph"/>
              <w:spacing w:before="113"/>
              <w:ind w:left="13"/>
              <w:jc w:val="center"/>
              <w:rPr>
                <w:sz w:val="20"/>
              </w:rPr>
            </w:pPr>
            <w:r>
              <w:rPr>
                <w:spacing w:val="-5"/>
                <w:sz w:val="20"/>
              </w:rPr>
              <w:t>72</w:t>
            </w:r>
          </w:p>
        </w:tc>
        <w:tc>
          <w:tcPr>
            <w:tcW w:w="601" w:type="dxa"/>
            <w:tcBorders>
              <w:top w:val="single" w:sz="4" w:space="0" w:color="000000"/>
            </w:tcBorders>
          </w:tcPr>
          <w:p>
            <w:pPr>
              <w:pStyle w:val="TableParagraph"/>
              <w:spacing w:before="113"/>
              <w:ind w:left="6"/>
              <w:jc w:val="center"/>
              <w:rPr>
                <w:sz w:val="20"/>
              </w:rPr>
            </w:pPr>
            <w:r>
              <w:rPr>
                <w:spacing w:val="-5"/>
                <w:sz w:val="20"/>
              </w:rPr>
              <w:t>81</w:t>
            </w:r>
          </w:p>
        </w:tc>
        <w:tc>
          <w:tcPr>
            <w:tcW w:w="691" w:type="dxa"/>
            <w:tcBorders>
              <w:top w:val="single" w:sz="4" w:space="0" w:color="000000"/>
            </w:tcBorders>
          </w:tcPr>
          <w:p>
            <w:pPr>
              <w:pStyle w:val="TableParagraph"/>
              <w:spacing w:before="113"/>
              <w:ind w:left="197"/>
              <w:rPr>
                <w:sz w:val="20"/>
              </w:rPr>
            </w:pPr>
            <w:r>
              <w:rPr>
                <w:spacing w:val="-5"/>
                <w:sz w:val="20"/>
              </w:rPr>
              <w:t>92</w:t>
            </w:r>
          </w:p>
        </w:tc>
        <w:tc>
          <w:tcPr>
            <w:tcW w:w="570" w:type="dxa"/>
            <w:tcBorders>
              <w:top w:val="single" w:sz="4" w:space="0" w:color="000000"/>
            </w:tcBorders>
          </w:tcPr>
          <w:p>
            <w:pPr>
              <w:pStyle w:val="TableParagraph"/>
              <w:spacing w:before="113"/>
              <w:ind w:right="230"/>
              <w:jc w:val="right"/>
              <w:rPr>
                <w:sz w:val="20"/>
              </w:rPr>
            </w:pPr>
            <w:r>
              <w:rPr>
                <w:spacing w:val="-5"/>
                <w:sz w:val="20"/>
              </w:rPr>
              <w:t>73</w:t>
            </w:r>
          </w:p>
        </w:tc>
        <w:tc>
          <w:tcPr>
            <w:tcW w:w="666" w:type="dxa"/>
            <w:tcBorders>
              <w:top w:val="single" w:sz="4" w:space="0" w:color="000000"/>
            </w:tcBorders>
          </w:tcPr>
          <w:p>
            <w:pPr>
              <w:pStyle w:val="TableParagraph"/>
              <w:spacing w:before="113"/>
              <w:ind w:left="1"/>
              <w:jc w:val="center"/>
              <w:rPr>
                <w:sz w:val="20"/>
              </w:rPr>
            </w:pPr>
            <w:r>
              <w:rPr>
                <w:spacing w:val="-5"/>
                <w:sz w:val="20"/>
              </w:rPr>
              <w:t>82</w:t>
            </w:r>
          </w:p>
        </w:tc>
      </w:tr>
      <w:tr>
        <w:trPr>
          <w:trHeight w:val="468" w:hRule="atLeast"/>
        </w:trPr>
        <w:tc>
          <w:tcPr>
            <w:tcW w:w="2845" w:type="dxa"/>
          </w:tcPr>
          <w:p>
            <w:pPr>
              <w:pStyle w:val="TableParagraph"/>
              <w:spacing w:before="115"/>
              <w:ind w:left="124" w:right="-29"/>
              <w:rPr>
                <w:b/>
                <w:sz w:val="20"/>
              </w:rPr>
            </w:pPr>
            <w:r>
              <w:rPr>
                <w:b/>
                <w:sz w:val="20"/>
              </w:rPr>
              <w:t>Стуб</w:t>
            </w:r>
            <w:r>
              <w:rPr>
                <w:b/>
                <w:spacing w:val="-4"/>
                <w:sz w:val="20"/>
              </w:rPr>
              <w:t> </w:t>
            </w:r>
            <w:r>
              <w:rPr>
                <w:b/>
                <w:sz w:val="20"/>
              </w:rPr>
              <w:t>1</w:t>
            </w:r>
            <w:r>
              <w:rPr>
                <w:b/>
                <w:spacing w:val="-3"/>
                <w:sz w:val="20"/>
              </w:rPr>
              <w:t> </w:t>
            </w:r>
            <w:r>
              <w:rPr>
                <w:b/>
                <w:sz w:val="20"/>
              </w:rPr>
              <w:t>-</w:t>
            </w:r>
            <w:r>
              <w:rPr>
                <w:b/>
                <w:spacing w:val="-7"/>
                <w:sz w:val="20"/>
              </w:rPr>
              <w:t> </w:t>
            </w:r>
            <w:r>
              <w:rPr>
                <w:b/>
                <w:sz w:val="20"/>
              </w:rPr>
              <w:t>Омогућити</w:t>
            </w:r>
            <w:r>
              <w:rPr>
                <w:b/>
                <w:spacing w:val="-5"/>
                <w:sz w:val="20"/>
              </w:rPr>
              <w:t> </w:t>
            </w:r>
            <w:r>
              <w:rPr>
                <w:b/>
                <w:spacing w:val="-2"/>
                <w:sz w:val="20"/>
              </w:rPr>
              <w:t>окружење</w:t>
            </w:r>
          </w:p>
        </w:tc>
        <w:tc>
          <w:tcPr>
            <w:tcW w:w="611" w:type="dxa"/>
          </w:tcPr>
          <w:p>
            <w:pPr>
              <w:pStyle w:val="TableParagraph"/>
              <w:rPr>
                <w:sz w:val="22"/>
              </w:rPr>
            </w:pPr>
          </w:p>
        </w:tc>
        <w:tc>
          <w:tcPr>
            <w:tcW w:w="599" w:type="dxa"/>
          </w:tcPr>
          <w:p>
            <w:pPr>
              <w:pStyle w:val="TableParagraph"/>
              <w:rPr>
                <w:sz w:val="22"/>
              </w:rPr>
            </w:pPr>
          </w:p>
        </w:tc>
        <w:tc>
          <w:tcPr>
            <w:tcW w:w="691" w:type="dxa"/>
          </w:tcPr>
          <w:p>
            <w:pPr>
              <w:pStyle w:val="TableParagraph"/>
              <w:rPr>
                <w:sz w:val="22"/>
              </w:rPr>
            </w:pPr>
          </w:p>
        </w:tc>
        <w:tc>
          <w:tcPr>
            <w:tcW w:w="569" w:type="dxa"/>
          </w:tcPr>
          <w:p>
            <w:pPr>
              <w:pStyle w:val="TableParagraph"/>
              <w:rPr>
                <w:sz w:val="22"/>
              </w:rPr>
            </w:pPr>
          </w:p>
        </w:tc>
        <w:tc>
          <w:tcPr>
            <w:tcW w:w="667" w:type="dxa"/>
          </w:tcPr>
          <w:p>
            <w:pPr>
              <w:pStyle w:val="TableParagraph"/>
              <w:rPr>
                <w:sz w:val="22"/>
              </w:rPr>
            </w:pPr>
          </w:p>
        </w:tc>
        <w:tc>
          <w:tcPr>
            <w:tcW w:w="519" w:type="dxa"/>
          </w:tcPr>
          <w:p>
            <w:pPr>
              <w:pStyle w:val="TableParagraph"/>
              <w:rPr>
                <w:sz w:val="22"/>
              </w:rPr>
            </w:pPr>
          </w:p>
        </w:tc>
        <w:tc>
          <w:tcPr>
            <w:tcW w:w="601" w:type="dxa"/>
          </w:tcPr>
          <w:p>
            <w:pPr>
              <w:pStyle w:val="TableParagraph"/>
              <w:rPr>
                <w:sz w:val="22"/>
              </w:rPr>
            </w:pPr>
          </w:p>
        </w:tc>
        <w:tc>
          <w:tcPr>
            <w:tcW w:w="691" w:type="dxa"/>
          </w:tcPr>
          <w:p>
            <w:pPr>
              <w:pStyle w:val="TableParagraph"/>
              <w:rPr>
                <w:sz w:val="22"/>
              </w:rPr>
            </w:pPr>
          </w:p>
        </w:tc>
        <w:tc>
          <w:tcPr>
            <w:tcW w:w="570" w:type="dxa"/>
          </w:tcPr>
          <w:p>
            <w:pPr>
              <w:pStyle w:val="TableParagraph"/>
              <w:rPr>
                <w:sz w:val="22"/>
              </w:rPr>
            </w:pPr>
          </w:p>
        </w:tc>
        <w:tc>
          <w:tcPr>
            <w:tcW w:w="666" w:type="dxa"/>
          </w:tcPr>
          <w:p>
            <w:pPr>
              <w:pStyle w:val="TableParagraph"/>
              <w:rPr>
                <w:sz w:val="22"/>
              </w:rPr>
            </w:pPr>
          </w:p>
        </w:tc>
      </w:tr>
      <w:tr>
        <w:trPr>
          <w:trHeight w:val="468" w:hRule="atLeast"/>
        </w:trPr>
        <w:tc>
          <w:tcPr>
            <w:tcW w:w="2845" w:type="dxa"/>
          </w:tcPr>
          <w:p>
            <w:pPr>
              <w:pStyle w:val="TableParagraph"/>
              <w:spacing w:before="113"/>
              <w:ind w:left="124"/>
              <w:rPr>
                <w:sz w:val="20"/>
              </w:rPr>
            </w:pPr>
            <w:r>
              <w:rPr>
                <w:spacing w:val="-2"/>
                <w:sz w:val="20"/>
              </w:rPr>
              <w:t>Институције</w:t>
            </w:r>
          </w:p>
        </w:tc>
        <w:tc>
          <w:tcPr>
            <w:tcW w:w="611" w:type="dxa"/>
          </w:tcPr>
          <w:p>
            <w:pPr>
              <w:pStyle w:val="TableParagraph"/>
              <w:spacing w:before="113"/>
              <w:ind w:left="103"/>
              <w:jc w:val="center"/>
              <w:rPr>
                <w:sz w:val="20"/>
              </w:rPr>
            </w:pPr>
            <w:r>
              <w:rPr>
                <w:spacing w:val="-5"/>
                <w:sz w:val="20"/>
              </w:rPr>
              <w:t>76</w:t>
            </w:r>
          </w:p>
        </w:tc>
        <w:tc>
          <w:tcPr>
            <w:tcW w:w="599" w:type="dxa"/>
          </w:tcPr>
          <w:p>
            <w:pPr>
              <w:pStyle w:val="TableParagraph"/>
              <w:spacing w:before="113"/>
              <w:ind w:left="6"/>
              <w:jc w:val="center"/>
              <w:rPr>
                <w:sz w:val="20"/>
              </w:rPr>
            </w:pPr>
            <w:r>
              <w:rPr>
                <w:spacing w:val="-5"/>
                <w:sz w:val="20"/>
              </w:rPr>
              <w:t>68</w:t>
            </w:r>
          </w:p>
        </w:tc>
        <w:tc>
          <w:tcPr>
            <w:tcW w:w="691" w:type="dxa"/>
          </w:tcPr>
          <w:p>
            <w:pPr>
              <w:pStyle w:val="TableParagraph"/>
              <w:spacing w:before="113"/>
              <w:ind w:left="142"/>
              <w:rPr>
                <w:sz w:val="20"/>
              </w:rPr>
            </w:pPr>
            <w:r>
              <w:rPr>
                <w:spacing w:val="-5"/>
                <w:sz w:val="20"/>
              </w:rPr>
              <w:t>111</w:t>
            </w:r>
          </w:p>
        </w:tc>
        <w:tc>
          <w:tcPr>
            <w:tcW w:w="569" w:type="dxa"/>
          </w:tcPr>
          <w:p>
            <w:pPr>
              <w:pStyle w:val="TableParagraph"/>
              <w:spacing w:before="113"/>
              <w:ind w:right="98"/>
              <w:jc w:val="center"/>
              <w:rPr>
                <w:sz w:val="20"/>
              </w:rPr>
            </w:pPr>
            <w:r>
              <w:rPr>
                <w:spacing w:val="-5"/>
                <w:sz w:val="20"/>
              </w:rPr>
              <w:t>63</w:t>
            </w:r>
          </w:p>
        </w:tc>
        <w:tc>
          <w:tcPr>
            <w:tcW w:w="667" w:type="dxa"/>
          </w:tcPr>
          <w:p>
            <w:pPr>
              <w:pStyle w:val="TableParagraph"/>
              <w:spacing w:before="113"/>
              <w:jc w:val="center"/>
              <w:rPr>
                <w:sz w:val="20"/>
              </w:rPr>
            </w:pPr>
            <w:r>
              <w:rPr>
                <w:spacing w:val="-5"/>
                <w:sz w:val="20"/>
              </w:rPr>
              <w:t>85</w:t>
            </w:r>
          </w:p>
        </w:tc>
        <w:tc>
          <w:tcPr>
            <w:tcW w:w="519" w:type="dxa"/>
          </w:tcPr>
          <w:p>
            <w:pPr>
              <w:pStyle w:val="TableParagraph"/>
              <w:spacing w:before="113"/>
              <w:ind w:left="13"/>
              <w:jc w:val="center"/>
              <w:rPr>
                <w:sz w:val="20"/>
              </w:rPr>
            </w:pPr>
            <w:r>
              <w:rPr>
                <w:spacing w:val="-5"/>
                <w:sz w:val="20"/>
              </w:rPr>
              <w:t>75</w:t>
            </w:r>
          </w:p>
        </w:tc>
        <w:tc>
          <w:tcPr>
            <w:tcW w:w="601" w:type="dxa"/>
          </w:tcPr>
          <w:p>
            <w:pPr>
              <w:pStyle w:val="TableParagraph"/>
              <w:spacing w:before="113"/>
              <w:ind w:left="6"/>
              <w:jc w:val="center"/>
              <w:rPr>
                <w:sz w:val="20"/>
              </w:rPr>
            </w:pPr>
            <w:r>
              <w:rPr>
                <w:spacing w:val="-5"/>
                <w:sz w:val="20"/>
              </w:rPr>
              <w:t>76</w:t>
            </w:r>
          </w:p>
        </w:tc>
        <w:tc>
          <w:tcPr>
            <w:tcW w:w="691" w:type="dxa"/>
          </w:tcPr>
          <w:p>
            <w:pPr>
              <w:pStyle w:val="TableParagraph"/>
              <w:spacing w:before="113"/>
              <w:ind w:left="146"/>
              <w:rPr>
                <w:sz w:val="20"/>
              </w:rPr>
            </w:pPr>
            <w:r>
              <w:rPr>
                <w:spacing w:val="-5"/>
                <w:sz w:val="20"/>
              </w:rPr>
              <w:t>114</w:t>
            </w:r>
          </w:p>
        </w:tc>
        <w:tc>
          <w:tcPr>
            <w:tcW w:w="570" w:type="dxa"/>
          </w:tcPr>
          <w:p>
            <w:pPr>
              <w:pStyle w:val="TableParagraph"/>
              <w:spacing w:before="113"/>
              <w:ind w:right="230"/>
              <w:jc w:val="right"/>
              <w:rPr>
                <w:sz w:val="20"/>
              </w:rPr>
            </w:pPr>
            <w:r>
              <w:rPr>
                <w:spacing w:val="-5"/>
                <w:sz w:val="20"/>
              </w:rPr>
              <w:t>53</w:t>
            </w:r>
          </w:p>
        </w:tc>
        <w:tc>
          <w:tcPr>
            <w:tcW w:w="666" w:type="dxa"/>
          </w:tcPr>
          <w:p>
            <w:pPr>
              <w:pStyle w:val="TableParagraph"/>
              <w:spacing w:before="113"/>
              <w:ind w:left="1"/>
              <w:jc w:val="center"/>
              <w:rPr>
                <w:sz w:val="20"/>
              </w:rPr>
            </w:pPr>
            <w:r>
              <w:rPr>
                <w:spacing w:val="-5"/>
                <w:sz w:val="20"/>
              </w:rPr>
              <w:t>84</w:t>
            </w:r>
          </w:p>
        </w:tc>
      </w:tr>
      <w:tr>
        <w:trPr>
          <w:trHeight w:val="470" w:hRule="atLeast"/>
        </w:trPr>
        <w:tc>
          <w:tcPr>
            <w:tcW w:w="2845" w:type="dxa"/>
          </w:tcPr>
          <w:p>
            <w:pPr>
              <w:pStyle w:val="TableParagraph"/>
              <w:spacing w:before="116"/>
              <w:ind w:left="124"/>
              <w:rPr>
                <w:sz w:val="20"/>
              </w:rPr>
            </w:pPr>
            <w:r>
              <w:rPr>
                <w:spacing w:val="-2"/>
                <w:sz w:val="20"/>
              </w:rPr>
              <w:t>Инфраструктура</w:t>
            </w:r>
          </w:p>
        </w:tc>
        <w:tc>
          <w:tcPr>
            <w:tcW w:w="611" w:type="dxa"/>
          </w:tcPr>
          <w:p>
            <w:pPr>
              <w:pStyle w:val="TableParagraph"/>
              <w:spacing w:before="116"/>
              <w:ind w:left="103"/>
              <w:jc w:val="center"/>
              <w:rPr>
                <w:sz w:val="20"/>
              </w:rPr>
            </w:pPr>
            <w:r>
              <w:rPr>
                <w:spacing w:val="-5"/>
                <w:sz w:val="20"/>
              </w:rPr>
              <w:t>48</w:t>
            </w:r>
          </w:p>
        </w:tc>
        <w:tc>
          <w:tcPr>
            <w:tcW w:w="599" w:type="dxa"/>
          </w:tcPr>
          <w:p>
            <w:pPr>
              <w:pStyle w:val="TableParagraph"/>
              <w:spacing w:before="116"/>
              <w:ind w:left="6"/>
              <w:jc w:val="center"/>
              <w:rPr>
                <w:sz w:val="20"/>
              </w:rPr>
            </w:pPr>
            <w:r>
              <w:rPr>
                <w:spacing w:val="-5"/>
                <w:sz w:val="20"/>
              </w:rPr>
              <w:t>100</w:t>
            </w:r>
          </w:p>
        </w:tc>
        <w:tc>
          <w:tcPr>
            <w:tcW w:w="691" w:type="dxa"/>
          </w:tcPr>
          <w:p>
            <w:pPr>
              <w:pStyle w:val="TableParagraph"/>
              <w:spacing w:before="116"/>
              <w:ind w:left="193"/>
              <w:rPr>
                <w:sz w:val="20"/>
              </w:rPr>
            </w:pPr>
            <w:r>
              <w:rPr>
                <w:spacing w:val="-5"/>
                <w:sz w:val="20"/>
              </w:rPr>
              <w:t>89</w:t>
            </w:r>
          </w:p>
        </w:tc>
        <w:tc>
          <w:tcPr>
            <w:tcW w:w="569" w:type="dxa"/>
          </w:tcPr>
          <w:p>
            <w:pPr>
              <w:pStyle w:val="TableParagraph"/>
              <w:spacing w:before="116"/>
              <w:ind w:right="98"/>
              <w:jc w:val="center"/>
              <w:rPr>
                <w:sz w:val="20"/>
              </w:rPr>
            </w:pPr>
            <w:r>
              <w:rPr>
                <w:spacing w:val="-5"/>
                <w:sz w:val="20"/>
              </w:rPr>
              <w:t>89</w:t>
            </w:r>
          </w:p>
        </w:tc>
        <w:tc>
          <w:tcPr>
            <w:tcW w:w="667" w:type="dxa"/>
          </w:tcPr>
          <w:p>
            <w:pPr>
              <w:pStyle w:val="TableParagraph"/>
              <w:spacing w:before="116"/>
              <w:jc w:val="center"/>
              <w:rPr>
                <w:sz w:val="20"/>
              </w:rPr>
            </w:pPr>
            <w:r>
              <w:rPr>
                <w:spacing w:val="-5"/>
                <w:sz w:val="20"/>
              </w:rPr>
              <w:t>80</w:t>
            </w:r>
          </w:p>
        </w:tc>
        <w:tc>
          <w:tcPr>
            <w:tcW w:w="519" w:type="dxa"/>
          </w:tcPr>
          <w:p>
            <w:pPr>
              <w:pStyle w:val="TableParagraph"/>
              <w:spacing w:before="116"/>
              <w:ind w:left="13"/>
              <w:jc w:val="center"/>
              <w:rPr>
                <w:sz w:val="20"/>
              </w:rPr>
            </w:pPr>
            <w:r>
              <w:rPr>
                <w:spacing w:val="-5"/>
                <w:sz w:val="20"/>
              </w:rPr>
              <w:t>51</w:t>
            </w:r>
          </w:p>
        </w:tc>
        <w:tc>
          <w:tcPr>
            <w:tcW w:w="601" w:type="dxa"/>
          </w:tcPr>
          <w:p>
            <w:pPr>
              <w:pStyle w:val="TableParagraph"/>
              <w:spacing w:before="116"/>
              <w:ind w:left="6"/>
              <w:jc w:val="center"/>
              <w:rPr>
                <w:sz w:val="20"/>
              </w:rPr>
            </w:pPr>
            <w:r>
              <w:rPr>
                <w:spacing w:val="-5"/>
                <w:sz w:val="20"/>
              </w:rPr>
              <w:t>98</w:t>
            </w:r>
          </w:p>
        </w:tc>
        <w:tc>
          <w:tcPr>
            <w:tcW w:w="691" w:type="dxa"/>
          </w:tcPr>
          <w:p>
            <w:pPr>
              <w:pStyle w:val="TableParagraph"/>
              <w:spacing w:before="116"/>
              <w:ind w:left="197"/>
              <w:rPr>
                <w:sz w:val="20"/>
              </w:rPr>
            </w:pPr>
            <w:r>
              <w:rPr>
                <w:spacing w:val="-5"/>
                <w:sz w:val="20"/>
              </w:rPr>
              <w:t>84</w:t>
            </w:r>
          </w:p>
        </w:tc>
        <w:tc>
          <w:tcPr>
            <w:tcW w:w="570" w:type="dxa"/>
          </w:tcPr>
          <w:p>
            <w:pPr>
              <w:pStyle w:val="TableParagraph"/>
              <w:spacing w:before="116"/>
              <w:ind w:right="230"/>
              <w:jc w:val="right"/>
              <w:rPr>
                <w:sz w:val="20"/>
              </w:rPr>
            </w:pPr>
            <w:r>
              <w:rPr>
                <w:spacing w:val="-5"/>
                <w:sz w:val="20"/>
              </w:rPr>
              <w:t>83</w:t>
            </w:r>
          </w:p>
        </w:tc>
        <w:tc>
          <w:tcPr>
            <w:tcW w:w="666" w:type="dxa"/>
          </w:tcPr>
          <w:p>
            <w:pPr>
              <w:pStyle w:val="TableParagraph"/>
              <w:spacing w:before="116"/>
              <w:ind w:left="1"/>
              <w:jc w:val="center"/>
              <w:rPr>
                <w:sz w:val="20"/>
              </w:rPr>
            </w:pPr>
            <w:r>
              <w:rPr>
                <w:spacing w:val="-5"/>
                <w:sz w:val="20"/>
              </w:rPr>
              <w:t>75</w:t>
            </w:r>
          </w:p>
        </w:tc>
      </w:tr>
      <w:tr>
        <w:trPr>
          <w:trHeight w:val="470" w:hRule="atLeast"/>
        </w:trPr>
        <w:tc>
          <w:tcPr>
            <w:tcW w:w="2845" w:type="dxa"/>
          </w:tcPr>
          <w:p>
            <w:pPr>
              <w:pStyle w:val="TableParagraph"/>
              <w:spacing w:before="115"/>
              <w:ind w:left="124"/>
              <w:rPr>
                <w:sz w:val="20"/>
              </w:rPr>
            </w:pPr>
            <w:r>
              <w:rPr>
                <w:sz w:val="20"/>
              </w:rPr>
              <w:t>Усвајање</w:t>
            </w:r>
            <w:r>
              <w:rPr>
                <w:spacing w:val="-6"/>
                <w:sz w:val="20"/>
              </w:rPr>
              <w:t> </w:t>
            </w:r>
            <w:r>
              <w:rPr>
                <w:spacing w:val="-5"/>
                <w:sz w:val="20"/>
              </w:rPr>
              <w:t>ИКТ</w:t>
            </w:r>
          </w:p>
        </w:tc>
        <w:tc>
          <w:tcPr>
            <w:tcW w:w="611" w:type="dxa"/>
          </w:tcPr>
          <w:p>
            <w:pPr>
              <w:pStyle w:val="TableParagraph"/>
              <w:spacing w:before="115"/>
              <w:ind w:left="103"/>
              <w:jc w:val="center"/>
              <w:rPr>
                <w:sz w:val="20"/>
              </w:rPr>
            </w:pPr>
            <w:r>
              <w:rPr>
                <w:spacing w:val="-5"/>
                <w:sz w:val="20"/>
              </w:rPr>
              <w:t>60</w:t>
            </w:r>
          </w:p>
        </w:tc>
        <w:tc>
          <w:tcPr>
            <w:tcW w:w="599" w:type="dxa"/>
          </w:tcPr>
          <w:p>
            <w:pPr>
              <w:pStyle w:val="TableParagraph"/>
              <w:spacing w:before="115"/>
              <w:ind w:left="6"/>
              <w:jc w:val="center"/>
              <w:rPr>
                <w:sz w:val="20"/>
              </w:rPr>
            </w:pPr>
            <w:r>
              <w:rPr>
                <w:spacing w:val="-5"/>
                <w:sz w:val="20"/>
              </w:rPr>
              <w:t>74</w:t>
            </w:r>
          </w:p>
        </w:tc>
        <w:tc>
          <w:tcPr>
            <w:tcW w:w="691" w:type="dxa"/>
          </w:tcPr>
          <w:p>
            <w:pPr>
              <w:pStyle w:val="TableParagraph"/>
              <w:spacing w:before="115"/>
              <w:ind w:left="193"/>
              <w:rPr>
                <w:sz w:val="20"/>
              </w:rPr>
            </w:pPr>
            <w:r>
              <w:rPr>
                <w:spacing w:val="-5"/>
                <w:sz w:val="20"/>
              </w:rPr>
              <w:t>86</w:t>
            </w:r>
          </w:p>
        </w:tc>
        <w:tc>
          <w:tcPr>
            <w:tcW w:w="569" w:type="dxa"/>
          </w:tcPr>
          <w:p>
            <w:pPr>
              <w:pStyle w:val="TableParagraph"/>
              <w:spacing w:before="115"/>
              <w:ind w:right="98"/>
              <w:jc w:val="center"/>
              <w:rPr>
                <w:sz w:val="20"/>
              </w:rPr>
            </w:pPr>
            <w:r>
              <w:rPr>
                <w:spacing w:val="-5"/>
                <w:sz w:val="20"/>
              </w:rPr>
              <w:t>58</w:t>
            </w:r>
          </w:p>
        </w:tc>
        <w:tc>
          <w:tcPr>
            <w:tcW w:w="667" w:type="dxa"/>
          </w:tcPr>
          <w:p>
            <w:pPr>
              <w:pStyle w:val="TableParagraph"/>
              <w:spacing w:before="115"/>
              <w:jc w:val="center"/>
              <w:rPr>
                <w:sz w:val="20"/>
              </w:rPr>
            </w:pPr>
            <w:r>
              <w:rPr>
                <w:spacing w:val="-5"/>
                <w:sz w:val="20"/>
              </w:rPr>
              <w:t>70</w:t>
            </w:r>
          </w:p>
        </w:tc>
        <w:tc>
          <w:tcPr>
            <w:tcW w:w="519" w:type="dxa"/>
          </w:tcPr>
          <w:p>
            <w:pPr>
              <w:pStyle w:val="TableParagraph"/>
              <w:spacing w:before="115"/>
              <w:ind w:left="13"/>
              <w:jc w:val="center"/>
              <w:rPr>
                <w:sz w:val="20"/>
              </w:rPr>
            </w:pPr>
            <w:r>
              <w:rPr>
                <w:spacing w:val="-5"/>
                <w:sz w:val="20"/>
              </w:rPr>
              <w:t>77</w:t>
            </w:r>
          </w:p>
        </w:tc>
        <w:tc>
          <w:tcPr>
            <w:tcW w:w="601" w:type="dxa"/>
          </w:tcPr>
          <w:p>
            <w:pPr>
              <w:pStyle w:val="TableParagraph"/>
              <w:spacing w:before="115"/>
              <w:ind w:left="6"/>
              <w:jc w:val="center"/>
              <w:rPr>
                <w:sz w:val="20"/>
              </w:rPr>
            </w:pPr>
            <w:r>
              <w:rPr>
                <w:spacing w:val="-5"/>
                <w:sz w:val="20"/>
              </w:rPr>
              <w:t>75</w:t>
            </w:r>
          </w:p>
        </w:tc>
        <w:tc>
          <w:tcPr>
            <w:tcW w:w="691" w:type="dxa"/>
          </w:tcPr>
          <w:p>
            <w:pPr>
              <w:pStyle w:val="TableParagraph"/>
              <w:spacing w:before="115"/>
              <w:ind w:left="197"/>
              <w:rPr>
                <w:sz w:val="20"/>
              </w:rPr>
            </w:pPr>
            <w:r>
              <w:rPr>
                <w:spacing w:val="-5"/>
                <w:sz w:val="20"/>
              </w:rPr>
              <w:t>80</w:t>
            </w:r>
          </w:p>
        </w:tc>
        <w:tc>
          <w:tcPr>
            <w:tcW w:w="570" w:type="dxa"/>
          </w:tcPr>
          <w:p>
            <w:pPr>
              <w:pStyle w:val="TableParagraph"/>
              <w:spacing w:before="115"/>
              <w:ind w:right="230"/>
              <w:jc w:val="right"/>
              <w:rPr>
                <w:sz w:val="20"/>
              </w:rPr>
            </w:pPr>
            <w:r>
              <w:rPr>
                <w:spacing w:val="-5"/>
                <w:sz w:val="20"/>
              </w:rPr>
              <w:t>57</w:t>
            </w:r>
          </w:p>
        </w:tc>
        <w:tc>
          <w:tcPr>
            <w:tcW w:w="666" w:type="dxa"/>
          </w:tcPr>
          <w:p>
            <w:pPr>
              <w:pStyle w:val="TableParagraph"/>
              <w:spacing w:before="115"/>
              <w:ind w:left="1"/>
              <w:jc w:val="center"/>
              <w:rPr>
                <w:sz w:val="20"/>
              </w:rPr>
            </w:pPr>
            <w:r>
              <w:rPr>
                <w:spacing w:val="-5"/>
                <w:sz w:val="20"/>
              </w:rPr>
              <w:t>70</w:t>
            </w:r>
          </w:p>
        </w:tc>
      </w:tr>
      <w:tr>
        <w:trPr>
          <w:trHeight w:val="471" w:hRule="atLeast"/>
        </w:trPr>
        <w:tc>
          <w:tcPr>
            <w:tcW w:w="2845" w:type="dxa"/>
          </w:tcPr>
          <w:p>
            <w:pPr>
              <w:pStyle w:val="TableParagraph"/>
              <w:spacing w:before="115"/>
              <w:ind w:left="124"/>
              <w:rPr>
                <w:sz w:val="20"/>
              </w:rPr>
            </w:pPr>
            <w:r>
              <w:rPr>
                <w:spacing w:val="-2"/>
                <w:sz w:val="20"/>
              </w:rPr>
              <w:t>Макроекономска</w:t>
            </w:r>
            <w:r>
              <w:rPr>
                <w:spacing w:val="13"/>
                <w:sz w:val="20"/>
              </w:rPr>
              <w:t> </w:t>
            </w:r>
            <w:r>
              <w:rPr>
                <w:spacing w:val="-2"/>
                <w:sz w:val="20"/>
              </w:rPr>
              <w:t>стабилност</w:t>
            </w:r>
          </w:p>
        </w:tc>
        <w:tc>
          <w:tcPr>
            <w:tcW w:w="611" w:type="dxa"/>
          </w:tcPr>
          <w:p>
            <w:pPr>
              <w:pStyle w:val="TableParagraph"/>
              <w:spacing w:before="115"/>
              <w:ind w:left="103"/>
              <w:jc w:val="center"/>
              <w:rPr>
                <w:sz w:val="20"/>
              </w:rPr>
            </w:pPr>
            <w:r>
              <w:rPr>
                <w:spacing w:val="-5"/>
                <w:sz w:val="20"/>
              </w:rPr>
              <w:t>64</w:t>
            </w:r>
          </w:p>
        </w:tc>
        <w:tc>
          <w:tcPr>
            <w:tcW w:w="599" w:type="dxa"/>
          </w:tcPr>
          <w:p>
            <w:pPr>
              <w:pStyle w:val="TableParagraph"/>
              <w:spacing w:before="115"/>
              <w:ind w:left="6"/>
              <w:jc w:val="center"/>
              <w:rPr>
                <w:sz w:val="20"/>
              </w:rPr>
            </w:pPr>
            <w:r>
              <w:rPr>
                <w:spacing w:val="-5"/>
                <w:sz w:val="20"/>
              </w:rPr>
              <w:t>97</w:t>
            </w:r>
          </w:p>
        </w:tc>
        <w:tc>
          <w:tcPr>
            <w:tcW w:w="691" w:type="dxa"/>
          </w:tcPr>
          <w:p>
            <w:pPr>
              <w:pStyle w:val="TableParagraph"/>
              <w:spacing w:before="115"/>
              <w:ind w:left="193"/>
              <w:rPr>
                <w:sz w:val="20"/>
              </w:rPr>
            </w:pPr>
            <w:r>
              <w:rPr>
                <w:spacing w:val="-5"/>
                <w:sz w:val="20"/>
              </w:rPr>
              <w:t>73</w:t>
            </w:r>
          </w:p>
        </w:tc>
        <w:tc>
          <w:tcPr>
            <w:tcW w:w="569" w:type="dxa"/>
          </w:tcPr>
          <w:p>
            <w:pPr>
              <w:pStyle w:val="TableParagraph"/>
              <w:spacing w:before="115"/>
              <w:ind w:right="98"/>
              <w:jc w:val="center"/>
              <w:rPr>
                <w:sz w:val="20"/>
              </w:rPr>
            </w:pPr>
            <w:r>
              <w:rPr>
                <w:spacing w:val="-5"/>
                <w:sz w:val="20"/>
              </w:rPr>
              <w:t>102</w:t>
            </w:r>
          </w:p>
        </w:tc>
        <w:tc>
          <w:tcPr>
            <w:tcW w:w="667" w:type="dxa"/>
          </w:tcPr>
          <w:p>
            <w:pPr>
              <w:pStyle w:val="TableParagraph"/>
              <w:spacing w:before="115"/>
              <w:jc w:val="center"/>
              <w:rPr>
                <w:sz w:val="20"/>
              </w:rPr>
            </w:pPr>
            <w:r>
              <w:rPr>
                <w:spacing w:val="-5"/>
                <w:sz w:val="20"/>
              </w:rPr>
              <w:t>70</w:t>
            </w:r>
          </w:p>
        </w:tc>
        <w:tc>
          <w:tcPr>
            <w:tcW w:w="519" w:type="dxa"/>
          </w:tcPr>
          <w:p>
            <w:pPr>
              <w:pStyle w:val="TableParagraph"/>
              <w:spacing w:before="115"/>
              <w:ind w:left="13"/>
              <w:jc w:val="center"/>
              <w:rPr>
                <w:sz w:val="20"/>
              </w:rPr>
            </w:pPr>
            <w:r>
              <w:rPr>
                <w:spacing w:val="-5"/>
                <w:sz w:val="20"/>
              </w:rPr>
              <w:t>64</w:t>
            </w:r>
          </w:p>
        </w:tc>
        <w:tc>
          <w:tcPr>
            <w:tcW w:w="601" w:type="dxa"/>
          </w:tcPr>
          <w:p>
            <w:pPr>
              <w:pStyle w:val="TableParagraph"/>
              <w:spacing w:before="115"/>
              <w:ind w:left="6"/>
              <w:jc w:val="center"/>
              <w:rPr>
                <w:sz w:val="20"/>
              </w:rPr>
            </w:pPr>
            <w:r>
              <w:rPr>
                <w:spacing w:val="-5"/>
                <w:sz w:val="20"/>
              </w:rPr>
              <w:t>104</w:t>
            </w:r>
          </w:p>
        </w:tc>
        <w:tc>
          <w:tcPr>
            <w:tcW w:w="691" w:type="dxa"/>
          </w:tcPr>
          <w:p>
            <w:pPr>
              <w:pStyle w:val="TableParagraph"/>
              <w:spacing w:before="115"/>
              <w:ind w:left="197"/>
              <w:rPr>
                <w:sz w:val="20"/>
              </w:rPr>
            </w:pPr>
            <w:r>
              <w:rPr>
                <w:spacing w:val="-5"/>
                <w:sz w:val="20"/>
              </w:rPr>
              <w:t>64</w:t>
            </w:r>
          </w:p>
        </w:tc>
        <w:tc>
          <w:tcPr>
            <w:tcW w:w="570" w:type="dxa"/>
          </w:tcPr>
          <w:p>
            <w:pPr>
              <w:pStyle w:val="TableParagraph"/>
              <w:spacing w:before="115"/>
              <w:ind w:right="178"/>
              <w:jc w:val="right"/>
              <w:rPr>
                <w:sz w:val="20"/>
              </w:rPr>
            </w:pPr>
            <w:r>
              <w:rPr>
                <w:spacing w:val="-5"/>
                <w:sz w:val="20"/>
              </w:rPr>
              <w:t>104</w:t>
            </w:r>
          </w:p>
        </w:tc>
        <w:tc>
          <w:tcPr>
            <w:tcW w:w="666" w:type="dxa"/>
          </w:tcPr>
          <w:p>
            <w:pPr>
              <w:pStyle w:val="TableParagraph"/>
              <w:spacing w:before="115"/>
              <w:ind w:left="1"/>
              <w:jc w:val="center"/>
              <w:rPr>
                <w:sz w:val="20"/>
              </w:rPr>
            </w:pPr>
            <w:r>
              <w:rPr>
                <w:spacing w:val="-5"/>
                <w:sz w:val="20"/>
              </w:rPr>
              <w:t>82</w:t>
            </w:r>
          </w:p>
        </w:tc>
      </w:tr>
      <w:tr>
        <w:trPr>
          <w:trHeight w:val="469" w:hRule="atLeast"/>
        </w:trPr>
        <w:tc>
          <w:tcPr>
            <w:tcW w:w="2845" w:type="dxa"/>
          </w:tcPr>
          <w:p>
            <w:pPr>
              <w:pStyle w:val="TableParagraph"/>
              <w:spacing w:before="117"/>
              <w:ind w:left="124"/>
              <w:rPr>
                <w:b/>
                <w:sz w:val="20"/>
              </w:rPr>
            </w:pPr>
            <w:r>
              <w:rPr>
                <w:b/>
                <w:sz w:val="20"/>
              </w:rPr>
              <w:t>Стуб</w:t>
            </w:r>
            <w:r>
              <w:rPr>
                <w:b/>
                <w:spacing w:val="-3"/>
                <w:sz w:val="20"/>
              </w:rPr>
              <w:t> </w:t>
            </w:r>
            <w:r>
              <w:rPr>
                <w:b/>
                <w:sz w:val="20"/>
              </w:rPr>
              <w:t>2</w:t>
            </w:r>
            <w:r>
              <w:rPr>
                <w:b/>
                <w:spacing w:val="-2"/>
                <w:sz w:val="20"/>
              </w:rPr>
              <w:t> </w:t>
            </w:r>
            <w:r>
              <w:rPr>
                <w:b/>
                <w:sz w:val="20"/>
              </w:rPr>
              <w:t>-</w:t>
            </w:r>
            <w:r>
              <w:rPr>
                <w:b/>
                <w:spacing w:val="-6"/>
                <w:sz w:val="20"/>
              </w:rPr>
              <w:t> </w:t>
            </w:r>
            <w:r>
              <w:rPr>
                <w:b/>
                <w:sz w:val="20"/>
              </w:rPr>
              <w:t>Људски</w:t>
            </w:r>
            <w:r>
              <w:rPr>
                <w:b/>
                <w:spacing w:val="-4"/>
                <w:sz w:val="20"/>
              </w:rPr>
              <w:t> </w:t>
            </w:r>
            <w:r>
              <w:rPr>
                <w:b/>
                <w:spacing w:val="-2"/>
                <w:sz w:val="20"/>
              </w:rPr>
              <w:t>капитал</w:t>
            </w:r>
          </w:p>
        </w:tc>
        <w:tc>
          <w:tcPr>
            <w:tcW w:w="611" w:type="dxa"/>
          </w:tcPr>
          <w:p>
            <w:pPr>
              <w:pStyle w:val="TableParagraph"/>
              <w:rPr>
                <w:sz w:val="22"/>
              </w:rPr>
            </w:pPr>
          </w:p>
        </w:tc>
        <w:tc>
          <w:tcPr>
            <w:tcW w:w="599" w:type="dxa"/>
          </w:tcPr>
          <w:p>
            <w:pPr>
              <w:pStyle w:val="TableParagraph"/>
              <w:rPr>
                <w:sz w:val="22"/>
              </w:rPr>
            </w:pPr>
          </w:p>
        </w:tc>
        <w:tc>
          <w:tcPr>
            <w:tcW w:w="691" w:type="dxa"/>
          </w:tcPr>
          <w:p>
            <w:pPr>
              <w:pStyle w:val="TableParagraph"/>
              <w:rPr>
                <w:sz w:val="22"/>
              </w:rPr>
            </w:pPr>
          </w:p>
        </w:tc>
        <w:tc>
          <w:tcPr>
            <w:tcW w:w="569" w:type="dxa"/>
          </w:tcPr>
          <w:p>
            <w:pPr>
              <w:pStyle w:val="TableParagraph"/>
              <w:rPr>
                <w:sz w:val="22"/>
              </w:rPr>
            </w:pPr>
          </w:p>
        </w:tc>
        <w:tc>
          <w:tcPr>
            <w:tcW w:w="667" w:type="dxa"/>
          </w:tcPr>
          <w:p>
            <w:pPr>
              <w:pStyle w:val="TableParagraph"/>
              <w:rPr>
                <w:sz w:val="22"/>
              </w:rPr>
            </w:pPr>
          </w:p>
        </w:tc>
        <w:tc>
          <w:tcPr>
            <w:tcW w:w="519" w:type="dxa"/>
          </w:tcPr>
          <w:p>
            <w:pPr>
              <w:pStyle w:val="TableParagraph"/>
              <w:rPr>
                <w:sz w:val="22"/>
              </w:rPr>
            </w:pPr>
          </w:p>
        </w:tc>
        <w:tc>
          <w:tcPr>
            <w:tcW w:w="601" w:type="dxa"/>
          </w:tcPr>
          <w:p>
            <w:pPr>
              <w:pStyle w:val="TableParagraph"/>
              <w:rPr>
                <w:sz w:val="22"/>
              </w:rPr>
            </w:pPr>
          </w:p>
        </w:tc>
        <w:tc>
          <w:tcPr>
            <w:tcW w:w="691" w:type="dxa"/>
          </w:tcPr>
          <w:p>
            <w:pPr>
              <w:pStyle w:val="TableParagraph"/>
              <w:rPr>
                <w:sz w:val="22"/>
              </w:rPr>
            </w:pPr>
          </w:p>
        </w:tc>
        <w:tc>
          <w:tcPr>
            <w:tcW w:w="570" w:type="dxa"/>
          </w:tcPr>
          <w:p>
            <w:pPr>
              <w:pStyle w:val="TableParagraph"/>
              <w:rPr>
                <w:sz w:val="22"/>
              </w:rPr>
            </w:pPr>
          </w:p>
        </w:tc>
        <w:tc>
          <w:tcPr>
            <w:tcW w:w="666" w:type="dxa"/>
          </w:tcPr>
          <w:p>
            <w:pPr>
              <w:pStyle w:val="TableParagraph"/>
              <w:rPr>
                <w:sz w:val="22"/>
              </w:rPr>
            </w:pPr>
          </w:p>
        </w:tc>
      </w:tr>
      <w:tr>
        <w:trPr>
          <w:trHeight w:val="467" w:hRule="atLeast"/>
        </w:trPr>
        <w:tc>
          <w:tcPr>
            <w:tcW w:w="2845" w:type="dxa"/>
          </w:tcPr>
          <w:p>
            <w:pPr>
              <w:pStyle w:val="TableParagraph"/>
              <w:spacing w:before="113"/>
              <w:ind w:left="124"/>
              <w:rPr>
                <w:sz w:val="20"/>
              </w:rPr>
            </w:pPr>
            <w:r>
              <w:rPr>
                <w:spacing w:val="-2"/>
                <w:sz w:val="20"/>
              </w:rPr>
              <w:t>Здравље</w:t>
            </w:r>
          </w:p>
        </w:tc>
        <w:tc>
          <w:tcPr>
            <w:tcW w:w="611" w:type="dxa"/>
          </w:tcPr>
          <w:p>
            <w:pPr>
              <w:pStyle w:val="TableParagraph"/>
              <w:spacing w:before="113"/>
              <w:ind w:left="103"/>
              <w:jc w:val="center"/>
              <w:rPr>
                <w:sz w:val="20"/>
              </w:rPr>
            </w:pPr>
            <w:r>
              <w:rPr>
                <w:spacing w:val="-5"/>
                <w:sz w:val="20"/>
              </w:rPr>
              <w:t>67</w:t>
            </w:r>
          </w:p>
        </w:tc>
        <w:tc>
          <w:tcPr>
            <w:tcW w:w="599" w:type="dxa"/>
          </w:tcPr>
          <w:p>
            <w:pPr>
              <w:pStyle w:val="TableParagraph"/>
              <w:spacing w:before="113"/>
              <w:ind w:left="6"/>
              <w:jc w:val="center"/>
              <w:rPr>
                <w:sz w:val="20"/>
              </w:rPr>
            </w:pPr>
            <w:r>
              <w:rPr>
                <w:spacing w:val="-5"/>
                <w:sz w:val="20"/>
              </w:rPr>
              <w:t>45</w:t>
            </w:r>
          </w:p>
        </w:tc>
        <w:tc>
          <w:tcPr>
            <w:tcW w:w="691" w:type="dxa"/>
          </w:tcPr>
          <w:p>
            <w:pPr>
              <w:pStyle w:val="TableParagraph"/>
              <w:spacing w:before="113"/>
              <w:ind w:left="193"/>
              <w:rPr>
                <w:sz w:val="20"/>
              </w:rPr>
            </w:pPr>
            <w:r>
              <w:rPr>
                <w:spacing w:val="-5"/>
                <w:sz w:val="20"/>
              </w:rPr>
              <w:t>52</w:t>
            </w:r>
          </w:p>
        </w:tc>
        <w:tc>
          <w:tcPr>
            <w:tcW w:w="569" w:type="dxa"/>
          </w:tcPr>
          <w:p>
            <w:pPr>
              <w:pStyle w:val="TableParagraph"/>
              <w:spacing w:before="113"/>
              <w:ind w:right="98"/>
              <w:jc w:val="center"/>
              <w:rPr>
                <w:sz w:val="20"/>
              </w:rPr>
            </w:pPr>
            <w:r>
              <w:rPr>
                <w:spacing w:val="-5"/>
                <w:sz w:val="20"/>
              </w:rPr>
              <w:t>55</w:t>
            </w:r>
          </w:p>
        </w:tc>
        <w:tc>
          <w:tcPr>
            <w:tcW w:w="667" w:type="dxa"/>
          </w:tcPr>
          <w:p>
            <w:pPr>
              <w:pStyle w:val="TableParagraph"/>
              <w:spacing w:before="113"/>
              <w:jc w:val="center"/>
              <w:rPr>
                <w:sz w:val="20"/>
              </w:rPr>
            </w:pPr>
            <w:r>
              <w:rPr>
                <w:spacing w:val="-5"/>
                <w:sz w:val="20"/>
              </w:rPr>
              <w:t>71</w:t>
            </w:r>
          </w:p>
        </w:tc>
        <w:tc>
          <w:tcPr>
            <w:tcW w:w="519" w:type="dxa"/>
          </w:tcPr>
          <w:p>
            <w:pPr>
              <w:pStyle w:val="TableParagraph"/>
              <w:spacing w:before="113"/>
              <w:ind w:left="13"/>
              <w:jc w:val="center"/>
              <w:rPr>
                <w:sz w:val="20"/>
              </w:rPr>
            </w:pPr>
            <w:r>
              <w:rPr>
                <w:spacing w:val="-5"/>
                <w:sz w:val="20"/>
              </w:rPr>
              <w:t>76</w:t>
            </w:r>
          </w:p>
        </w:tc>
        <w:tc>
          <w:tcPr>
            <w:tcW w:w="601" w:type="dxa"/>
          </w:tcPr>
          <w:p>
            <w:pPr>
              <w:pStyle w:val="TableParagraph"/>
              <w:spacing w:before="113"/>
              <w:ind w:left="6"/>
              <w:jc w:val="center"/>
              <w:rPr>
                <w:sz w:val="20"/>
              </w:rPr>
            </w:pPr>
            <w:r>
              <w:rPr>
                <w:spacing w:val="-5"/>
                <w:sz w:val="20"/>
              </w:rPr>
              <w:t>46</w:t>
            </w:r>
          </w:p>
        </w:tc>
        <w:tc>
          <w:tcPr>
            <w:tcW w:w="691" w:type="dxa"/>
          </w:tcPr>
          <w:p>
            <w:pPr>
              <w:pStyle w:val="TableParagraph"/>
              <w:spacing w:before="113"/>
              <w:ind w:left="197"/>
              <w:rPr>
                <w:sz w:val="20"/>
              </w:rPr>
            </w:pPr>
            <w:r>
              <w:rPr>
                <w:spacing w:val="-5"/>
                <w:sz w:val="20"/>
              </w:rPr>
              <w:t>73</w:t>
            </w:r>
          </w:p>
        </w:tc>
        <w:tc>
          <w:tcPr>
            <w:tcW w:w="570" w:type="dxa"/>
          </w:tcPr>
          <w:p>
            <w:pPr>
              <w:pStyle w:val="TableParagraph"/>
              <w:spacing w:before="113"/>
              <w:ind w:right="230"/>
              <w:jc w:val="right"/>
              <w:rPr>
                <w:sz w:val="20"/>
              </w:rPr>
            </w:pPr>
            <w:r>
              <w:rPr>
                <w:spacing w:val="-5"/>
                <w:sz w:val="20"/>
              </w:rPr>
              <w:t>65</w:t>
            </w:r>
          </w:p>
        </w:tc>
        <w:tc>
          <w:tcPr>
            <w:tcW w:w="666" w:type="dxa"/>
          </w:tcPr>
          <w:p>
            <w:pPr>
              <w:pStyle w:val="TableParagraph"/>
              <w:spacing w:before="113"/>
              <w:ind w:left="1"/>
              <w:jc w:val="center"/>
              <w:rPr>
                <w:sz w:val="20"/>
              </w:rPr>
            </w:pPr>
            <w:r>
              <w:rPr>
                <w:spacing w:val="-5"/>
                <w:sz w:val="20"/>
              </w:rPr>
              <w:t>64</w:t>
            </w:r>
          </w:p>
        </w:tc>
      </w:tr>
      <w:tr>
        <w:trPr>
          <w:trHeight w:val="472" w:hRule="atLeast"/>
        </w:trPr>
        <w:tc>
          <w:tcPr>
            <w:tcW w:w="2845" w:type="dxa"/>
          </w:tcPr>
          <w:p>
            <w:pPr>
              <w:pStyle w:val="TableParagraph"/>
              <w:spacing w:before="115"/>
              <w:ind w:left="124"/>
              <w:rPr>
                <w:sz w:val="20"/>
              </w:rPr>
            </w:pPr>
            <w:r>
              <w:rPr>
                <w:spacing w:val="-2"/>
                <w:sz w:val="20"/>
              </w:rPr>
              <w:t>Вештине</w:t>
            </w:r>
          </w:p>
        </w:tc>
        <w:tc>
          <w:tcPr>
            <w:tcW w:w="611" w:type="dxa"/>
          </w:tcPr>
          <w:p>
            <w:pPr>
              <w:pStyle w:val="TableParagraph"/>
              <w:spacing w:before="115"/>
              <w:ind w:left="103"/>
              <w:jc w:val="center"/>
              <w:rPr>
                <w:sz w:val="20"/>
              </w:rPr>
            </w:pPr>
            <w:r>
              <w:rPr>
                <w:spacing w:val="-5"/>
                <w:sz w:val="20"/>
              </w:rPr>
              <w:t>56</w:t>
            </w:r>
          </w:p>
        </w:tc>
        <w:tc>
          <w:tcPr>
            <w:tcW w:w="599" w:type="dxa"/>
          </w:tcPr>
          <w:p>
            <w:pPr>
              <w:pStyle w:val="TableParagraph"/>
              <w:spacing w:before="115"/>
              <w:ind w:left="6"/>
              <w:jc w:val="center"/>
              <w:rPr>
                <w:sz w:val="20"/>
              </w:rPr>
            </w:pPr>
            <w:r>
              <w:rPr>
                <w:spacing w:val="-5"/>
                <w:sz w:val="20"/>
              </w:rPr>
              <w:t>47</w:t>
            </w:r>
          </w:p>
        </w:tc>
        <w:tc>
          <w:tcPr>
            <w:tcW w:w="691" w:type="dxa"/>
          </w:tcPr>
          <w:p>
            <w:pPr>
              <w:pStyle w:val="TableParagraph"/>
              <w:spacing w:before="115"/>
              <w:ind w:left="193"/>
              <w:rPr>
                <w:sz w:val="20"/>
              </w:rPr>
            </w:pPr>
            <w:r>
              <w:rPr>
                <w:spacing w:val="-5"/>
                <w:sz w:val="20"/>
              </w:rPr>
              <w:t>87</w:t>
            </w:r>
          </w:p>
        </w:tc>
        <w:tc>
          <w:tcPr>
            <w:tcW w:w="569" w:type="dxa"/>
          </w:tcPr>
          <w:p>
            <w:pPr>
              <w:pStyle w:val="TableParagraph"/>
              <w:spacing w:before="115"/>
              <w:ind w:right="98"/>
              <w:jc w:val="center"/>
              <w:rPr>
                <w:sz w:val="20"/>
              </w:rPr>
            </w:pPr>
            <w:r>
              <w:rPr>
                <w:spacing w:val="-5"/>
                <w:sz w:val="20"/>
              </w:rPr>
              <w:t>52</w:t>
            </w:r>
          </w:p>
        </w:tc>
        <w:tc>
          <w:tcPr>
            <w:tcW w:w="667" w:type="dxa"/>
          </w:tcPr>
          <w:p>
            <w:pPr>
              <w:pStyle w:val="TableParagraph"/>
              <w:spacing w:before="115"/>
              <w:jc w:val="center"/>
              <w:rPr>
                <w:sz w:val="20"/>
              </w:rPr>
            </w:pPr>
            <w:r>
              <w:rPr>
                <w:spacing w:val="-5"/>
                <w:sz w:val="20"/>
              </w:rPr>
              <w:t>81</w:t>
            </w:r>
          </w:p>
        </w:tc>
        <w:tc>
          <w:tcPr>
            <w:tcW w:w="519" w:type="dxa"/>
          </w:tcPr>
          <w:p>
            <w:pPr>
              <w:pStyle w:val="TableParagraph"/>
              <w:spacing w:before="115"/>
              <w:ind w:left="13"/>
              <w:jc w:val="center"/>
              <w:rPr>
                <w:sz w:val="20"/>
              </w:rPr>
            </w:pPr>
            <w:r>
              <w:rPr>
                <w:spacing w:val="-5"/>
                <w:sz w:val="20"/>
              </w:rPr>
              <w:t>55</w:t>
            </w:r>
          </w:p>
        </w:tc>
        <w:tc>
          <w:tcPr>
            <w:tcW w:w="601" w:type="dxa"/>
          </w:tcPr>
          <w:p>
            <w:pPr>
              <w:pStyle w:val="TableParagraph"/>
              <w:spacing w:before="115"/>
              <w:ind w:left="6"/>
              <w:jc w:val="center"/>
              <w:rPr>
                <w:sz w:val="20"/>
              </w:rPr>
            </w:pPr>
            <w:r>
              <w:rPr>
                <w:spacing w:val="-5"/>
                <w:sz w:val="20"/>
              </w:rPr>
              <w:t>50</w:t>
            </w:r>
          </w:p>
        </w:tc>
        <w:tc>
          <w:tcPr>
            <w:tcW w:w="691" w:type="dxa"/>
          </w:tcPr>
          <w:p>
            <w:pPr>
              <w:pStyle w:val="TableParagraph"/>
              <w:spacing w:before="115"/>
              <w:ind w:left="197"/>
              <w:rPr>
                <w:sz w:val="20"/>
              </w:rPr>
            </w:pPr>
            <w:r>
              <w:rPr>
                <w:spacing w:val="-5"/>
                <w:sz w:val="20"/>
              </w:rPr>
              <w:t>82</w:t>
            </w:r>
          </w:p>
        </w:tc>
        <w:tc>
          <w:tcPr>
            <w:tcW w:w="570" w:type="dxa"/>
          </w:tcPr>
          <w:p>
            <w:pPr>
              <w:pStyle w:val="TableParagraph"/>
              <w:spacing w:before="115"/>
              <w:ind w:right="230"/>
              <w:jc w:val="right"/>
              <w:rPr>
                <w:sz w:val="20"/>
              </w:rPr>
            </w:pPr>
            <w:r>
              <w:rPr>
                <w:spacing w:val="-5"/>
                <w:sz w:val="20"/>
              </w:rPr>
              <w:t>53</w:t>
            </w:r>
          </w:p>
        </w:tc>
        <w:tc>
          <w:tcPr>
            <w:tcW w:w="666" w:type="dxa"/>
          </w:tcPr>
          <w:p>
            <w:pPr>
              <w:pStyle w:val="TableParagraph"/>
              <w:spacing w:before="115"/>
              <w:ind w:left="1"/>
              <w:jc w:val="center"/>
              <w:rPr>
                <w:sz w:val="20"/>
              </w:rPr>
            </w:pPr>
            <w:r>
              <w:rPr>
                <w:spacing w:val="-5"/>
                <w:sz w:val="20"/>
              </w:rPr>
              <w:t>83</w:t>
            </w:r>
          </w:p>
        </w:tc>
      </w:tr>
      <w:tr>
        <w:trPr>
          <w:trHeight w:val="470" w:hRule="atLeast"/>
        </w:trPr>
        <w:tc>
          <w:tcPr>
            <w:tcW w:w="2845" w:type="dxa"/>
          </w:tcPr>
          <w:p>
            <w:pPr>
              <w:pStyle w:val="TableParagraph"/>
              <w:spacing w:before="118"/>
              <w:ind w:left="124"/>
              <w:rPr>
                <w:b/>
                <w:sz w:val="20"/>
              </w:rPr>
            </w:pPr>
            <w:r>
              <w:rPr>
                <w:b/>
                <w:sz w:val="20"/>
              </w:rPr>
              <w:t>Стуб</w:t>
            </w:r>
            <w:r>
              <w:rPr>
                <w:b/>
                <w:spacing w:val="-2"/>
                <w:sz w:val="20"/>
              </w:rPr>
              <w:t> </w:t>
            </w:r>
            <w:r>
              <w:rPr>
                <w:b/>
                <w:sz w:val="20"/>
              </w:rPr>
              <w:t>3</w:t>
            </w:r>
            <w:r>
              <w:rPr>
                <w:b/>
                <w:spacing w:val="-3"/>
                <w:sz w:val="20"/>
              </w:rPr>
              <w:t> </w:t>
            </w:r>
            <w:r>
              <w:rPr>
                <w:b/>
                <w:sz w:val="20"/>
              </w:rPr>
              <w:t>–</w:t>
            </w:r>
            <w:r>
              <w:rPr>
                <w:b/>
                <w:spacing w:val="-1"/>
                <w:sz w:val="20"/>
              </w:rPr>
              <w:t> </w:t>
            </w:r>
            <w:r>
              <w:rPr>
                <w:b/>
                <w:spacing w:val="-2"/>
                <w:sz w:val="20"/>
              </w:rPr>
              <w:t>Тржишта</w:t>
            </w:r>
          </w:p>
        </w:tc>
        <w:tc>
          <w:tcPr>
            <w:tcW w:w="611" w:type="dxa"/>
          </w:tcPr>
          <w:p>
            <w:pPr>
              <w:pStyle w:val="TableParagraph"/>
              <w:rPr>
                <w:sz w:val="22"/>
              </w:rPr>
            </w:pPr>
          </w:p>
        </w:tc>
        <w:tc>
          <w:tcPr>
            <w:tcW w:w="599" w:type="dxa"/>
          </w:tcPr>
          <w:p>
            <w:pPr>
              <w:pStyle w:val="TableParagraph"/>
              <w:rPr>
                <w:sz w:val="22"/>
              </w:rPr>
            </w:pPr>
          </w:p>
        </w:tc>
        <w:tc>
          <w:tcPr>
            <w:tcW w:w="691" w:type="dxa"/>
          </w:tcPr>
          <w:p>
            <w:pPr>
              <w:pStyle w:val="TableParagraph"/>
              <w:rPr>
                <w:sz w:val="22"/>
              </w:rPr>
            </w:pPr>
          </w:p>
        </w:tc>
        <w:tc>
          <w:tcPr>
            <w:tcW w:w="569" w:type="dxa"/>
          </w:tcPr>
          <w:p>
            <w:pPr>
              <w:pStyle w:val="TableParagraph"/>
              <w:rPr>
                <w:sz w:val="22"/>
              </w:rPr>
            </w:pPr>
          </w:p>
        </w:tc>
        <w:tc>
          <w:tcPr>
            <w:tcW w:w="667" w:type="dxa"/>
          </w:tcPr>
          <w:p>
            <w:pPr>
              <w:pStyle w:val="TableParagraph"/>
              <w:rPr>
                <w:sz w:val="22"/>
              </w:rPr>
            </w:pPr>
          </w:p>
        </w:tc>
        <w:tc>
          <w:tcPr>
            <w:tcW w:w="519" w:type="dxa"/>
          </w:tcPr>
          <w:p>
            <w:pPr>
              <w:pStyle w:val="TableParagraph"/>
              <w:rPr>
                <w:sz w:val="22"/>
              </w:rPr>
            </w:pPr>
          </w:p>
        </w:tc>
        <w:tc>
          <w:tcPr>
            <w:tcW w:w="601" w:type="dxa"/>
          </w:tcPr>
          <w:p>
            <w:pPr>
              <w:pStyle w:val="TableParagraph"/>
              <w:rPr>
                <w:sz w:val="22"/>
              </w:rPr>
            </w:pPr>
          </w:p>
        </w:tc>
        <w:tc>
          <w:tcPr>
            <w:tcW w:w="691" w:type="dxa"/>
          </w:tcPr>
          <w:p>
            <w:pPr>
              <w:pStyle w:val="TableParagraph"/>
              <w:rPr>
                <w:sz w:val="22"/>
              </w:rPr>
            </w:pPr>
          </w:p>
        </w:tc>
        <w:tc>
          <w:tcPr>
            <w:tcW w:w="570" w:type="dxa"/>
          </w:tcPr>
          <w:p>
            <w:pPr>
              <w:pStyle w:val="TableParagraph"/>
              <w:rPr>
                <w:sz w:val="22"/>
              </w:rPr>
            </w:pPr>
          </w:p>
        </w:tc>
        <w:tc>
          <w:tcPr>
            <w:tcW w:w="666" w:type="dxa"/>
          </w:tcPr>
          <w:p>
            <w:pPr>
              <w:pStyle w:val="TableParagraph"/>
              <w:rPr>
                <w:sz w:val="22"/>
              </w:rPr>
            </w:pPr>
          </w:p>
        </w:tc>
      </w:tr>
      <w:tr>
        <w:trPr>
          <w:trHeight w:val="468" w:hRule="atLeast"/>
        </w:trPr>
        <w:tc>
          <w:tcPr>
            <w:tcW w:w="2845" w:type="dxa"/>
          </w:tcPr>
          <w:p>
            <w:pPr>
              <w:pStyle w:val="TableParagraph"/>
              <w:spacing w:before="113"/>
              <w:ind w:left="124"/>
              <w:rPr>
                <w:sz w:val="20"/>
              </w:rPr>
            </w:pPr>
            <w:r>
              <w:rPr>
                <w:sz w:val="20"/>
              </w:rPr>
              <w:t>Тржиште</w:t>
            </w:r>
            <w:r>
              <w:rPr>
                <w:spacing w:val="-8"/>
                <w:sz w:val="20"/>
              </w:rPr>
              <w:t> </w:t>
            </w:r>
            <w:r>
              <w:rPr>
                <w:spacing w:val="-2"/>
                <w:sz w:val="20"/>
              </w:rPr>
              <w:t>добара</w:t>
            </w:r>
          </w:p>
        </w:tc>
        <w:tc>
          <w:tcPr>
            <w:tcW w:w="611" w:type="dxa"/>
          </w:tcPr>
          <w:p>
            <w:pPr>
              <w:pStyle w:val="TableParagraph"/>
              <w:spacing w:before="113"/>
              <w:ind w:left="103"/>
              <w:jc w:val="center"/>
              <w:rPr>
                <w:sz w:val="20"/>
              </w:rPr>
            </w:pPr>
            <w:r>
              <w:rPr>
                <w:spacing w:val="-5"/>
                <w:sz w:val="20"/>
              </w:rPr>
              <w:t>66</w:t>
            </w:r>
          </w:p>
        </w:tc>
        <w:tc>
          <w:tcPr>
            <w:tcW w:w="599" w:type="dxa"/>
          </w:tcPr>
          <w:p>
            <w:pPr>
              <w:pStyle w:val="TableParagraph"/>
              <w:spacing w:before="113"/>
              <w:ind w:left="6"/>
              <w:jc w:val="center"/>
              <w:rPr>
                <w:sz w:val="20"/>
              </w:rPr>
            </w:pPr>
            <w:r>
              <w:rPr>
                <w:spacing w:val="-5"/>
                <w:sz w:val="20"/>
              </w:rPr>
              <w:t>58</w:t>
            </w:r>
          </w:p>
        </w:tc>
        <w:tc>
          <w:tcPr>
            <w:tcW w:w="691" w:type="dxa"/>
          </w:tcPr>
          <w:p>
            <w:pPr>
              <w:pStyle w:val="TableParagraph"/>
              <w:spacing w:before="113"/>
              <w:ind w:left="142"/>
              <w:rPr>
                <w:sz w:val="20"/>
              </w:rPr>
            </w:pPr>
            <w:r>
              <w:rPr>
                <w:spacing w:val="-5"/>
                <w:sz w:val="20"/>
              </w:rPr>
              <w:t>106</w:t>
            </w:r>
          </w:p>
        </w:tc>
        <w:tc>
          <w:tcPr>
            <w:tcW w:w="569" w:type="dxa"/>
          </w:tcPr>
          <w:p>
            <w:pPr>
              <w:pStyle w:val="TableParagraph"/>
              <w:spacing w:before="113"/>
              <w:ind w:right="98"/>
              <w:jc w:val="center"/>
              <w:rPr>
                <w:sz w:val="20"/>
              </w:rPr>
            </w:pPr>
            <w:r>
              <w:rPr>
                <w:spacing w:val="-5"/>
                <w:sz w:val="20"/>
              </w:rPr>
              <w:t>45</w:t>
            </w:r>
          </w:p>
        </w:tc>
        <w:tc>
          <w:tcPr>
            <w:tcW w:w="667" w:type="dxa"/>
          </w:tcPr>
          <w:p>
            <w:pPr>
              <w:pStyle w:val="TableParagraph"/>
              <w:spacing w:before="113"/>
              <w:jc w:val="center"/>
              <w:rPr>
                <w:sz w:val="20"/>
              </w:rPr>
            </w:pPr>
            <w:r>
              <w:rPr>
                <w:spacing w:val="-5"/>
                <w:sz w:val="20"/>
              </w:rPr>
              <w:t>107</w:t>
            </w:r>
          </w:p>
        </w:tc>
        <w:tc>
          <w:tcPr>
            <w:tcW w:w="519" w:type="dxa"/>
          </w:tcPr>
          <w:p>
            <w:pPr>
              <w:pStyle w:val="TableParagraph"/>
              <w:spacing w:before="113"/>
              <w:ind w:left="13"/>
              <w:jc w:val="center"/>
              <w:rPr>
                <w:sz w:val="20"/>
              </w:rPr>
            </w:pPr>
            <w:r>
              <w:rPr>
                <w:spacing w:val="-5"/>
                <w:sz w:val="20"/>
              </w:rPr>
              <w:t>73</w:t>
            </w:r>
          </w:p>
        </w:tc>
        <w:tc>
          <w:tcPr>
            <w:tcW w:w="601" w:type="dxa"/>
          </w:tcPr>
          <w:p>
            <w:pPr>
              <w:pStyle w:val="TableParagraph"/>
              <w:spacing w:before="113"/>
              <w:ind w:left="6"/>
              <w:jc w:val="center"/>
              <w:rPr>
                <w:sz w:val="20"/>
              </w:rPr>
            </w:pPr>
            <w:r>
              <w:rPr>
                <w:spacing w:val="-5"/>
                <w:sz w:val="20"/>
              </w:rPr>
              <w:t>75</w:t>
            </w:r>
          </w:p>
        </w:tc>
        <w:tc>
          <w:tcPr>
            <w:tcW w:w="691" w:type="dxa"/>
          </w:tcPr>
          <w:p>
            <w:pPr>
              <w:pStyle w:val="TableParagraph"/>
              <w:spacing w:before="113"/>
              <w:ind w:left="146"/>
              <w:rPr>
                <w:sz w:val="20"/>
              </w:rPr>
            </w:pPr>
            <w:r>
              <w:rPr>
                <w:spacing w:val="-5"/>
                <w:sz w:val="20"/>
              </w:rPr>
              <w:t>108</w:t>
            </w:r>
          </w:p>
        </w:tc>
        <w:tc>
          <w:tcPr>
            <w:tcW w:w="570" w:type="dxa"/>
          </w:tcPr>
          <w:p>
            <w:pPr>
              <w:pStyle w:val="TableParagraph"/>
              <w:spacing w:before="113"/>
              <w:ind w:right="230"/>
              <w:jc w:val="right"/>
              <w:rPr>
                <w:sz w:val="20"/>
              </w:rPr>
            </w:pPr>
            <w:r>
              <w:rPr>
                <w:spacing w:val="-5"/>
                <w:sz w:val="20"/>
              </w:rPr>
              <w:t>42</w:t>
            </w:r>
          </w:p>
        </w:tc>
        <w:tc>
          <w:tcPr>
            <w:tcW w:w="666" w:type="dxa"/>
          </w:tcPr>
          <w:p>
            <w:pPr>
              <w:pStyle w:val="TableParagraph"/>
              <w:spacing w:before="113"/>
              <w:ind w:left="1"/>
              <w:jc w:val="center"/>
              <w:rPr>
                <w:sz w:val="20"/>
              </w:rPr>
            </w:pPr>
            <w:r>
              <w:rPr>
                <w:spacing w:val="-5"/>
                <w:sz w:val="20"/>
              </w:rPr>
              <w:t>110</w:t>
            </w:r>
          </w:p>
        </w:tc>
      </w:tr>
      <w:tr>
        <w:trPr>
          <w:trHeight w:val="469" w:hRule="atLeast"/>
        </w:trPr>
        <w:tc>
          <w:tcPr>
            <w:tcW w:w="2845" w:type="dxa"/>
          </w:tcPr>
          <w:p>
            <w:pPr>
              <w:pStyle w:val="TableParagraph"/>
              <w:spacing w:before="115"/>
              <w:ind w:left="124"/>
              <w:rPr>
                <w:sz w:val="20"/>
              </w:rPr>
            </w:pPr>
            <w:r>
              <w:rPr>
                <w:sz w:val="20"/>
              </w:rPr>
              <w:t>Тржиште</w:t>
            </w:r>
            <w:r>
              <w:rPr>
                <w:spacing w:val="-8"/>
                <w:sz w:val="20"/>
              </w:rPr>
              <w:t> </w:t>
            </w:r>
            <w:r>
              <w:rPr>
                <w:spacing w:val="-4"/>
                <w:sz w:val="20"/>
              </w:rPr>
              <w:t>рада</w:t>
            </w:r>
          </w:p>
        </w:tc>
        <w:tc>
          <w:tcPr>
            <w:tcW w:w="611" w:type="dxa"/>
          </w:tcPr>
          <w:p>
            <w:pPr>
              <w:pStyle w:val="TableParagraph"/>
              <w:spacing w:before="115"/>
              <w:ind w:left="103"/>
              <w:jc w:val="center"/>
              <w:rPr>
                <w:sz w:val="20"/>
              </w:rPr>
            </w:pPr>
            <w:r>
              <w:rPr>
                <w:spacing w:val="-5"/>
                <w:sz w:val="20"/>
              </w:rPr>
              <w:t>52</w:t>
            </w:r>
          </w:p>
        </w:tc>
        <w:tc>
          <w:tcPr>
            <w:tcW w:w="599" w:type="dxa"/>
          </w:tcPr>
          <w:p>
            <w:pPr>
              <w:pStyle w:val="TableParagraph"/>
              <w:spacing w:before="115"/>
              <w:ind w:left="6"/>
              <w:jc w:val="center"/>
              <w:rPr>
                <w:sz w:val="20"/>
              </w:rPr>
            </w:pPr>
            <w:r>
              <w:rPr>
                <w:spacing w:val="-5"/>
                <w:sz w:val="20"/>
              </w:rPr>
              <w:t>34</w:t>
            </w:r>
          </w:p>
        </w:tc>
        <w:tc>
          <w:tcPr>
            <w:tcW w:w="691" w:type="dxa"/>
          </w:tcPr>
          <w:p>
            <w:pPr>
              <w:pStyle w:val="TableParagraph"/>
              <w:spacing w:before="115"/>
              <w:ind w:left="142"/>
              <w:rPr>
                <w:sz w:val="20"/>
              </w:rPr>
            </w:pPr>
            <w:r>
              <w:rPr>
                <w:spacing w:val="-5"/>
                <w:sz w:val="20"/>
              </w:rPr>
              <w:t>112</w:t>
            </w:r>
          </w:p>
        </w:tc>
        <w:tc>
          <w:tcPr>
            <w:tcW w:w="569" w:type="dxa"/>
          </w:tcPr>
          <w:p>
            <w:pPr>
              <w:pStyle w:val="TableParagraph"/>
              <w:spacing w:before="115"/>
              <w:ind w:right="98"/>
              <w:jc w:val="center"/>
              <w:rPr>
                <w:sz w:val="20"/>
              </w:rPr>
            </w:pPr>
            <w:r>
              <w:rPr>
                <w:spacing w:val="-5"/>
                <w:sz w:val="20"/>
              </w:rPr>
              <w:t>25</w:t>
            </w:r>
          </w:p>
        </w:tc>
        <w:tc>
          <w:tcPr>
            <w:tcW w:w="667" w:type="dxa"/>
          </w:tcPr>
          <w:p>
            <w:pPr>
              <w:pStyle w:val="TableParagraph"/>
              <w:spacing w:before="115"/>
              <w:jc w:val="center"/>
              <w:rPr>
                <w:sz w:val="20"/>
              </w:rPr>
            </w:pPr>
            <w:r>
              <w:rPr>
                <w:spacing w:val="-5"/>
                <w:sz w:val="20"/>
              </w:rPr>
              <w:t>78</w:t>
            </w:r>
          </w:p>
        </w:tc>
        <w:tc>
          <w:tcPr>
            <w:tcW w:w="519" w:type="dxa"/>
          </w:tcPr>
          <w:p>
            <w:pPr>
              <w:pStyle w:val="TableParagraph"/>
              <w:spacing w:before="115"/>
              <w:ind w:left="13"/>
              <w:jc w:val="center"/>
              <w:rPr>
                <w:sz w:val="20"/>
              </w:rPr>
            </w:pPr>
            <w:r>
              <w:rPr>
                <w:spacing w:val="-5"/>
                <w:sz w:val="20"/>
              </w:rPr>
              <w:t>54</w:t>
            </w:r>
          </w:p>
        </w:tc>
        <w:tc>
          <w:tcPr>
            <w:tcW w:w="601" w:type="dxa"/>
          </w:tcPr>
          <w:p>
            <w:pPr>
              <w:pStyle w:val="TableParagraph"/>
              <w:spacing w:before="115"/>
              <w:ind w:left="6"/>
              <w:jc w:val="center"/>
              <w:rPr>
                <w:sz w:val="20"/>
              </w:rPr>
            </w:pPr>
            <w:r>
              <w:rPr>
                <w:spacing w:val="-5"/>
                <w:sz w:val="20"/>
              </w:rPr>
              <w:t>38</w:t>
            </w:r>
          </w:p>
        </w:tc>
        <w:tc>
          <w:tcPr>
            <w:tcW w:w="691" w:type="dxa"/>
          </w:tcPr>
          <w:p>
            <w:pPr>
              <w:pStyle w:val="TableParagraph"/>
              <w:spacing w:before="115"/>
              <w:ind w:left="146"/>
              <w:rPr>
                <w:sz w:val="20"/>
              </w:rPr>
            </w:pPr>
            <w:r>
              <w:rPr>
                <w:spacing w:val="-5"/>
                <w:sz w:val="20"/>
              </w:rPr>
              <w:t>107</w:t>
            </w:r>
          </w:p>
        </w:tc>
        <w:tc>
          <w:tcPr>
            <w:tcW w:w="570" w:type="dxa"/>
          </w:tcPr>
          <w:p>
            <w:pPr>
              <w:pStyle w:val="TableParagraph"/>
              <w:spacing w:before="115"/>
              <w:ind w:right="230"/>
              <w:jc w:val="right"/>
              <w:rPr>
                <w:sz w:val="20"/>
              </w:rPr>
            </w:pPr>
            <w:r>
              <w:rPr>
                <w:spacing w:val="-5"/>
                <w:sz w:val="20"/>
              </w:rPr>
              <w:t>26</w:t>
            </w:r>
          </w:p>
        </w:tc>
        <w:tc>
          <w:tcPr>
            <w:tcW w:w="666" w:type="dxa"/>
          </w:tcPr>
          <w:p>
            <w:pPr>
              <w:pStyle w:val="TableParagraph"/>
              <w:spacing w:before="115"/>
              <w:ind w:left="1"/>
              <w:jc w:val="center"/>
              <w:rPr>
                <w:sz w:val="20"/>
              </w:rPr>
            </w:pPr>
            <w:r>
              <w:rPr>
                <w:spacing w:val="-5"/>
                <w:sz w:val="20"/>
              </w:rPr>
              <w:t>82</w:t>
            </w:r>
          </w:p>
        </w:tc>
      </w:tr>
      <w:tr>
        <w:trPr>
          <w:trHeight w:val="469" w:hRule="atLeast"/>
        </w:trPr>
        <w:tc>
          <w:tcPr>
            <w:tcW w:w="2845" w:type="dxa"/>
          </w:tcPr>
          <w:p>
            <w:pPr>
              <w:pStyle w:val="TableParagraph"/>
              <w:spacing w:before="114"/>
              <w:ind w:left="124"/>
              <w:rPr>
                <w:sz w:val="20"/>
              </w:rPr>
            </w:pPr>
            <w:r>
              <w:rPr>
                <w:spacing w:val="-2"/>
                <w:sz w:val="20"/>
              </w:rPr>
              <w:t>Финансијски</w:t>
            </w:r>
            <w:r>
              <w:rPr>
                <w:spacing w:val="2"/>
                <w:sz w:val="20"/>
              </w:rPr>
              <w:t> </w:t>
            </w:r>
            <w:r>
              <w:rPr>
                <w:spacing w:val="-2"/>
                <w:sz w:val="20"/>
              </w:rPr>
              <w:t>систем</w:t>
            </w:r>
          </w:p>
        </w:tc>
        <w:tc>
          <w:tcPr>
            <w:tcW w:w="611" w:type="dxa"/>
          </w:tcPr>
          <w:p>
            <w:pPr>
              <w:pStyle w:val="TableParagraph"/>
              <w:spacing w:before="114"/>
              <w:ind w:left="103"/>
              <w:jc w:val="center"/>
              <w:rPr>
                <w:sz w:val="20"/>
              </w:rPr>
            </w:pPr>
            <w:r>
              <w:rPr>
                <w:spacing w:val="-5"/>
                <w:sz w:val="20"/>
              </w:rPr>
              <w:t>79</w:t>
            </w:r>
          </w:p>
        </w:tc>
        <w:tc>
          <w:tcPr>
            <w:tcW w:w="599" w:type="dxa"/>
          </w:tcPr>
          <w:p>
            <w:pPr>
              <w:pStyle w:val="TableParagraph"/>
              <w:spacing w:before="114"/>
              <w:ind w:left="6"/>
              <w:jc w:val="center"/>
              <w:rPr>
                <w:sz w:val="20"/>
              </w:rPr>
            </w:pPr>
            <w:r>
              <w:rPr>
                <w:spacing w:val="-5"/>
                <w:sz w:val="20"/>
              </w:rPr>
              <w:t>105</w:t>
            </w:r>
          </w:p>
        </w:tc>
        <w:tc>
          <w:tcPr>
            <w:tcW w:w="691" w:type="dxa"/>
          </w:tcPr>
          <w:p>
            <w:pPr>
              <w:pStyle w:val="TableParagraph"/>
              <w:spacing w:before="114"/>
              <w:ind w:left="193"/>
              <w:rPr>
                <w:sz w:val="20"/>
              </w:rPr>
            </w:pPr>
            <w:r>
              <w:rPr>
                <w:spacing w:val="-5"/>
                <w:sz w:val="20"/>
              </w:rPr>
              <w:t>83</w:t>
            </w:r>
          </w:p>
        </w:tc>
        <w:tc>
          <w:tcPr>
            <w:tcW w:w="569" w:type="dxa"/>
          </w:tcPr>
          <w:p>
            <w:pPr>
              <w:pStyle w:val="TableParagraph"/>
              <w:spacing w:before="114"/>
              <w:ind w:right="98"/>
              <w:jc w:val="center"/>
              <w:rPr>
                <w:sz w:val="20"/>
              </w:rPr>
            </w:pPr>
            <w:r>
              <w:rPr>
                <w:spacing w:val="-5"/>
                <w:sz w:val="20"/>
              </w:rPr>
              <w:t>51</w:t>
            </w:r>
          </w:p>
        </w:tc>
        <w:tc>
          <w:tcPr>
            <w:tcW w:w="667" w:type="dxa"/>
          </w:tcPr>
          <w:p>
            <w:pPr>
              <w:pStyle w:val="TableParagraph"/>
              <w:spacing w:before="114"/>
              <w:jc w:val="center"/>
              <w:rPr>
                <w:sz w:val="20"/>
              </w:rPr>
            </w:pPr>
            <w:r>
              <w:rPr>
                <w:spacing w:val="-5"/>
                <w:sz w:val="20"/>
              </w:rPr>
              <w:t>80</w:t>
            </w:r>
          </w:p>
        </w:tc>
        <w:tc>
          <w:tcPr>
            <w:tcW w:w="519" w:type="dxa"/>
          </w:tcPr>
          <w:p>
            <w:pPr>
              <w:pStyle w:val="TableParagraph"/>
              <w:spacing w:before="114"/>
              <w:ind w:left="13"/>
              <w:jc w:val="center"/>
              <w:rPr>
                <w:sz w:val="20"/>
              </w:rPr>
            </w:pPr>
            <w:r>
              <w:rPr>
                <w:spacing w:val="-5"/>
                <w:sz w:val="20"/>
              </w:rPr>
              <w:t>82</w:t>
            </w:r>
          </w:p>
        </w:tc>
        <w:tc>
          <w:tcPr>
            <w:tcW w:w="601" w:type="dxa"/>
          </w:tcPr>
          <w:p>
            <w:pPr>
              <w:pStyle w:val="TableParagraph"/>
              <w:spacing w:before="114"/>
              <w:ind w:left="6"/>
              <w:jc w:val="center"/>
              <w:rPr>
                <w:sz w:val="20"/>
              </w:rPr>
            </w:pPr>
            <w:r>
              <w:rPr>
                <w:spacing w:val="-5"/>
                <w:sz w:val="20"/>
              </w:rPr>
              <w:t>102</w:t>
            </w:r>
          </w:p>
        </w:tc>
        <w:tc>
          <w:tcPr>
            <w:tcW w:w="691" w:type="dxa"/>
          </w:tcPr>
          <w:p>
            <w:pPr>
              <w:pStyle w:val="TableParagraph"/>
              <w:spacing w:before="114"/>
              <w:ind w:left="197"/>
              <w:rPr>
                <w:sz w:val="20"/>
              </w:rPr>
            </w:pPr>
            <w:r>
              <w:rPr>
                <w:spacing w:val="-5"/>
                <w:sz w:val="20"/>
              </w:rPr>
              <w:t>80</w:t>
            </w:r>
          </w:p>
        </w:tc>
        <w:tc>
          <w:tcPr>
            <w:tcW w:w="570" w:type="dxa"/>
          </w:tcPr>
          <w:p>
            <w:pPr>
              <w:pStyle w:val="TableParagraph"/>
              <w:spacing w:before="114"/>
              <w:ind w:right="230"/>
              <w:jc w:val="right"/>
              <w:rPr>
                <w:sz w:val="20"/>
              </w:rPr>
            </w:pPr>
            <w:r>
              <w:rPr>
                <w:spacing w:val="-5"/>
                <w:sz w:val="20"/>
              </w:rPr>
              <w:t>44</w:t>
            </w:r>
          </w:p>
        </w:tc>
        <w:tc>
          <w:tcPr>
            <w:tcW w:w="666" w:type="dxa"/>
          </w:tcPr>
          <w:p>
            <w:pPr>
              <w:pStyle w:val="TableParagraph"/>
              <w:spacing w:before="114"/>
              <w:ind w:left="1"/>
              <w:jc w:val="center"/>
              <w:rPr>
                <w:sz w:val="20"/>
              </w:rPr>
            </w:pPr>
            <w:r>
              <w:rPr>
                <w:spacing w:val="-5"/>
                <w:sz w:val="20"/>
              </w:rPr>
              <w:t>83</w:t>
            </w:r>
          </w:p>
        </w:tc>
      </w:tr>
      <w:tr>
        <w:trPr>
          <w:trHeight w:val="472" w:hRule="atLeast"/>
        </w:trPr>
        <w:tc>
          <w:tcPr>
            <w:tcW w:w="2845" w:type="dxa"/>
          </w:tcPr>
          <w:p>
            <w:pPr>
              <w:pStyle w:val="TableParagraph"/>
              <w:spacing w:before="115"/>
              <w:ind w:left="124"/>
              <w:rPr>
                <w:sz w:val="20"/>
              </w:rPr>
            </w:pPr>
            <w:r>
              <w:rPr>
                <w:sz w:val="20"/>
              </w:rPr>
              <w:t>Величина</w:t>
            </w:r>
            <w:r>
              <w:rPr>
                <w:spacing w:val="-12"/>
                <w:sz w:val="20"/>
              </w:rPr>
              <w:t> </w:t>
            </w:r>
            <w:r>
              <w:rPr>
                <w:spacing w:val="-2"/>
                <w:sz w:val="20"/>
              </w:rPr>
              <w:t>тржишта</w:t>
            </w:r>
          </w:p>
        </w:tc>
        <w:tc>
          <w:tcPr>
            <w:tcW w:w="611" w:type="dxa"/>
          </w:tcPr>
          <w:p>
            <w:pPr>
              <w:pStyle w:val="TableParagraph"/>
              <w:spacing w:before="115"/>
              <w:ind w:left="103"/>
              <w:jc w:val="center"/>
              <w:rPr>
                <w:sz w:val="20"/>
              </w:rPr>
            </w:pPr>
            <w:r>
              <w:rPr>
                <w:spacing w:val="-5"/>
                <w:sz w:val="20"/>
              </w:rPr>
              <w:t>75</w:t>
            </w:r>
          </w:p>
        </w:tc>
        <w:tc>
          <w:tcPr>
            <w:tcW w:w="599" w:type="dxa"/>
          </w:tcPr>
          <w:p>
            <w:pPr>
              <w:pStyle w:val="TableParagraph"/>
              <w:spacing w:before="115"/>
              <w:ind w:left="6"/>
              <w:jc w:val="center"/>
              <w:rPr>
                <w:sz w:val="20"/>
              </w:rPr>
            </w:pPr>
            <w:r>
              <w:rPr>
                <w:spacing w:val="-5"/>
                <w:sz w:val="20"/>
              </w:rPr>
              <w:t>108</w:t>
            </w:r>
          </w:p>
        </w:tc>
        <w:tc>
          <w:tcPr>
            <w:tcW w:w="691" w:type="dxa"/>
          </w:tcPr>
          <w:p>
            <w:pPr>
              <w:pStyle w:val="TableParagraph"/>
              <w:spacing w:before="115"/>
              <w:ind w:left="193"/>
              <w:rPr>
                <w:sz w:val="20"/>
              </w:rPr>
            </w:pPr>
            <w:r>
              <w:rPr>
                <w:spacing w:val="-5"/>
                <w:sz w:val="20"/>
              </w:rPr>
              <w:t>99</w:t>
            </w:r>
          </w:p>
        </w:tc>
        <w:tc>
          <w:tcPr>
            <w:tcW w:w="569" w:type="dxa"/>
          </w:tcPr>
          <w:p>
            <w:pPr>
              <w:pStyle w:val="TableParagraph"/>
              <w:spacing w:before="115"/>
              <w:ind w:right="98"/>
              <w:jc w:val="center"/>
              <w:rPr>
                <w:sz w:val="20"/>
              </w:rPr>
            </w:pPr>
            <w:r>
              <w:rPr>
                <w:spacing w:val="-5"/>
                <w:sz w:val="20"/>
              </w:rPr>
              <w:t>132</w:t>
            </w:r>
          </w:p>
        </w:tc>
        <w:tc>
          <w:tcPr>
            <w:tcW w:w="667" w:type="dxa"/>
          </w:tcPr>
          <w:p>
            <w:pPr>
              <w:pStyle w:val="TableParagraph"/>
              <w:spacing w:before="115"/>
              <w:jc w:val="center"/>
              <w:rPr>
                <w:sz w:val="20"/>
              </w:rPr>
            </w:pPr>
            <w:r>
              <w:rPr>
                <w:spacing w:val="-5"/>
                <w:sz w:val="20"/>
              </w:rPr>
              <w:t>109</w:t>
            </w:r>
          </w:p>
        </w:tc>
        <w:tc>
          <w:tcPr>
            <w:tcW w:w="519" w:type="dxa"/>
          </w:tcPr>
          <w:p>
            <w:pPr>
              <w:pStyle w:val="TableParagraph"/>
              <w:spacing w:before="115"/>
              <w:ind w:left="13"/>
              <w:jc w:val="center"/>
              <w:rPr>
                <w:sz w:val="20"/>
              </w:rPr>
            </w:pPr>
            <w:r>
              <w:rPr>
                <w:spacing w:val="-5"/>
                <w:sz w:val="20"/>
              </w:rPr>
              <w:t>74</w:t>
            </w:r>
          </w:p>
        </w:tc>
        <w:tc>
          <w:tcPr>
            <w:tcW w:w="601" w:type="dxa"/>
          </w:tcPr>
          <w:p>
            <w:pPr>
              <w:pStyle w:val="TableParagraph"/>
              <w:spacing w:before="115"/>
              <w:ind w:left="6"/>
              <w:jc w:val="center"/>
              <w:rPr>
                <w:sz w:val="20"/>
              </w:rPr>
            </w:pPr>
            <w:r>
              <w:rPr>
                <w:spacing w:val="-5"/>
                <w:sz w:val="20"/>
              </w:rPr>
              <w:t>111</w:t>
            </w:r>
          </w:p>
        </w:tc>
        <w:tc>
          <w:tcPr>
            <w:tcW w:w="691" w:type="dxa"/>
          </w:tcPr>
          <w:p>
            <w:pPr>
              <w:pStyle w:val="TableParagraph"/>
              <w:spacing w:before="115"/>
              <w:ind w:left="146"/>
              <w:rPr>
                <w:sz w:val="20"/>
              </w:rPr>
            </w:pPr>
            <w:r>
              <w:rPr>
                <w:spacing w:val="-5"/>
                <w:sz w:val="20"/>
              </w:rPr>
              <w:t>101</w:t>
            </w:r>
          </w:p>
        </w:tc>
        <w:tc>
          <w:tcPr>
            <w:tcW w:w="570" w:type="dxa"/>
          </w:tcPr>
          <w:p>
            <w:pPr>
              <w:pStyle w:val="TableParagraph"/>
              <w:spacing w:before="115"/>
              <w:ind w:right="178"/>
              <w:jc w:val="right"/>
              <w:rPr>
                <w:sz w:val="20"/>
              </w:rPr>
            </w:pPr>
            <w:r>
              <w:rPr>
                <w:spacing w:val="-5"/>
                <w:sz w:val="20"/>
              </w:rPr>
              <w:t>134</w:t>
            </w:r>
          </w:p>
        </w:tc>
        <w:tc>
          <w:tcPr>
            <w:tcW w:w="666" w:type="dxa"/>
          </w:tcPr>
          <w:p>
            <w:pPr>
              <w:pStyle w:val="TableParagraph"/>
              <w:spacing w:before="115"/>
              <w:ind w:left="1"/>
              <w:jc w:val="center"/>
              <w:rPr>
                <w:sz w:val="20"/>
              </w:rPr>
            </w:pPr>
            <w:r>
              <w:rPr>
                <w:spacing w:val="-5"/>
                <w:sz w:val="20"/>
              </w:rPr>
              <w:t>109</w:t>
            </w:r>
          </w:p>
        </w:tc>
      </w:tr>
      <w:tr>
        <w:trPr>
          <w:trHeight w:val="470" w:hRule="atLeast"/>
        </w:trPr>
        <w:tc>
          <w:tcPr>
            <w:tcW w:w="9029" w:type="dxa"/>
            <w:gridSpan w:val="11"/>
          </w:tcPr>
          <w:p>
            <w:pPr>
              <w:pStyle w:val="TableParagraph"/>
              <w:spacing w:before="118"/>
              <w:ind w:left="124"/>
              <w:rPr>
                <w:b/>
                <w:sz w:val="20"/>
              </w:rPr>
            </w:pPr>
            <w:r>
              <w:rPr>
                <w:b/>
                <w:sz w:val="20"/>
              </w:rPr>
              <w:t>Стуб</w:t>
            </w:r>
            <w:r>
              <w:rPr>
                <w:b/>
                <w:spacing w:val="-4"/>
                <w:sz w:val="20"/>
              </w:rPr>
              <w:t> </w:t>
            </w:r>
            <w:r>
              <w:rPr>
                <w:b/>
                <w:sz w:val="20"/>
              </w:rPr>
              <w:t>4</w:t>
            </w:r>
            <w:r>
              <w:rPr>
                <w:b/>
                <w:spacing w:val="-3"/>
                <w:sz w:val="20"/>
              </w:rPr>
              <w:t> </w:t>
            </w:r>
            <w:r>
              <w:rPr>
                <w:b/>
                <w:sz w:val="20"/>
              </w:rPr>
              <w:t>-</w:t>
            </w:r>
            <w:r>
              <w:rPr>
                <w:b/>
                <w:spacing w:val="-6"/>
                <w:sz w:val="20"/>
              </w:rPr>
              <w:t> </w:t>
            </w:r>
            <w:r>
              <w:rPr>
                <w:b/>
                <w:sz w:val="20"/>
              </w:rPr>
              <w:t>Иновациони</w:t>
            </w:r>
            <w:r>
              <w:rPr>
                <w:b/>
                <w:spacing w:val="-5"/>
                <w:sz w:val="20"/>
              </w:rPr>
              <w:t> </w:t>
            </w:r>
            <w:r>
              <w:rPr>
                <w:b/>
                <w:spacing w:val="-2"/>
                <w:sz w:val="20"/>
              </w:rPr>
              <w:t>екосистем</w:t>
            </w:r>
          </w:p>
        </w:tc>
      </w:tr>
      <w:tr>
        <w:trPr>
          <w:trHeight w:val="467" w:hRule="atLeast"/>
        </w:trPr>
        <w:tc>
          <w:tcPr>
            <w:tcW w:w="2845" w:type="dxa"/>
          </w:tcPr>
          <w:p>
            <w:pPr>
              <w:pStyle w:val="TableParagraph"/>
              <w:spacing w:before="113"/>
              <w:ind w:left="124"/>
              <w:rPr>
                <w:sz w:val="20"/>
              </w:rPr>
            </w:pPr>
            <w:r>
              <w:rPr>
                <w:sz w:val="20"/>
              </w:rPr>
              <w:t>Пословни</w:t>
            </w:r>
            <w:r>
              <w:rPr>
                <w:spacing w:val="-10"/>
                <w:sz w:val="20"/>
              </w:rPr>
              <w:t> </w:t>
            </w:r>
            <w:r>
              <w:rPr>
                <w:spacing w:val="-2"/>
                <w:sz w:val="20"/>
              </w:rPr>
              <w:t>динамизам</w:t>
            </w:r>
          </w:p>
        </w:tc>
        <w:tc>
          <w:tcPr>
            <w:tcW w:w="611" w:type="dxa"/>
          </w:tcPr>
          <w:p>
            <w:pPr>
              <w:pStyle w:val="TableParagraph"/>
              <w:spacing w:before="113"/>
              <w:ind w:left="103"/>
              <w:jc w:val="center"/>
              <w:rPr>
                <w:sz w:val="20"/>
              </w:rPr>
            </w:pPr>
            <w:r>
              <w:rPr>
                <w:spacing w:val="-5"/>
                <w:sz w:val="20"/>
              </w:rPr>
              <w:t>59</w:t>
            </w:r>
          </w:p>
        </w:tc>
        <w:tc>
          <w:tcPr>
            <w:tcW w:w="599" w:type="dxa"/>
          </w:tcPr>
          <w:p>
            <w:pPr>
              <w:pStyle w:val="TableParagraph"/>
              <w:spacing w:before="113"/>
              <w:ind w:left="6"/>
              <w:jc w:val="center"/>
              <w:rPr>
                <w:sz w:val="20"/>
              </w:rPr>
            </w:pPr>
            <w:r>
              <w:rPr>
                <w:spacing w:val="-5"/>
                <w:sz w:val="20"/>
              </w:rPr>
              <w:t>48</w:t>
            </w:r>
          </w:p>
        </w:tc>
        <w:tc>
          <w:tcPr>
            <w:tcW w:w="691" w:type="dxa"/>
          </w:tcPr>
          <w:p>
            <w:pPr>
              <w:pStyle w:val="TableParagraph"/>
              <w:spacing w:before="113"/>
              <w:ind w:left="142"/>
              <w:rPr>
                <w:sz w:val="20"/>
              </w:rPr>
            </w:pPr>
            <w:r>
              <w:rPr>
                <w:spacing w:val="-5"/>
                <w:sz w:val="20"/>
              </w:rPr>
              <w:t>106</w:t>
            </w:r>
          </w:p>
        </w:tc>
        <w:tc>
          <w:tcPr>
            <w:tcW w:w="569" w:type="dxa"/>
          </w:tcPr>
          <w:p>
            <w:pPr>
              <w:pStyle w:val="TableParagraph"/>
              <w:spacing w:before="113"/>
              <w:ind w:right="98"/>
              <w:jc w:val="center"/>
              <w:rPr>
                <w:sz w:val="20"/>
              </w:rPr>
            </w:pPr>
            <w:r>
              <w:rPr>
                <w:spacing w:val="-5"/>
                <w:sz w:val="20"/>
              </w:rPr>
              <w:t>50</w:t>
            </w:r>
          </w:p>
        </w:tc>
        <w:tc>
          <w:tcPr>
            <w:tcW w:w="667" w:type="dxa"/>
          </w:tcPr>
          <w:p>
            <w:pPr>
              <w:pStyle w:val="TableParagraph"/>
              <w:spacing w:before="113"/>
              <w:jc w:val="center"/>
              <w:rPr>
                <w:sz w:val="20"/>
              </w:rPr>
            </w:pPr>
            <w:r>
              <w:rPr>
                <w:spacing w:val="-5"/>
                <w:sz w:val="20"/>
              </w:rPr>
              <w:t>57</w:t>
            </w:r>
          </w:p>
        </w:tc>
        <w:tc>
          <w:tcPr>
            <w:tcW w:w="519" w:type="dxa"/>
          </w:tcPr>
          <w:p>
            <w:pPr>
              <w:pStyle w:val="TableParagraph"/>
              <w:spacing w:before="113"/>
              <w:ind w:left="13"/>
              <w:jc w:val="center"/>
              <w:rPr>
                <w:sz w:val="20"/>
              </w:rPr>
            </w:pPr>
            <w:r>
              <w:rPr>
                <w:spacing w:val="-5"/>
                <w:sz w:val="20"/>
              </w:rPr>
              <w:t>54</w:t>
            </w:r>
          </w:p>
        </w:tc>
        <w:tc>
          <w:tcPr>
            <w:tcW w:w="601" w:type="dxa"/>
          </w:tcPr>
          <w:p>
            <w:pPr>
              <w:pStyle w:val="TableParagraph"/>
              <w:spacing w:before="113"/>
              <w:ind w:left="6"/>
              <w:jc w:val="center"/>
              <w:rPr>
                <w:sz w:val="20"/>
              </w:rPr>
            </w:pPr>
            <w:r>
              <w:rPr>
                <w:spacing w:val="-5"/>
                <w:sz w:val="20"/>
              </w:rPr>
              <w:t>63</w:t>
            </w:r>
          </w:p>
        </w:tc>
        <w:tc>
          <w:tcPr>
            <w:tcW w:w="691" w:type="dxa"/>
          </w:tcPr>
          <w:p>
            <w:pPr>
              <w:pStyle w:val="TableParagraph"/>
              <w:spacing w:before="113"/>
              <w:ind w:left="146"/>
              <w:rPr>
                <w:sz w:val="20"/>
              </w:rPr>
            </w:pPr>
            <w:r>
              <w:rPr>
                <w:spacing w:val="-5"/>
                <w:sz w:val="20"/>
              </w:rPr>
              <w:t>117</w:t>
            </w:r>
          </w:p>
        </w:tc>
        <w:tc>
          <w:tcPr>
            <w:tcW w:w="570" w:type="dxa"/>
          </w:tcPr>
          <w:p>
            <w:pPr>
              <w:pStyle w:val="TableParagraph"/>
              <w:spacing w:before="113"/>
              <w:ind w:right="230"/>
              <w:jc w:val="right"/>
              <w:rPr>
                <w:sz w:val="20"/>
              </w:rPr>
            </w:pPr>
            <w:r>
              <w:rPr>
                <w:spacing w:val="-5"/>
                <w:sz w:val="20"/>
              </w:rPr>
              <w:t>50</w:t>
            </w:r>
          </w:p>
        </w:tc>
        <w:tc>
          <w:tcPr>
            <w:tcW w:w="666" w:type="dxa"/>
          </w:tcPr>
          <w:p>
            <w:pPr>
              <w:pStyle w:val="TableParagraph"/>
              <w:spacing w:before="113"/>
              <w:ind w:left="1"/>
              <w:jc w:val="center"/>
              <w:rPr>
                <w:sz w:val="20"/>
              </w:rPr>
            </w:pPr>
            <w:r>
              <w:rPr>
                <w:spacing w:val="-5"/>
                <w:sz w:val="20"/>
              </w:rPr>
              <w:t>65</w:t>
            </w:r>
          </w:p>
        </w:tc>
      </w:tr>
      <w:tr>
        <w:trPr>
          <w:trHeight w:val="472" w:hRule="atLeast"/>
        </w:trPr>
        <w:tc>
          <w:tcPr>
            <w:tcW w:w="2845" w:type="dxa"/>
            <w:tcBorders>
              <w:bottom w:val="single" w:sz="4" w:space="0" w:color="000000"/>
            </w:tcBorders>
          </w:tcPr>
          <w:p>
            <w:pPr>
              <w:pStyle w:val="TableParagraph"/>
              <w:spacing w:before="115"/>
              <w:ind w:left="124"/>
              <w:rPr>
                <w:sz w:val="20"/>
              </w:rPr>
            </w:pPr>
            <w:r>
              <w:rPr>
                <w:spacing w:val="-2"/>
                <w:sz w:val="20"/>
              </w:rPr>
              <w:t>Иновативна</w:t>
            </w:r>
            <w:r>
              <w:rPr>
                <w:spacing w:val="6"/>
                <w:sz w:val="20"/>
              </w:rPr>
              <w:t> </w:t>
            </w:r>
            <w:r>
              <w:rPr>
                <w:spacing w:val="-2"/>
                <w:sz w:val="20"/>
              </w:rPr>
              <w:t>способност</w:t>
            </w:r>
          </w:p>
        </w:tc>
        <w:tc>
          <w:tcPr>
            <w:tcW w:w="611" w:type="dxa"/>
            <w:tcBorders>
              <w:bottom w:val="single" w:sz="4" w:space="0" w:color="000000"/>
            </w:tcBorders>
          </w:tcPr>
          <w:p>
            <w:pPr>
              <w:pStyle w:val="TableParagraph"/>
              <w:spacing w:before="115"/>
              <w:ind w:left="103"/>
              <w:jc w:val="center"/>
              <w:rPr>
                <w:sz w:val="20"/>
              </w:rPr>
            </w:pPr>
            <w:r>
              <w:rPr>
                <w:spacing w:val="-5"/>
                <w:sz w:val="20"/>
              </w:rPr>
              <w:t>56</w:t>
            </w:r>
          </w:p>
        </w:tc>
        <w:tc>
          <w:tcPr>
            <w:tcW w:w="599" w:type="dxa"/>
            <w:tcBorders>
              <w:bottom w:val="single" w:sz="4" w:space="0" w:color="000000"/>
            </w:tcBorders>
          </w:tcPr>
          <w:p>
            <w:pPr>
              <w:pStyle w:val="TableParagraph"/>
              <w:spacing w:before="115"/>
              <w:ind w:left="6"/>
              <w:jc w:val="center"/>
              <w:rPr>
                <w:sz w:val="20"/>
              </w:rPr>
            </w:pPr>
            <w:r>
              <w:rPr>
                <w:spacing w:val="-5"/>
                <w:sz w:val="20"/>
              </w:rPr>
              <w:t>91</w:t>
            </w:r>
          </w:p>
        </w:tc>
        <w:tc>
          <w:tcPr>
            <w:tcW w:w="691" w:type="dxa"/>
            <w:tcBorders>
              <w:bottom w:val="single" w:sz="4" w:space="0" w:color="000000"/>
            </w:tcBorders>
          </w:tcPr>
          <w:p>
            <w:pPr>
              <w:pStyle w:val="TableParagraph"/>
              <w:spacing w:before="115"/>
              <w:ind w:left="142"/>
              <w:rPr>
                <w:sz w:val="20"/>
              </w:rPr>
            </w:pPr>
            <w:r>
              <w:rPr>
                <w:spacing w:val="-5"/>
                <w:sz w:val="20"/>
              </w:rPr>
              <w:t>114</w:t>
            </w:r>
          </w:p>
        </w:tc>
        <w:tc>
          <w:tcPr>
            <w:tcW w:w="569" w:type="dxa"/>
            <w:tcBorders>
              <w:bottom w:val="single" w:sz="4" w:space="0" w:color="000000"/>
            </w:tcBorders>
          </w:tcPr>
          <w:p>
            <w:pPr>
              <w:pStyle w:val="TableParagraph"/>
              <w:spacing w:before="115"/>
              <w:ind w:right="98"/>
              <w:jc w:val="center"/>
              <w:rPr>
                <w:sz w:val="20"/>
              </w:rPr>
            </w:pPr>
            <w:r>
              <w:rPr>
                <w:spacing w:val="-5"/>
                <w:sz w:val="20"/>
              </w:rPr>
              <w:t>74</w:t>
            </w:r>
          </w:p>
        </w:tc>
        <w:tc>
          <w:tcPr>
            <w:tcW w:w="667" w:type="dxa"/>
            <w:tcBorders>
              <w:bottom w:val="single" w:sz="4" w:space="0" w:color="000000"/>
            </w:tcBorders>
          </w:tcPr>
          <w:p>
            <w:pPr>
              <w:pStyle w:val="TableParagraph"/>
              <w:spacing w:before="115"/>
              <w:jc w:val="center"/>
              <w:rPr>
                <w:sz w:val="20"/>
              </w:rPr>
            </w:pPr>
            <w:r>
              <w:rPr>
                <w:spacing w:val="-5"/>
                <w:sz w:val="20"/>
              </w:rPr>
              <w:t>98</w:t>
            </w:r>
          </w:p>
        </w:tc>
        <w:tc>
          <w:tcPr>
            <w:tcW w:w="519" w:type="dxa"/>
            <w:tcBorders>
              <w:bottom w:val="single" w:sz="4" w:space="0" w:color="000000"/>
            </w:tcBorders>
          </w:tcPr>
          <w:p>
            <w:pPr>
              <w:pStyle w:val="TableParagraph"/>
              <w:spacing w:before="115"/>
              <w:ind w:left="13"/>
              <w:jc w:val="center"/>
              <w:rPr>
                <w:sz w:val="20"/>
              </w:rPr>
            </w:pPr>
            <w:r>
              <w:rPr>
                <w:spacing w:val="-5"/>
                <w:sz w:val="20"/>
              </w:rPr>
              <w:t>59</w:t>
            </w:r>
          </w:p>
        </w:tc>
        <w:tc>
          <w:tcPr>
            <w:tcW w:w="601" w:type="dxa"/>
            <w:tcBorders>
              <w:bottom w:val="single" w:sz="4" w:space="0" w:color="000000"/>
            </w:tcBorders>
          </w:tcPr>
          <w:p>
            <w:pPr>
              <w:pStyle w:val="TableParagraph"/>
              <w:spacing w:before="115"/>
              <w:ind w:left="6"/>
              <w:jc w:val="center"/>
              <w:rPr>
                <w:sz w:val="20"/>
              </w:rPr>
            </w:pPr>
            <w:r>
              <w:rPr>
                <w:spacing w:val="-5"/>
                <w:sz w:val="20"/>
              </w:rPr>
              <w:t>110</w:t>
            </w:r>
          </w:p>
        </w:tc>
        <w:tc>
          <w:tcPr>
            <w:tcW w:w="691" w:type="dxa"/>
            <w:tcBorders>
              <w:bottom w:val="single" w:sz="4" w:space="0" w:color="000000"/>
            </w:tcBorders>
          </w:tcPr>
          <w:p>
            <w:pPr>
              <w:pStyle w:val="TableParagraph"/>
              <w:spacing w:before="115"/>
              <w:ind w:left="146"/>
              <w:rPr>
                <w:sz w:val="20"/>
              </w:rPr>
            </w:pPr>
            <w:r>
              <w:rPr>
                <w:spacing w:val="-5"/>
                <w:sz w:val="20"/>
              </w:rPr>
              <w:t>117</w:t>
            </w:r>
          </w:p>
        </w:tc>
        <w:tc>
          <w:tcPr>
            <w:tcW w:w="570" w:type="dxa"/>
            <w:tcBorders>
              <w:bottom w:val="single" w:sz="4" w:space="0" w:color="000000"/>
            </w:tcBorders>
          </w:tcPr>
          <w:p>
            <w:pPr>
              <w:pStyle w:val="TableParagraph"/>
              <w:spacing w:before="115"/>
              <w:ind w:right="230"/>
              <w:jc w:val="right"/>
              <w:rPr>
                <w:sz w:val="20"/>
              </w:rPr>
            </w:pPr>
            <w:r>
              <w:rPr>
                <w:spacing w:val="-5"/>
                <w:sz w:val="20"/>
              </w:rPr>
              <w:t>69</w:t>
            </w:r>
          </w:p>
        </w:tc>
        <w:tc>
          <w:tcPr>
            <w:tcW w:w="666" w:type="dxa"/>
            <w:tcBorders>
              <w:bottom w:val="single" w:sz="4" w:space="0" w:color="000000"/>
            </w:tcBorders>
          </w:tcPr>
          <w:p>
            <w:pPr>
              <w:pStyle w:val="TableParagraph"/>
              <w:spacing w:before="115"/>
              <w:ind w:left="1"/>
              <w:jc w:val="center"/>
              <w:rPr>
                <w:sz w:val="20"/>
              </w:rPr>
            </w:pPr>
            <w:r>
              <w:rPr>
                <w:spacing w:val="-5"/>
                <w:sz w:val="20"/>
              </w:rPr>
              <w:t>97</w:t>
            </w:r>
          </w:p>
        </w:tc>
      </w:tr>
    </w:tbl>
    <w:p>
      <w:pPr>
        <w:spacing w:before="123"/>
        <w:ind w:left="874" w:right="0" w:firstLine="0"/>
        <w:jc w:val="both"/>
        <w:rPr>
          <w:sz w:val="20"/>
        </w:rPr>
      </w:pPr>
      <w:r>
        <w:rPr>
          <w:sz w:val="20"/>
        </w:rPr>
        <w:t>Извор:</w:t>
      </w:r>
      <w:r>
        <w:rPr>
          <w:spacing w:val="-7"/>
          <w:sz w:val="20"/>
        </w:rPr>
        <w:t> </w:t>
      </w:r>
      <w:r>
        <w:rPr>
          <w:sz w:val="20"/>
        </w:rPr>
        <w:t>World</w:t>
      </w:r>
      <w:r>
        <w:rPr>
          <w:spacing w:val="-8"/>
          <w:sz w:val="20"/>
        </w:rPr>
        <w:t> </w:t>
      </w:r>
      <w:r>
        <w:rPr>
          <w:sz w:val="20"/>
        </w:rPr>
        <w:t>Economic</w:t>
      </w:r>
      <w:r>
        <w:rPr>
          <w:spacing w:val="-4"/>
          <w:sz w:val="20"/>
        </w:rPr>
        <w:t> </w:t>
      </w:r>
      <w:r>
        <w:rPr>
          <w:sz w:val="20"/>
        </w:rPr>
        <w:t>Forum,</w:t>
      </w:r>
      <w:r>
        <w:rPr>
          <w:spacing w:val="-6"/>
          <w:sz w:val="20"/>
        </w:rPr>
        <w:t> </w:t>
      </w:r>
      <w:r>
        <w:rPr>
          <w:sz w:val="20"/>
        </w:rPr>
        <w:t>The</w:t>
      </w:r>
      <w:r>
        <w:rPr>
          <w:spacing w:val="-6"/>
          <w:sz w:val="20"/>
        </w:rPr>
        <w:t> </w:t>
      </w:r>
      <w:r>
        <w:rPr>
          <w:sz w:val="20"/>
        </w:rPr>
        <w:t>Global</w:t>
      </w:r>
      <w:r>
        <w:rPr>
          <w:spacing w:val="-6"/>
          <w:sz w:val="20"/>
        </w:rPr>
        <w:t> </w:t>
      </w:r>
      <w:r>
        <w:rPr>
          <w:sz w:val="20"/>
        </w:rPr>
        <w:t>Competitiveness</w:t>
      </w:r>
      <w:r>
        <w:rPr>
          <w:spacing w:val="-7"/>
          <w:sz w:val="20"/>
        </w:rPr>
        <w:t> </w:t>
      </w:r>
      <w:r>
        <w:rPr>
          <w:sz w:val="20"/>
        </w:rPr>
        <w:t>Report</w:t>
      </w:r>
      <w:r>
        <w:rPr>
          <w:spacing w:val="-7"/>
          <w:sz w:val="20"/>
        </w:rPr>
        <w:t> </w:t>
      </w:r>
      <w:r>
        <w:rPr>
          <w:sz w:val="20"/>
        </w:rPr>
        <w:t>2018-</w:t>
      </w:r>
      <w:r>
        <w:rPr>
          <w:spacing w:val="-2"/>
          <w:sz w:val="20"/>
        </w:rPr>
        <w:t>2019.</w:t>
      </w:r>
    </w:p>
    <w:p>
      <w:pPr>
        <w:spacing w:after="0"/>
        <w:jc w:val="both"/>
        <w:rPr>
          <w:sz w:val="20"/>
        </w:rPr>
        <w:sectPr>
          <w:pgSz w:w="11900" w:h="16850"/>
          <w:pgMar w:header="0" w:footer="777" w:top="1360" w:bottom="960" w:left="566" w:right="850"/>
        </w:sectPr>
      </w:pPr>
    </w:p>
    <w:p>
      <w:pPr>
        <w:spacing w:before="72"/>
        <w:ind w:left="874" w:right="588" w:firstLine="0"/>
        <w:jc w:val="both"/>
        <w:rPr>
          <w:sz w:val="20"/>
        </w:rPr>
      </w:pPr>
      <w:r>
        <w:rPr>
          <w:sz w:val="20"/>
        </w:rPr>
        <w:t>Напомена: 2018. године рангирано је 140, а 2019. године 141 земаља. Ознаке земаља: СРБ=Србија, АЛБ=Албанија, БИХ=Босна и Херцеговина, МНЕ=Црна Гора и МКД=Република Северна Македонија.</w:t>
      </w:r>
    </w:p>
    <w:p>
      <w:pPr>
        <w:pStyle w:val="BodyText"/>
        <w:spacing w:before="120"/>
        <w:ind w:left="874" w:right="584"/>
        <w:jc w:val="both"/>
      </w:pPr>
      <w:r>
        <w:rPr/>
        <w:t>Од посматраних земаља, само је Северна Македонија успела да благо побољша конкурентску позицију у глобалној економији 2019. године, остале земље су се помериле за неколико места уназад. Србија се нашла на 72. месту. На лошији положај су утицала померања у компонентама окружења (стуб 1) које се односе на инфраструктуру</w:t>
      </w:r>
      <w:r>
        <w:rPr>
          <w:spacing w:val="-7"/>
        </w:rPr>
        <w:t> </w:t>
      </w:r>
      <w:r>
        <w:rPr/>
        <w:t>и усвајање</w:t>
      </w:r>
      <w:r>
        <w:rPr>
          <w:spacing w:val="-1"/>
        </w:rPr>
        <w:t> </w:t>
      </w:r>
      <w:r>
        <w:rPr/>
        <w:t>ИКТ</w:t>
      </w:r>
      <w:r>
        <w:rPr>
          <w:spacing w:val="-2"/>
        </w:rPr>
        <w:t> </w:t>
      </w:r>
      <w:r>
        <w:rPr/>
        <w:t>вештина.</w:t>
      </w:r>
      <w:r>
        <w:rPr>
          <w:spacing w:val="-2"/>
        </w:rPr>
        <w:t> </w:t>
      </w:r>
      <w:r>
        <w:rPr/>
        <w:t>У</w:t>
      </w:r>
      <w:r>
        <w:rPr>
          <w:spacing w:val="-2"/>
        </w:rPr>
        <w:t> </w:t>
      </w:r>
      <w:r>
        <w:rPr/>
        <w:t>оквиру</w:t>
      </w:r>
      <w:r>
        <w:rPr>
          <w:spacing w:val="-7"/>
        </w:rPr>
        <w:t> </w:t>
      </w:r>
      <w:r>
        <w:rPr/>
        <w:t>људског</w:t>
      </w:r>
      <w:r>
        <w:rPr>
          <w:spacing w:val="-3"/>
        </w:rPr>
        <w:t> </w:t>
      </w:r>
      <w:r>
        <w:rPr/>
        <w:t>капитала</w:t>
      </w:r>
      <w:r>
        <w:rPr>
          <w:spacing w:val="-1"/>
        </w:rPr>
        <w:t> </w:t>
      </w:r>
      <w:r>
        <w:rPr/>
        <w:t>(стуб 2)</w:t>
      </w:r>
      <w:r>
        <w:rPr>
          <w:spacing w:val="-2"/>
        </w:rPr>
        <w:t> </w:t>
      </w:r>
      <w:r>
        <w:rPr/>
        <w:t>здравље популације је доста лошије оцењено на бази смањеног броја очекиваних година</w:t>
      </w:r>
      <w:r>
        <w:rPr>
          <w:spacing w:val="40"/>
        </w:rPr>
        <w:t> </w:t>
      </w:r>
      <w:r>
        <w:rPr/>
        <w:t>трајања здравог живота (Србија заузима 76. место), док се према вештинама радне снаге нашла на 55. месту. Трећи стуб, који почива на вредновању тржишта,</w:t>
      </w:r>
      <w:r>
        <w:rPr>
          <w:spacing w:val="80"/>
        </w:rPr>
        <w:t> </w:t>
      </w:r>
      <w:r>
        <w:rPr/>
        <w:t>укључујући и тржиште рада, такође је неповољније оцењен. Обе компоненте тржишта рада, флексибилност и систем награђивања и подстицаја, имају лошији ранг. Погоршање позиције на бази сагледавања флексибилности тржишта рада, резултат је смањене флексибилности одређивања зарада, перцепције о лошијим радничким правима и недовољној интерној мобилности радне снаге.</w:t>
      </w:r>
    </w:p>
    <w:p>
      <w:pPr>
        <w:pStyle w:val="BodyText"/>
      </w:pPr>
    </w:p>
    <w:p>
      <w:pPr>
        <w:pStyle w:val="BodyText"/>
        <w:spacing w:before="13"/>
      </w:pPr>
    </w:p>
    <w:p>
      <w:pPr>
        <w:pStyle w:val="Heading2"/>
        <w:numPr>
          <w:ilvl w:val="1"/>
          <w:numId w:val="2"/>
        </w:numPr>
        <w:tabs>
          <w:tab w:pos="1594" w:val="left" w:leader="none"/>
        </w:tabs>
        <w:spacing w:line="240" w:lineRule="auto" w:before="1" w:after="0"/>
        <w:ind w:left="1594" w:right="0" w:hanging="720"/>
        <w:jc w:val="left"/>
      </w:pPr>
      <w:bookmarkStart w:name="_bookmark10" w:id="11"/>
      <w:bookmarkEnd w:id="11"/>
      <w:r>
        <w:rPr/>
      </w:r>
      <w:r>
        <w:rPr>
          <w:color w:val="2E5395"/>
        </w:rPr>
        <w:t>АНАЛИЗА</w:t>
      </w:r>
      <w:r>
        <w:rPr>
          <w:color w:val="2E5395"/>
          <w:spacing w:val="-15"/>
        </w:rPr>
        <w:t> </w:t>
      </w:r>
      <w:r>
        <w:rPr>
          <w:color w:val="2E5395"/>
        </w:rPr>
        <w:t>ТРЖИШТА</w:t>
      </w:r>
      <w:r>
        <w:rPr>
          <w:color w:val="2E5395"/>
          <w:spacing w:val="-14"/>
        </w:rPr>
        <w:t> </w:t>
      </w:r>
      <w:r>
        <w:rPr>
          <w:color w:val="2E5395"/>
          <w:spacing w:val="-4"/>
        </w:rPr>
        <w:t>РАДА</w:t>
      </w:r>
    </w:p>
    <w:p>
      <w:pPr>
        <w:pStyle w:val="BodyText"/>
        <w:spacing w:before="197"/>
        <w:rPr>
          <w:rFonts w:ascii="Calibri Light"/>
          <w:sz w:val="26"/>
        </w:rPr>
      </w:pPr>
    </w:p>
    <w:p>
      <w:pPr>
        <w:pStyle w:val="ListParagraph"/>
        <w:numPr>
          <w:ilvl w:val="2"/>
          <w:numId w:val="2"/>
        </w:numPr>
        <w:tabs>
          <w:tab w:pos="1592" w:val="left" w:leader="none"/>
        </w:tabs>
        <w:spacing w:line="240" w:lineRule="auto" w:before="0" w:after="0"/>
        <w:ind w:left="1592" w:right="0" w:hanging="718"/>
        <w:jc w:val="left"/>
        <w:rPr>
          <w:rFonts w:ascii="Calibri Light" w:hAnsi="Calibri Light"/>
          <w:sz w:val="24"/>
        </w:rPr>
      </w:pPr>
      <w:bookmarkStart w:name="_bookmark11" w:id="12"/>
      <w:bookmarkEnd w:id="12"/>
      <w:r>
        <w:rPr/>
      </w:r>
      <w:r>
        <w:rPr>
          <w:rFonts w:ascii="Calibri Light" w:hAnsi="Calibri Light"/>
          <w:color w:val="1F3762"/>
          <w:sz w:val="24"/>
        </w:rPr>
        <w:t>ОСНОВНИ</w:t>
      </w:r>
      <w:r>
        <w:rPr>
          <w:rFonts w:ascii="Calibri Light" w:hAnsi="Calibri Light"/>
          <w:color w:val="1F3762"/>
          <w:spacing w:val="-6"/>
          <w:sz w:val="24"/>
        </w:rPr>
        <w:t> </w:t>
      </w:r>
      <w:r>
        <w:rPr>
          <w:rFonts w:ascii="Calibri Light" w:hAnsi="Calibri Light"/>
          <w:color w:val="1F3762"/>
          <w:sz w:val="24"/>
        </w:rPr>
        <w:t>ИНДИКАТОРИ</w:t>
      </w:r>
      <w:r>
        <w:rPr>
          <w:rFonts w:ascii="Calibri Light" w:hAnsi="Calibri Light"/>
          <w:color w:val="1F3762"/>
          <w:spacing w:val="-3"/>
          <w:sz w:val="24"/>
        </w:rPr>
        <w:t> </w:t>
      </w:r>
      <w:r>
        <w:rPr>
          <w:rFonts w:ascii="Calibri Light" w:hAnsi="Calibri Light"/>
          <w:color w:val="1F3762"/>
          <w:sz w:val="24"/>
        </w:rPr>
        <w:t>ТРЖИШТА</w:t>
      </w:r>
      <w:r>
        <w:rPr>
          <w:rFonts w:ascii="Calibri Light" w:hAnsi="Calibri Light"/>
          <w:color w:val="1F3762"/>
          <w:spacing w:val="-7"/>
          <w:sz w:val="24"/>
        </w:rPr>
        <w:t> </w:t>
      </w:r>
      <w:r>
        <w:rPr>
          <w:rFonts w:ascii="Calibri Light" w:hAnsi="Calibri Light"/>
          <w:color w:val="1F3762"/>
          <w:spacing w:val="-4"/>
          <w:sz w:val="24"/>
        </w:rPr>
        <w:t>РАДА</w:t>
      </w:r>
    </w:p>
    <w:p>
      <w:pPr>
        <w:pStyle w:val="BodyText"/>
        <w:spacing w:before="113"/>
        <w:ind w:left="874" w:right="585"/>
        <w:jc w:val="both"/>
      </w:pPr>
      <w:r>
        <w:rPr/>
        <w:t>Анкета о радној снази (АРС), која сагледава стање и прати промене на тржишту рада, спроводи се</w:t>
      </w:r>
      <w:r>
        <w:rPr>
          <w:spacing w:val="-1"/>
        </w:rPr>
        <w:t> </w:t>
      </w:r>
      <w:r>
        <w:rPr/>
        <w:t>од 1995. године у</w:t>
      </w:r>
      <w:r>
        <w:rPr>
          <w:spacing w:val="-2"/>
        </w:rPr>
        <w:t> </w:t>
      </w:r>
      <w:r>
        <w:rPr/>
        <w:t>Републици Србији. На</w:t>
      </w:r>
      <w:r>
        <w:rPr>
          <w:spacing w:val="-2"/>
        </w:rPr>
        <w:t> </w:t>
      </w:r>
      <w:r>
        <w:rPr/>
        <w:t>почетку</w:t>
      </w:r>
      <w:r>
        <w:rPr>
          <w:spacing w:val="-5"/>
        </w:rPr>
        <w:t> </w:t>
      </w:r>
      <w:r>
        <w:rPr/>
        <w:t>истраживања спроводила се једанпут годишње. Међутим, услед методолошких промена, од 2015. године, Републички завод за статистику (РЗС), уз коришћење међународних препорука и дефиниција, спроводи континуирано АРС, при чему је дошло до пораста броја домаћинстава у узорку, као и до промена у самом начину оцењивања.</w:t>
      </w:r>
      <w:r>
        <w:rPr>
          <w:vertAlign w:val="superscript"/>
        </w:rPr>
        <w:t>22</w:t>
      </w:r>
      <w:r>
        <w:rPr>
          <w:vertAlign w:val="baseline"/>
        </w:rPr>
        <w:t> Из тог разлога, тј. због методолошких промена које су настале, анализирају се индикатори тржишта рада од 2015. године.</w:t>
      </w:r>
    </w:p>
    <w:p>
      <w:pPr>
        <w:pStyle w:val="BodyText"/>
        <w:spacing w:before="120"/>
        <w:ind w:left="874" w:right="586"/>
        <w:jc w:val="both"/>
      </w:pPr>
      <w:r>
        <w:rPr/>
        <w:t>За преглед тржишта рада Републике Србије битно је напоменути да, према кварталном поређењу индикатора, закључујемо да у првој половини 2020. године COVID-19 пандемија није знатно утицала на основне индикаторе тржишта рада, првенствено на стопу незапослености и стопу активности.</w:t>
      </w:r>
    </w:p>
    <w:p>
      <w:pPr>
        <w:pStyle w:val="BodyText"/>
        <w:spacing w:before="120"/>
        <w:ind w:left="874" w:right="585"/>
        <w:jc w:val="both"/>
      </w:pPr>
      <w:r>
        <w:rPr/>
        <w:t>Стопа активности је износила је 52% у другом кварталу 2020. године, што је смањење од 2,8 п.п. у односу на исти квартал претходне године.</w:t>
      </w:r>
    </w:p>
    <w:p>
      <w:pPr>
        <w:pStyle w:val="BodyText"/>
        <w:spacing w:before="121"/>
        <w:ind w:left="874" w:right="583"/>
        <w:jc w:val="both"/>
      </w:pPr>
      <w:r>
        <w:rPr/>
        <w:t>Стопа незапослености, за лица старија од 15 година, у другом кварталу 2020. године износила је 7,3%, што је пад од 3 п.п. у односу на исти квартал 2020. године. Стопа незапослености код младих старости 15-24 године у другом кварталу 2020. године је била нижа у односу на исти квартал 2019. године за 3,7 п.п и износила је 20,7%.</w:t>
      </w:r>
      <w:r>
        <w:rPr>
          <w:spacing w:val="40"/>
        </w:rPr>
        <w:t> </w:t>
      </w:r>
      <w:r>
        <w:rPr/>
        <w:t>(Табела 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2"/>
        <w:rPr>
          <w:sz w:val="20"/>
        </w:rPr>
      </w:pPr>
      <w:r>
        <w:rPr>
          <w:sz w:val="20"/>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245260</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11874pt;width:144.020pt;height:.60004pt;mso-position-horizontal-relative:page;mso-position-vertical-relative:paragraph;z-index:-15724032;mso-wrap-distance-left:0;mso-wrap-distance-right:0" id="docshape9" filled="true" fillcolor="#000000" stroked="false">
                <v:fill type="solid"/>
                <w10:wrap type="topAndBottom"/>
              </v:rect>
            </w:pict>
          </mc:Fallback>
        </mc:AlternateContent>
      </w:r>
    </w:p>
    <w:p>
      <w:pPr>
        <w:spacing w:before="87"/>
        <w:ind w:left="874" w:right="0" w:firstLine="0"/>
        <w:jc w:val="left"/>
        <w:rPr>
          <w:sz w:val="20"/>
        </w:rPr>
      </w:pPr>
      <w:r>
        <w:rPr>
          <w:position w:val="9"/>
          <w:sz w:val="16"/>
        </w:rPr>
        <w:t>22</w:t>
      </w:r>
      <w:r>
        <w:rPr>
          <w:spacing w:val="6"/>
          <w:position w:val="9"/>
          <w:sz w:val="16"/>
        </w:rPr>
        <w:t> </w:t>
      </w:r>
      <w:r>
        <w:rPr>
          <w:sz w:val="20"/>
        </w:rPr>
        <w:t>Више</w:t>
      </w:r>
      <w:r>
        <w:rPr>
          <w:spacing w:val="-5"/>
          <w:sz w:val="20"/>
        </w:rPr>
        <w:t> </w:t>
      </w:r>
      <w:r>
        <w:rPr>
          <w:sz w:val="20"/>
        </w:rPr>
        <w:t>о</w:t>
      </w:r>
      <w:r>
        <w:rPr>
          <w:spacing w:val="-3"/>
          <w:sz w:val="20"/>
        </w:rPr>
        <w:t> </w:t>
      </w:r>
      <w:r>
        <w:rPr>
          <w:sz w:val="20"/>
        </w:rPr>
        <w:t>методологији</w:t>
      </w:r>
      <w:r>
        <w:rPr>
          <w:spacing w:val="-6"/>
          <w:sz w:val="20"/>
        </w:rPr>
        <w:t> </w:t>
      </w:r>
      <w:r>
        <w:rPr>
          <w:sz w:val="20"/>
        </w:rPr>
        <w:t>АРС</w:t>
      </w:r>
      <w:r>
        <w:rPr>
          <w:spacing w:val="-2"/>
          <w:sz w:val="20"/>
        </w:rPr>
        <w:t> </w:t>
      </w:r>
      <w:hyperlink r:id="rId22">
        <w:r>
          <w:rPr>
            <w:color w:val="0462C1"/>
            <w:spacing w:val="-2"/>
            <w:sz w:val="20"/>
            <w:u w:val="single" w:color="0462C1"/>
          </w:rPr>
          <w:t>https://publikacije.stat.gov.rs/G2017/Pdf/G20177069.pdf</w:t>
        </w:r>
      </w:hyperlink>
    </w:p>
    <w:p>
      <w:pPr>
        <w:spacing w:after="0"/>
        <w:jc w:val="left"/>
        <w:rPr>
          <w:sz w:val="20"/>
        </w:rPr>
        <w:sectPr>
          <w:pgSz w:w="11900" w:h="16850"/>
          <w:pgMar w:header="0" w:footer="777" w:top="1360" w:bottom="960" w:left="566" w:right="850"/>
        </w:sectPr>
      </w:pPr>
    </w:p>
    <w:p>
      <w:pPr>
        <w:spacing w:before="78" w:after="40"/>
        <w:ind w:left="874" w:right="846" w:firstLine="0"/>
        <w:jc w:val="both"/>
        <w:rPr>
          <w:b/>
          <w:sz w:val="22"/>
        </w:rPr>
      </w:pPr>
      <w:bookmarkStart w:name="_bookmark12" w:id="13"/>
      <w:bookmarkEnd w:id="13"/>
      <w:r>
        <w:rPr/>
      </w:r>
      <w:r>
        <w:rPr>
          <w:b/>
          <w:sz w:val="22"/>
        </w:rPr>
        <w:t>Табела</w:t>
      </w:r>
      <w:r>
        <w:rPr>
          <w:b/>
          <w:spacing w:val="-2"/>
          <w:sz w:val="22"/>
        </w:rPr>
        <w:t> </w:t>
      </w:r>
      <w:r>
        <w:rPr>
          <w:b/>
          <w:sz w:val="22"/>
        </w:rPr>
        <w:t>5</w:t>
      </w:r>
      <w:r>
        <w:rPr>
          <w:b/>
          <w:spacing w:val="-5"/>
          <w:sz w:val="22"/>
        </w:rPr>
        <w:t> </w:t>
      </w:r>
      <w:r>
        <w:rPr>
          <w:b/>
          <w:sz w:val="22"/>
        </w:rPr>
        <w:t>Индикатори</w:t>
      </w:r>
      <w:r>
        <w:rPr>
          <w:b/>
          <w:spacing w:val="-2"/>
          <w:sz w:val="22"/>
        </w:rPr>
        <w:t> </w:t>
      </w:r>
      <w:r>
        <w:rPr>
          <w:b/>
          <w:sz w:val="22"/>
        </w:rPr>
        <w:t>тржишта</w:t>
      </w:r>
      <w:r>
        <w:rPr>
          <w:b/>
          <w:spacing w:val="-2"/>
          <w:sz w:val="22"/>
        </w:rPr>
        <w:t> </w:t>
      </w:r>
      <w:r>
        <w:rPr>
          <w:b/>
          <w:sz w:val="22"/>
        </w:rPr>
        <w:t>рада</w:t>
      </w:r>
      <w:r>
        <w:rPr>
          <w:b/>
          <w:spacing w:val="-2"/>
          <w:sz w:val="22"/>
        </w:rPr>
        <w:t> </w:t>
      </w:r>
      <w:r>
        <w:rPr>
          <w:b/>
          <w:sz w:val="22"/>
        </w:rPr>
        <w:t>Србије,</w:t>
      </w:r>
      <w:r>
        <w:rPr>
          <w:b/>
          <w:spacing w:val="-2"/>
          <w:sz w:val="22"/>
        </w:rPr>
        <w:t> </w:t>
      </w:r>
      <w:r>
        <w:rPr>
          <w:b/>
          <w:sz w:val="22"/>
        </w:rPr>
        <w:t>за</w:t>
      </w:r>
      <w:r>
        <w:rPr>
          <w:b/>
          <w:spacing w:val="-5"/>
          <w:sz w:val="22"/>
        </w:rPr>
        <w:t> </w:t>
      </w:r>
      <w:r>
        <w:rPr>
          <w:b/>
          <w:sz w:val="22"/>
        </w:rPr>
        <w:t>лица</w:t>
      </w:r>
      <w:r>
        <w:rPr>
          <w:b/>
          <w:spacing w:val="-2"/>
          <w:sz w:val="22"/>
        </w:rPr>
        <w:t> </w:t>
      </w:r>
      <w:r>
        <w:rPr>
          <w:b/>
          <w:sz w:val="22"/>
        </w:rPr>
        <w:t>старости</w:t>
      </w:r>
      <w:r>
        <w:rPr>
          <w:b/>
          <w:spacing w:val="-2"/>
          <w:sz w:val="22"/>
        </w:rPr>
        <w:t> </w:t>
      </w:r>
      <w:r>
        <w:rPr>
          <w:b/>
          <w:sz w:val="22"/>
        </w:rPr>
        <w:t>од</w:t>
      </w:r>
      <w:r>
        <w:rPr>
          <w:b/>
          <w:spacing w:val="-2"/>
          <w:sz w:val="22"/>
        </w:rPr>
        <w:t> </w:t>
      </w:r>
      <w:r>
        <w:rPr>
          <w:b/>
          <w:sz w:val="22"/>
        </w:rPr>
        <w:t>15</w:t>
      </w:r>
      <w:r>
        <w:rPr>
          <w:b/>
          <w:spacing w:val="-2"/>
          <w:sz w:val="22"/>
        </w:rPr>
        <w:t> </w:t>
      </w:r>
      <w:r>
        <w:rPr>
          <w:b/>
          <w:sz w:val="22"/>
        </w:rPr>
        <w:t>и</w:t>
      </w:r>
      <w:r>
        <w:rPr>
          <w:b/>
          <w:spacing w:val="-5"/>
          <w:sz w:val="22"/>
        </w:rPr>
        <w:t> </w:t>
      </w:r>
      <w:r>
        <w:rPr>
          <w:b/>
          <w:sz w:val="22"/>
        </w:rPr>
        <w:t>више</w:t>
      </w:r>
      <w:r>
        <w:rPr>
          <w:b/>
          <w:spacing w:val="-2"/>
          <w:sz w:val="22"/>
        </w:rPr>
        <w:t> </w:t>
      </w:r>
      <w:r>
        <w:rPr>
          <w:b/>
          <w:sz w:val="22"/>
        </w:rPr>
        <w:t>година</w:t>
      </w:r>
      <w:r>
        <w:rPr>
          <w:b/>
          <w:spacing w:val="-1"/>
          <w:sz w:val="22"/>
        </w:rPr>
        <w:t> </w:t>
      </w:r>
      <w:r>
        <w:rPr>
          <w:b/>
          <w:sz w:val="22"/>
        </w:rPr>
        <w:t>и</w:t>
      </w:r>
      <w:r>
        <w:rPr>
          <w:b/>
          <w:spacing w:val="-2"/>
          <w:sz w:val="22"/>
        </w:rPr>
        <w:t> </w:t>
      </w:r>
      <w:r>
        <w:rPr>
          <w:b/>
          <w:sz w:val="22"/>
        </w:rPr>
        <w:t>15- 24, I и II квартала 2020. године</w:t>
      </w:r>
    </w:p>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4"/>
        <w:gridCol w:w="904"/>
        <w:gridCol w:w="988"/>
        <w:gridCol w:w="1172"/>
        <w:gridCol w:w="1257"/>
        <w:gridCol w:w="1373"/>
        <w:gridCol w:w="1375"/>
      </w:tblGrid>
      <w:tr>
        <w:trPr>
          <w:trHeight w:val="1170" w:hRule="atLeast"/>
        </w:trPr>
        <w:tc>
          <w:tcPr>
            <w:tcW w:w="1964" w:type="dxa"/>
            <w:tcBorders>
              <w:top w:val="single" w:sz="4" w:space="0" w:color="000000"/>
              <w:bottom w:val="single" w:sz="4" w:space="0" w:color="000000"/>
            </w:tcBorders>
            <w:shd w:val="clear" w:color="auto" w:fill="E7E6E6"/>
          </w:tcPr>
          <w:p>
            <w:pPr>
              <w:pStyle w:val="TableParagraph"/>
              <w:rPr>
                <w:sz w:val="20"/>
              </w:rPr>
            </w:pPr>
          </w:p>
        </w:tc>
        <w:tc>
          <w:tcPr>
            <w:tcW w:w="904" w:type="dxa"/>
            <w:tcBorders>
              <w:top w:val="single" w:sz="4" w:space="0" w:color="000000"/>
              <w:bottom w:val="single" w:sz="4" w:space="0" w:color="000000"/>
            </w:tcBorders>
            <w:shd w:val="clear" w:color="auto" w:fill="E7E6E6"/>
          </w:tcPr>
          <w:p>
            <w:pPr>
              <w:pStyle w:val="TableParagraph"/>
              <w:spacing w:line="229" w:lineRule="exact" w:before="115"/>
              <w:ind w:right="34"/>
              <w:jc w:val="center"/>
              <w:rPr>
                <w:sz w:val="20"/>
              </w:rPr>
            </w:pPr>
            <w:r>
              <w:rPr>
                <w:spacing w:val="-10"/>
                <w:sz w:val="20"/>
              </w:rPr>
              <w:t>I</w:t>
            </w:r>
          </w:p>
          <w:p>
            <w:pPr>
              <w:pStyle w:val="TableParagraph"/>
              <w:ind w:right="34"/>
              <w:jc w:val="center"/>
              <w:rPr>
                <w:sz w:val="20"/>
              </w:rPr>
            </w:pPr>
            <w:r>
              <w:rPr>
                <w:spacing w:val="-2"/>
                <w:sz w:val="20"/>
              </w:rPr>
              <w:t>квартал 2019.</w:t>
            </w:r>
          </w:p>
          <w:p>
            <w:pPr>
              <w:pStyle w:val="TableParagraph"/>
              <w:ind w:left="141"/>
              <w:rPr>
                <w:sz w:val="20"/>
              </w:rPr>
            </w:pPr>
            <w:r>
              <w:rPr>
                <w:spacing w:val="-2"/>
                <w:sz w:val="20"/>
              </w:rPr>
              <w:t>године</w:t>
            </w:r>
          </w:p>
        </w:tc>
        <w:tc>
          <w:tcPr>
            <w:tcW w:w="988" w:type="dxa"/>
            <w:tcBorders>
              <w:top w:val="single" w:sz="4" w:space="0" w:color="000000"/>
              <w:bottom w:val="single" w:sz="4" w:space="0" w:color="000000"/>
            </w:tcBorders>
            <w:shd w:val="clear" w:color="auto" w:fill="E7E6E6"/>
          </w:tcPr>
          <w:p>
            <w:pPr>
              <w:pStyle w:val="TableParagraph"/>
              <w:spacing w:line="229" w:lineRule="exact" w:before="115"/>
              <w:ind w:right="49"/>
              <w:jc w:val="center"/>
              <w:rPr>
                <w:sz w:val="20"/>
              </w:rPr>
            </w:pPr>
            <w:r>
              <w:rPr>
                <w:spacing w:val="-5"/>
                <w:sz w:val="20"/>
              </w:rPr>
              <w:t>II</w:t>
            </w:r>
          </w:p>
          <w:p>
            <w:pPr>
              <w:pStyle w:val="TableParagraph"/>
              <w:ind w:left="1" w:right="49"/>
              <w:jc w:val="center"/>
              <w:rPr>
                <w:sz w:val="20"/>
              </w:rPr>
            </w:pPr>
            <w:r>
              <w:rPr>
                <w:spacing w:val="-2"/>
                <w:sz w:val="20"/>
              </w:rPr>
              <w:t>квартал 2019.</w:t>
            </w:r>
          </w:p>
          <w:p>
            <w:pPr>
              <w:pStyle w:val="TableParagraph"/>
              <w:ind w:left="176"/>
              <w:rPr>
                <w:sz w:val="20"/>
              </w:rPr>
            </w:pPr>
            <w:r>
              <w:rPr>
                <w:spacing w:val="-2"/>
                <w:sz w:val="20"/>
              </w:rPr>
              <w:t>године</w:t>
            </w:r>
          </w:p>
        </w:tc>
        <w:tc>
          <w:tcPr>
            <w:tcW w:w="1172" w:type="dxa"/>
            <w:tcBorders>
              <w:top w:val="single" w:sz="4" w:space="0" w:color="000000"/>
              <w:bottom w:val="single" w:sz="4" w:space="0" w:color="000000"/>
            </w:tcBorders>
            <w:shd w:val="clear" w:color="auto" w:fill="E7E6E6"/>
          </w:tcPr>
          <w:p>
            <w:pPr>
              <w:pStyle w:val="TableParagraph"/>
              <w:spacing w:before="115"/>
              <w:ind w:left="352" w:right="201" w:hanging="161"/>
              <w:rPr>
                <w:sz w:val="20"/>
              </w:rPr>
            </w:pPr>
            <w:r>
              <w:rPr>
                <w:sz w:val="20"/>
              </w:rPr>
              <w:t>I</w:t>
            </w:r>
            <w:r>
              <w:rPr>
                <w:spacing w:val="-13"/>
                <w:sz w:val="20"/>
              </w:rPr>
              <w:t> </w:t>
            </w:r>
            <w:r>
              <w:rPr>
                <w:sz w:val="20"/>
              </w:rPr>
              <w:t>квартал </w:t>
            </w:r>
            <w:r>
              <w:rPr>
                <w:spacing w:val="-2"/>
                <w:sz w:val="20"/>
              </w:rPr>
              <w:t>2020.</w:t>
            </w:r>
          </w:p>
          <w:p>
            <w:pPr>
              <w:pStyle w:val="TableParagraph"/>
              <w:spacing w:line="228" w:lineRule="exact"/>
              <w:ind w:left="285"/>
              <w:rPr>
                <w:sz w:val="20"/>
              </w:rPr>
            </w:pPr>
            <w:r>
              <w:rPr>
                <w:spacing w:val="-2"/>
                <w:sz w:val="20"/>
              </w:rPr>
              <w:t>године</w:t>
            </w:r>
          </w:p>
        </w:tc>
        <w:tc>
          <w:tcPr>
            <w:tcW w:w="1257" w:type="dxa"/>
            <w:tcBorders>
              <w:top w:val="single" w:sz="4" w:space="0" w:color="000000"/>
              <w:bottom w:val="single" w:sz="4" w:space="0" w:color="000000"/>
            </w:tcBorders>
            <w:shd w:val="clear" w:color="auto" w:fill="E7E6E6"/>
          </w:tcPr>
          <w:p>
            <w:pPr>
              <w:pStyle w:val="TableParagraph"/>
              <w:spacing w:before="115"/>
              <w:ind w:left="16" w:right="14"/>
              <w:jc w:val="center"/>
              <w:rPr>
                <w:sz w:val="20"/>
              </w:rPr>
            </w:pPr>
            <w:r>
              <w:rPr>
                <w:sz w:val="20"/>
              </w:rPr>
              <w:t>II</w:t>
            </w:r>
            <w:r>
              <w:rPr>
                <w:spacing w:val="-13"/>
                <w:sz w:val="20"/>
              </w:rPr>
              <w:t> </w:t>
            </w:r>
            <w:r>
              <w:rPr>
                <w:sz w:val="20"/>
              </w:rPr>
              <w:t>квартал</w:t>
            </w:r>
            <w:r>
              <w:rPr>
                <w:sz w:val="20"/>
              </w:rPr>
              <w:t> </w:t>
            </w:r>
            <w:r>
              <w:rPr>
                <w:spacing w:val="-2"/>
                <w:sz w:val="20"/>
              </w:rPr>
              <w:t>2020.</w:t>
            </w:r>
          </w:p>
          <w:p>
            <w:pPr>
              <w:pStyle w:val="TableParagraph"/>
              <w:spacing w:line="228" w:lineRule="exact"/>
              <w:ind w:left="16" w:right="16"/>
              <w:jc w:val="center"/>
              <w:rPr>
                <w:sz w:val="20"/>
              </w:rPr>
            </w:pPr>
            <w:r>
              <w:rPr>
                <w:spacing w:val="-2"/>
                <w:sz w:val="20"/>
              </w:rPr>
              <w:t>године</w:t>
            </w:r>
          </w:p>
        </w:tc>
        <w:tc>
          <w:tcPr>
            <w:tcW w:w="1373" w:type="dxa"/>
            <w:tcBorders>
              <w:top w:val="single" w:sz="4" w:space="0" w:color="000000"/>
              <w:bottom w:val="single" w:sz="4" w:space="0" w:color="000000"/>
            </w:tcBorders>
            <w:shd w:val="clear" w:color="auto" w:fill="E7E6E6"/>
          </w:tcPr>
          <w:p>
            <w:pPr>
              <w:pStyle w:val="TableParagraph"/>
              <w:spacing w:line="362" w:lineRule="auto" w:before="115"/>
              <w:ind w:left="210" w:right="188" w:firstLine="108"/>
              <w:rPr>
                <w:sz w:val="20"/>
              </w:rPr>
            </w:pPr>
            <w:r>
              <w:rPr>
                <w:spacing w:val="-2"/>
                <w:sz w:val="20"/>
              </w:rPr>
              <w:t>Промена</w:t>
            </w:r>
            <w:r>
              <w:rPr>
                <w:spacing w:val="80"/>
                <w:sz w:val="20"/>
              </w:rPr>
              <w:t> </w:t>
            </w:r>
            <w:r>
              <w:rPr>
                <w:sz w:val="20"/>
              </w:rPr>
              <w:t>I</w:t>
            </w:r>
            <w:r>
              <w:rPr>
                <w:spacing w:val="-13"/>
                <w:sz w:val="20"/>
              </w:rPr>
              <w:t> </w:t>
            </w:r>
            <w:r>
              <w:rPr>
                <w:sz w:val="20"/>
              </w:rPr>
              <w:t>2019/2020</w:t>
            </w:r>
          </w:p>
          <w:p>
            <w:pPr>
              <w:pStyle w:val="TableParagraph"/>
              <w:spacing w:before="4"/>
              <w:ind w:left="539"/>
              <w:rPr>
                <w:sz w:val="20"/>
              </w:rPr>
            </w:pPr>
            <w:r>
              <w:rPr>
                <w:spacing w:val="-4"/>
                <w:sz w:val="20"/>
              </w:rPr>
              <w:t>п.п.</w:t>
            </w:r>
          </w:p>
        </w:tc>
        <w:tc>
          <w:tcPr>
            <w:tcW w:w="1375" w:type="dxa"/>
            <w:tcBorders>
              <w:top w:val="single" w:sz="4" w:space="0" w:color="000000"/>
              <w:bottom w:val="single" w:sz="4" w:space="0" w:color="000000"/>
            </w:tcBorders>
            <w:shd w:val="clear" w:color="auto" w:fill="E7E6E6"/>
          </w:tcPr>
          <w:p>
            <w:pPr>
              <w:pStyle w:val="TableParagraph"/>
              <w:spacing w:line="362" w:lineRule="auto" w:before="115"/>
              <w:ind w:left="193" w:right="140" w:firstLine="142"/>
              <w:rPr>
                <w:sz w:val="20"/>
              </w:rPr>
            </w:pPr>
            <w:r>
              <w:rPr>
                <w:spacing w:val="-2"/>
                <w:sz w:val="20"/>
              </w:rPr>
              <w:t>Промена</w:t>
            </w:r>
            <w:r>
              <w:rPr>
                <w:spacing w:val="40"/>
                <w:sz w:val="20"/>
              </w:rPr>
              <w:t> </w:t>
            </w:r>
            <w:r>
              <w:rPr>
                <w:sz w:val="20"/>
              </w:rPr>
              <w:t>II</w:t>
            </w:r>
            <w:r>
              <w:rPr>
                <w:spacing w:val="-13"/>
                <w:sz w:val="20"/>
              </w:rPr>
              <w:t> </w:t>
            </w:r>
            <w:r>
              <w:rPr>
                <w:sz w:val="20"/>
              </w:rPr>
              <w:t>2019/2020</w:t>
            </w:r>
          </w:p>
          <w:p>
            <w:pPr>
              <w:pStyle w:val="TableParagraph"/>
              <w:spacing w:before="4"/>
              <w:ind w:left="556"/>
              <w:rPr>
                <w:sz w:val="20"/>
              </w:rPr>
            </w:pPr>
            <w:r>
              <w:rPr>
                <w:spacing w:val="-4"/>
                <w:sz w:val="20"/>
              </w:rPr>
              <w:t>п.п.</w:t>
            </w:r>
          </w:p>
        </w:tc>
      </w:tr>
      <w:tr>
        <w:trPr>
          <w:trHeight w:val="470" w:hRule="atLeast"/>
        </w:trPr>
        <w:tc>
          <w:tcPr>
            <w:tcW w:w="1964" w:type="dxa"/>
            <w:tcBorders>
              <w:top w:val="single" w:sz="4" w:space="0" w:color="000000"/>
            </w:tcBorders>
          </w:tcPr>
          <w:p>
            <w:pPr>
              <w:pStyle w:val="TableParagraph"/>
              <w:spacing w:before="118"/>
              <w:ind w:left="122"/>
              <w:rPr>
                <w:b/>
                <w:sz w:val="20"/>
              </w:rPr>
            </w:pPr>
            <w:r>
              <w:rPr>
                <w:b/>
                <w:sz w:val="20"/>
              </w:rPr>
              <w:t>Стопа</w:t>
            </w:r>
            <w:r>
              <w:rPr>
                <w:b/>
                <w:spacing w:val="-5"/>
                <w:sz w:val="20"/>
              </w:rPr>
              <w:t> </w:t>
            </w:r>
            <w:r>
              <w:rPr>
                <w:b/>
                <w:spacing w:val="-2"/>
                <w:sz w:val="20"/>
              </w:rPr>
              <w:t>активности</w:t>
            </w:r>
          </w:p>
        </w:tc>
        <w:tc>
          <w:tcPr>
            <w:tcW w:w="904" w:type="dxa"/>
            <w:tcBorders>
              <w:top w:val="single" w:sz="4" w:space="0" w:color="000000"/>
            </w:tcBorders>
          </w:tcPr>
          <w:p>
            <w:pPr>
              <w:pStyle w:val="TableParagraph"/>
              <w:spacing w:before="113"/>
              <w:ind w:left="5" w:right="34"/>
              <w:jc w:val="center"/>
              <w:rPr>
                <w:sz w:val="20"/>
              </w:rPr>
            </w:pPr>
            <w:r>
              <w:rPr>
                <w:spacing w:val="-2"/>
                <w:sz w:val="20"/>
              </w:rPr>
              <w:t>53,9%</w:t>
            </w:r>
          </w:p>
        </w:tc>
        <w:tc>
          <w:tcPr>
            <w:tcW w:w="988" w:type="dxa"/>
            <w:tcBorders>
              <w:top w:val="single" w:sz="4" w:space="0" w:color="000000"/>
            </w:tcBorders>
          </w:tcPr>
          <w:p>
            <w:pPr>
              <w:pStyle w:val="TableParagraph"/>
              <w:spacing w:before="113"/>
              <w:ind w:left="6" w:right="49"/>
              <w:jc w:val="center"/>
              <w:rPr>
                <w:sz w:val="20"/>
              </w:rPr>
            </w:pPr>
            <w:r>
              <w:rPr>
                <w:spacing w:val="-2"/>
                <w:sz w:val="20"/>
              </w:rPr>
              <w:t>54,8%</w:t>
            </w:r>
          </w:p>
        </w:tc>
        <w:tc>
          <w:tcPr>
            <w:tcW w:w="1172" w:type="dxa"/>
            <w:tcBorders>
              <w:top w:val="single" w:sz="4" w:space="0" w:color="000000"/>
            </w:tcBorders>
          </w:tcPr>
          <w:p>
            <w:pPr>
              <w:pStyle w:val="TableParagraph"/>
              <w:spacing w:before="113"/>
              <w:ind w:right="15"/>
              <w:jc w:val="center"/>
              <w:rPr>
                <w:sz w:val="20"/>
              </w:rPr>
            </w:pPr>
            <w:r>
              <w:rPr>
                <w:spacing w:val="-5"/>
                <w:sz w:val="20"/>
              </w:rPr>
              <w:t>54%</w:t>
            </w:r>
          </w:p>
        </w:tc>
        <w:tc>
          <w:tcPr>
            <w:tcW w:w="1257" w:type="dxa"/>
            <w:tcBorders>
              <w:top w:val="single" w:sz="4" w:space="0" w:color="000000"/>
            </w:tcBorders>
          </w:tcPr>
          <w:p>
            <w:pPr>
              <w:pStyle w:val="TableParagraph"/>
              <w:spacing w:before="113"/>
              <w:ind w:left="16" w:right="14"/>
              <w:jc w:val="center"/>
              <w:rPr>
                <w:sz w:val="20"/>
              </w:rPr>
            </w:pPr>
            <w:r>
              <w:rPr>
                <w:spacing w:val="-5"/>
                <w:sz w:val="20"/>
              </w:rPr>
              <w:t>52%</w:t>
            </w:r>
          </w:p>
        </w:tc>
        <w:tc>
          <w:tcPr>
            <w:tcW w:w="1373" w:type="dxa"/>
            <w:tcBorders>
              <w:top w:val="single" w:sz="4" w:space="0" w:color="000000"/>
            </w:tcBorders>
          </w:tcPr>
          <w:p>
            <w:pPr>
              <w:pStyle w:val="TableParagraph"/>
              <w:spacing w:before="113"/>
              <w:ind w:left="18"/>
              <w:jc w:val="center"/>
              <w:rPr>
                <w:sz w:val="20"/>
              </w:rPr>
            </w:pPr>
            <w:r>
              <w:rPr>
                <w:spacing w:val="-5"/>
                <w:sz w:val="20"/>
              </w:rPr>
              <w:t>0,1</w:t>
            </w:r>
          </w:p>
        </w:tc>
        <w:tc>
          <w:tcPr>
            <w:tcW w:w="1375" w:type="dxa"/>
            <w:tcBorders>
              <w:top w:val="single" w:sz="4" w:space="0" w:color="000000"/>
            </w:tcBorders>
          </w:tcPr>
          <w:p>
            <w:pPr>
              <w:pStyle w:val="TableParagraph"/>
              <w:spacing w:before="113"/>
              <w:ind w:left="53"/>
              <w:jc w:val="center"/>
              <w:rPr>
                <w:sz w:val="20"/>
              </w:rPr>
            </w:pPr>
            <w:r>
              <w:rPr>
                <w:spacing w:val="-4"/>
                <w:sz w:val="20"/>
              </w:rPr>
              <w:t>-</w:t>
            </w:r>
            <w:r>
              <w:rPr>
                <w:spacing w:val="-5"/>
                <w:sz w:val="20"/>
              </w:rPr>
              <w:t>2,8</w:t>
            </w:r>
          </w:p>
        </w:tc>
      </w:tr>
      <w:tr>
        <w:trPr>
          <w:trHeight w:val="700" w:hRule="atLeast"/>
        </w:trPr>
        <w:tc>
          <w:tcPr>
            <w:tcW w:w="1964" w:type="dxa"/>
          </w:tcPr>
          <w:p>
            <w:pPr>
              <w:pStyle w:val="TableParagraph"/>
              <w:spacing w:before="118"/>
              <w:ind w:left="122" w:right="135"/>
              <w:rPr>
                <w:b/>
                <w:sz w:val="20"/>
              </w:rPr>
            </w:pPr>
            <w:r>
              <w:rPr>
                <w:b/>
                <w:spacing w:val="-2"/>
                <w:sz w:val="20"/>
              </w:rPr>
              <w:t>Стопа запослености</w:t>
            </w:r>
          </w:p>
        </w:tc>
        <w:tc>
          <w:tcPr>
            <w:tcW w:w="904" w:type="dxa"/>
          </w:tcPr>
          <w:p>
            <w:pPr>
              <w:pStyle w:val="TableParagraph"/>
              <w:spacing w:before="113"/>
              <w:ind w:left="5" w:right="34"/>
              <w:jc w:val="center"/>
              <w:rPr>
                <w:sz w:val="20"/>
              </w:rPr>
            </w:pPr>
            <w:r>
              <w:rPr>
                <w:spacing w:val="-2"/>
                <w:sz w:val="20"/>
              </w:rPr>
              <w:t>47,4%</w:t>
            </w:r>
          </w:p>
        </w:tc>
        <w:tc>
          <w:tcPr>
            <w:tcW w:w="988" w:type="dxa"/>
          </w:tcPr>
          <w:p>
            <w:pPr>
              <w:pStyle w:val="TableParagraph"/>
              <w:spacing w:before="113"/>
              <w:ind w:left="6" w:right="49"/>
              <w:jc w:val="center"/>
              <w:rPr>
                <w:sz w:val="20"/>
              </w:rPr>
            </w:pPr>
            <w:r>
              <w:rPr>
                <w:spacing w:val="-2"/>
                <w:sz w:val="20"/>
              </w:rPr>
              <w:t>49,2%</w:t>
            </w:r>
          </w:p>
        </w:tc>
        <w:tc>
          <w:tcPr>
            <w:tcW w:w="1172" w:type="dxa"/>
          </w:tcPr>
          <w:p>
            <w:pPr>
              <w:pStyle w:val="TableParagraph"/>
              <w:spacing w:before="113"/>
              <w:ind w:left="1" w:right="15"/>
              <w:jc w:val="center"/>
              <w:rPr>
                <w:sz w:val="20"/>
              </w:rPr>
            </w:pPr>
            <w:r>
              <w:rPr>
                <w:spacing w:val="-2"/>
                <w:sz w:val="20"/>
              </w:rPr>
              <w:t>48,7%</w:t>
            </w:r>
          </w:p>
        </w:tc>
        <w:tc>
          <w:tcPr>
            <w:tcW w:w="1257" w:type="dxa"/>
          </w:tcPr>
          <w:p>
            <w:pPr>
              <w:pStyle w:val="TableParagraph"/>
              <w:spacing w:before="113"/>
              <w:ind w:left="16" w:right="14"/>
              <w:jc w:val="center"/>
              <w:rPr>
                <w:sz w:val="20"/>
              </w:rPr>
            </w:pPr>
            <w:r>
              <w:rPr>
                <w:spacing w:val="-2"/>
                <w:sz w:val="20"/>
              </w:rPr>
              <w:t>48,2%</w:t>
            </w:r>
          </w:p>
        </w:tc>
        <w:tc>
          <w:tcPr>
            <w:tcW w:w="1373" w:type="dxa"/>
          </w:tcPr>
          <w:p>
            <w:pPr>
              <w:pStyle w:val="TableParagraph"/>
              <w:spacing w:before="113"/>
              <w:ind w:left="18"/>
              <w:jc w:val="center"/>
              <w:rPr>
                <w:sz w:val="20"/>
              </w:rPr>
            </w:pPr>
            <w:r>
              <w:rPr>
                <w:spacing w:val="-5"/>
                <w:sz w:val="20"/>
              </w:rPr>
              <w:t>1,4</w:t>
            </w:r>
          </w:p>
        </w:tc>
        <w:tc>
          <w:tcPr>
            <w:tcW w:w="1375" w:type="dxa"/>
          </w:tcPr>
          <w:p>
            <w:pPr>
              <w:pStyle w:val="TableParagraph"/>
              <w:spacing w:before="113"/>
              <w:ind w:left="53"/>
              <w:jc w:val="center"/>
              <w:rPr>
                <w:sz w:val="20"/>
              </w:rPr>
            </w:pPr>
            <w:r>
              <w:rPr>
                <w:spacing w:val="-4"/>
                <w:sz w:val="20"/>
              </w:rPr>
              <w:t>-</w:t>
            </w:r>
            <w:r>
              <w:rPr>
                <w:spacing w:val="-5"/>
                <w:sz w:val="20"/>
              </w:rPr>
              <w:t>1,0</w:t>
            </w:r>
          </w:p>
        </w:tc>
      </w:tr>
      <w:tr>
        <w:trPr>
          <w:trHeight w:val="699" w:hRule="atLeast"/>
        </w:trPr>
        <w:tc>
          <w:tcPr>
            <w:tcW w:w="1964" w:type="dxa"/>
          </w:tcPr>
          <w:p>
            <w:pPr>
              <w:pStyle w:val="TableParagraph"/>
              <w:spacing w:before="118"/>
              <w:ind w:left="122"/>
              <w:rPr>
                <w:b/>
                <w:sz w:val="20"/>
              </w:rPr>
            </w:pPr>
            <w:r>
              <w:rPr>
                <w:b/>
                <w:spacing w:val="-2"/>
                <w:sz w:val="20"/>
              </w:rPr>
              <w:t>Стопа</w:t>
            </w:r>
          </w:p>
          <w:p>
            <w:pPr>
              <w:pStyle w:val="TableParagraph"/>
              <w:ind w:left="122"/>
              <w:rPr>
                <w:b/>
                <w:sz w:val="20"/>
              </w:rPr>
            </w:pPr>
            <w:r>
              <w:rPr>
                <w:b/>
                <w:spacing w:val="-2"/>
                <w:sz w:val="20"/>
              </w:rPr>
              <w:t>незапослености</w:t>
            </w:r>
          </w:p>
        </w:tc>
        <w:tc>
          <w:tcPr>
            <w:tcW w:w="904" w:type="dxa"/>
          </w:tcPr>
          <w:p>
            <w:pPr>
              <w:pStyle w:val="TableParagraph"/>
              <w:spacing w:before="113"/>
              <w:ind w:left="5" w:right="34"/>
              <w:jc w:val="center"/>
              <w:rPr>
                <w:sz w:val="20"/>
              </w:rPr>
            </w:pPr>
            <w:r>
              <w:rPr>
                <w:spacing w:val="-2"/>
                <w:sz w:val="20"/>
              </w:rPr>
              <w:t>12,1%</w:t>
            </w:r>
          </w:p>
        </w:tc>
        <w:tc>
          <w:tcPr>
            <w:tcW w:w="988" w:type="dxa"/>
          </w:tcPr>
          <w:p>
            <w:pPr>
              <w:pStyle w:val="TableParagraph"/>
              <w:spacing w:before="113"/>
              <w:ind w:left="2" w:right="49"/>
              <w:jc w:val="center"/>
              <w:rPr>
                <w:sz w:val="20"/>
              </w:rPr>
            </w:pPr>
            <w:r>
              <w:rPr>
                <w:spacing w:val="-4"/>
                <w:sz w:val="20"/>
              </w:rPr>
              <w:t>10,3</w:t>
            </w:r>
          </w:p>
        </w:tc>
        <w:tc>
          <w:tcPr>
            <w:tcW w:w="1172" w:type="dxa"/>
          </w:tcPr>
          <w:p>
            <w:pPr>
              <w:pStyle w:val="TableParagraph"/>
              <w:spacing w:before="113"/>
              <w:ind w:left="1" w:right="15"/>
              <w:jc w:val="center"/>
              <w:rPr>
                <w:sz w:val="20"/>
              </w:rPr>
            </w:pPr>
            <w:r>
              <w:rPr>
                <w:spacing w:val="-4"/>
                <w:sz w:val="20"/>
              </w:rPr>
              <w:t>9,7%</w:t>
            </w:r>
          </w:p>
        </w:tc>
        <w:tc>
          <w:tcPr>
            <w:tcW w:w="1257" w:type="dxa"/>
          </w:tcPr>
          <w:p>
            <w:pPr>
              <w:pStyle w:val="TableParagraph"/>
              <w:spacing w:before="113"/>
              <w:ind w:left="17" w:right="14"/>
              <w:jc w:val="center"/>
              <w:rPr>
                <w:sz w:val="20"/>
              </w:rPr>
            </w:pPr>
            <w:r>
              <w:rPr>
                <w:spacing w:val="-4"/>
                <w:sz w:val="20"/>
              </w:rPr>
              <w:t>7,3%</w:t>
            </w:r>
          </w:p>
        </w:tc>
        <w:tc>
          <w:tcPr>
            <w:tcW w:w="1373" w:type="dxa"/>
          </w:tcPr>
          <w:p>
            <w:pPr>
              <w:pStyle w:val="TableParagraph"/>
              <w:spacing w:before="113"/>
              <w:ind w:left="18" w:right="2"/>
              <w:jc w:val="center"/>
              <w:rPr>
                <w:sz w:val="20"/>
              </w:rPr>
            </w:pPr>
            <w:r>
              <w:rPr>
                <w:spacing w:val="-4"/>
                <w:sz w:val="20"/>
              </w:rPr>
              <w:t>-</w:t>
            </w:r>
            <w:r>
              <w:rPr>
                <w:spacing w:val="-5"/>
                <w:sz w:val="20"/>
              </w:rPr>
              <w:t>2,4</w:t>
            </w:r>
          </w:p>
        </w:tc>
        <w:tc>
          <w:tcPr>
            <w:tcW w:w="1375" w:type="dxa"/>
          </w:tcPr>
          <w:p>
            <w:pPr>
              <w:pStyle w:val="TableParagraph"/>
              <w:spacing w:before="113"/>
              <w:ind w:left="53"/>
              <w:jc w:val="center"/>
              <w:rPr>
                <w:sz w:val="20"/>
              </w:rPr>
            </w:pPr>
            <w:r>
              <w:rPr>
                <w:spacing w:val="-4"/>
                <w:sz w:val="20"/>
              </w:rPr>
              <w:t>-</w:t>
            </w:r>
            <w:r>
              <w:rPr>
                <w:spacing w:val="-5"/>
                <w:sz w:val="20"/>
              </w:rPr>
              <w:t>3,0</w:t>
            </w:r>
          </w:p>
        </w:tc>
      </w:tr>
      <w:tr>
        <w:trPr>
          <w:trHeight w:val="699" w:hRule="atLeast"/>
        </w:trPr>
        <w:tc>
          <w:tcPr>
            <w:tcW w:w="1964" w:type="dxa"/>
            <w:tcBorders>
              <w:bottom w:val="single" w:sz="4" w:space="0" w:color="000000"/>
            </w:tcBorders>
          </w:tcPr>
          <w:p>
            <w:pPr>
              <w:pStyle w:val="TableParagraph"/>
              <w:spacing w:before="117"/>
              <w:ind w:left="122"/>
              <w:rPr>
                <w:b/>
                <w:sz w:val="20"/>
              </w:rPr>
            </w:pPr>
            <w:r>
              <w:rPr>
                <w:b/>
                <w:spacing w:val="-2"/>
                <w:sz w:val="20"/>
              </w:rPr>
              <w:t>Стопа</w:t>
            </w:r>
          </w:p>
          <w:p>
            <w:pPr>
              <w:pStyle w:val="TableParagraph"/>
              <w:ind w:left="122"/>
              <w:rPr>
                <w:b/>
                <w:sz w:val="20"/>
              </w:rPr>
            </w:pPr>
            <w:r>
              <w:rPr>
                <w:b/>
                <w:spacing w:val="-2"/>
                <w:sz w:val="20"/>
              </w:rPr>
              <w:t>неактивности</w:t>
            </w:r>
          </w:p>
        </w:tc>
        <w:tc>
          <w:tcPr>
            <w:tcW w:w="904" w:type="dxa"/>
            <w:tcBorders>
              <w:bottom w:val="single" w:sz="4" w:space="0" w:color="000000"/>
            </w:tcBorders>
          </w:tcPr>
          <w:p>
            <w:pPr>
              <w:pStyle w:val="TableParagraph"/>
              <w:spacing w:before="112"/>
              <w:ind w:left="5" w:right="34"/>
              <w:jc w:val="center"/>
              <w:rPr>
                <w:sz w:val="20"/>
              </w:rPr>
            </w:pPr>
            <w:r>
              <w:rPr>
                <w:spacing w:val="-2"/>
                <w:sz w:val="20"/>
              </w:rPr>
              <w:t>46,1%</w:t>
            </w:r>
          </w:p>
        </w:tc>
        <w:tc>
          <w:tcPr>
            <w:tcW w:w="988" w:type="dxa"/>
            <w:tcBorders>
              <w:bottom w:val="single" w:sz="4" w:space="0" w:color="000000"/>
            </w:tcBorders>
          </w:tcPr>
          <w:p>
            <w:pPr>
              <w:pStyle w:val="TableParagraph"/>
              <w:spacing w:before="112"/>
              <w:ind w:left="6" w:right="49"/>
              <w:jc w:val="center"/>
              <w:rPr>
                <w:sz w:val="20"/>
              </w:rPr>
            </w:pPr>
            <w:r>
              <w:rPr>
                <w:spacing w:val="-2"/>
                <w:sz w:val="20"/>
              </w:rPr>
              <w:t>45,2%</w:t>
            </w:r>
          </w:p>
        </w:tc>
        <w:tc>
          <w:tcPr>
            <w:tcW w:w="1172" w:type="dxa"/>
            <w:tcBorders>
              <w:bottom w:val="single" w:sz="4" w:space="0" w:color="000000"/>
            </w:tcBorders>
          </w:tcPr>
          <w:p>
            <w:pPr>
              <w:pStyle w:val="TableParagraph"/>
              <w:spacing w:before="112"/>
              <w:ind w:right="15"/>
              <w:jc w:val="center"/>
              <w:rPr>
                <w:sz w:val="20"/>
              </w:rPr>
            </w:pPr>
            <w:r>
              <w:rPr>
                <w:spacing w:val="-5"/>
                <w:sz w:val="20"/>
              </w:rPr>
              <w:t>46%</w:t>
            </w:r>
          </w:p>
        </w:tc>
        <w:tc>
          <w:tcPr>
            <w:tcW w:w="1257" w:type="dxa"/>
            <w:tcBorders>
              <w:bottom w:val="single" w:sz="4" w:space="0" w:color="000000"/>
            </w:tcBorders>
          </w:tcPr>
          <w:p>
            <w:pPr>
              <w:pStyle w:val="TableParagraph"/>
              <w:spacing w:before="112"/>
              <w:ind w:left="16" w:right="14"/>
              <w:jc w:val="center"/>
              <w:rPr>
                <w:sz w:val="20"/>
              </w:rPr>
            </w:pPr>
            <w:r>
              <w:rPr>
                <w:spacing w:val="-5"/>
                <w:sz w:val="20"/>
              </w:rPr>
              <w:t>48%</w:t>
            </w:r>
          </w:p>
        </w:tc>
        <w:tc>
          <w:tcPr>
            <w:tcW w:w="1373" w:type="dxa"/>
            <w:tcBorders>
              <w:bottom w:val="single" w:sz="4" w:space="0" w:color="000000"/>
            </w:tcBorders>
          </w:tcPr>
          <w:p>
            <w:pPr>
              <w:pStyle w:val="TableParagraph"/>
              <w:spacing w:before="112"/>
              <w:ind w:left="18" w:right="2"/>
              <w:jc w:val="center"/>
              <w:rPr>
                <w:sz w:val="20"/>
              </w:rPr>
            </w:pPr>
            <w:r>
              <w:rPr>
                <w:spacing w:val="-4"/>
                <w:sz w:val="20"/>
              </w:rPr>
              <w:t>-</w:t>
            </w:r>
            <w:r>
              <w:rPr>
                <w:spacing w:val="-5"/>
                <w:sz w:val="20"/>
              </w:rPr>
              <w:t>0,1</w:t>
            </w:r>
          </w:p>
        </w:tc>
        <w:tc>
          <w:tcPr>
            <w:tcW w:w="1375" w:type="dxa"/>
            <w:tcBorders>
              <w:bottom w:val="single" w:sz="4" w:space="0" w:color="000000"/>
            </w:tcBorders>
          </w:tcPr>
          <w:p>
            <w:pPr>
              <w:pStyle w:val="TableParagraph"/>
              <w:spacing w:before="112"/>
              <w:ind w:left="53"/>
              <w:jc w:val="center"/>
              <w:rPr>
                <w:sz w:val="20"/>
              </w:rPr>
            </w:pPr>
            <w:r>
              <w:rPr>
                <w:spacing w:val="-4"/>
                <w:sz w:val="20"/>
              </w:rPr>
              <w:t>-</w:t>
            </w:r>
            <w:r>
              <w:rPr>
                <w:spacing w:val="-5"/>
                <w:sz w:val="20"/>
              </w:rPr>
              <w:t>2,8</w:t>
            </w:r>
          </w:p>
        </w:tc>
      </w:tr>
      <w:tr>
        <w:trPr>
          <w:trHeight w:val="930" w:hRule="atLeast"/>
        </w:trPr>
        <w:tc>
          <w:tcPr>
            <w:tcW w:w="1964" w:type="dxa"/>
            <w:tcBorders>
              <w:top w:val="single" w:sz="4" w:space="0" w:color="000000"/>
              <w:bottom w:val="single" w:sz="4" w:space="0" w:color="000000"/>
            </w:tcBorders>
          </w:tcPr>
          <w:p>
            <w:pPr>
              <w:pStyle w:val="TableParagraph"/>
              <w:spacing w:before="118"/>
              <w:ind w:left="122"/>
              <w:rPr>
                <w:b/>
                <w:sz w:val="20"/>
              </w:rPr>
            </w:pPr>
            <w:r>
              <w:rPr>
                <w:b/>
                <w:spacing w:val="-2"/>
                <w:sz w:val="20"/>
              </w:rPr>
              <w:t>Стопа</w:t>
            </w:r>
          </w:p>
          <w:p>
            <w:pPr>
              <w:pStyle w:val="TableParagraph"/>
              <w:ind w:left="122" w:right="432"/>
              <w:rPr>
                <w:b/>
                <w:sz w:val="20"/>
              </w:rPr>
            </w:pPr>
            <w:r>
              <w:rPr>
                <w:b/>
                <w:spacing w:val="-2"/>
                <w:sz w:val="20"/>
              </w:rPr>
              <w:t>незапослености младих</w:t>
            </w:r>
          </w:p>
        </w:tc>
        <w:tc>
          <w:tcPr>
            <w:tcW w:w="904" w:type="dxa"/>
            <w:tcBorders>
              <w:top w:val="single" w:sz="4" w:space="0" w:color="000000"/>
              <w:bottom w:val="single" w:sz="4" w:space="0" w:color="000000"/>
            </w:tcBorders>
          </w:tcPr>
          <w:p>
            <w:pPr>
              <w:pStyle w:val="TableParagraph"/>
              <w:spacing w:before="113"/>
              <w:rPr>
                <w:b/>
                <w:sz w:val="20"/>
              </w:rPr>
            </w:pPr>
          </w:p>
          <w:p>
            <w:pPr>
              <w:pStyle w:val="TableParagraph"/>
              <w:ind w:left="5" w:right="34"/>
              <w:jc w:val="center"/>
              <w:rPr>
                <w:sz w:val="20"/>
              </w:rPr>
            </w:pPr>
            <w:r>
              <w:rPr>
                <w:spacing w:val="-2"/>
                <w:sz w:val="20"/>
              </w:rPr>
              <w:t>30,7%</w:t>
            </w:r>
          </w:p>
        </w:tc>
        <w:tc>
          <w:tcPr>
            <w:tcW w:w="988" w:type="dxa"/>
            <w:tcBorders>
              <w:top w:val="single" w:sz="4" w:space="0" w:color="000000"/>
              <w:bottom w:val="single" w:sz="4" w:space="0" w:color="000000"/>
            </w:tcBorders>
          </w:tcPr>
          <w:p>
            <w:pPr>
              <w:pStyle w:val="TableParagraph"/>
              <w:spacing w:before="113"/>
              <w:rPr>
                <w:b/>
                <w:sz w:val="20"/>
              </w:rPr>
            </w:pPr>
          </w:p>
          <w:p>
            <w:pPr>
              <w:pStyle w:val="TableParagraph"/>
              <w:ind w:left="6" w:right="49"/>
              <w:jc w:val="center"/>
              <w:rPr>
                <w:sz w:val="20"/>
              </w:rPr>
            </w:pPr>
            <w:r>
              <w:rPr>
                <w:spacing w:val="-2"/>
                <w:sz w:val="20"/>
              </w:rPr>
              <w:t>24,4%</w:t>
            </w:r>
          </w:p>
        </w:tc>
        <w:tc>
          <w:tcPr>
            <w:tcW w:w="1172" w:type="dxa"/>
            <w:tcBorders>
              <w:top w:val="single" w:sz="4" w:space="0" w:color="000000"/>
              <w:bottom w:val="single" w:sz="4" w:space="0" w:color="000000"/>
            </w:tcBorders>
          </w:tcPr>
          <w:p>
            <w:pPr>
              <w:pStyle w:val="TableParagraph"/>
              <w:spacing w:before="113"/>
              <w:rPr>
                <w:b/>
                <w:sz w:val="20"/>
              </w:rPr>
            </w:pPr>
          </w:p>
          <w:p>
            <w:pPr>
              <w:pStyle w:val="TableParagraph"/>
              <w:ind w:left="1" w:right="15"/>
              <w:jc w:val="center"/>
              <w:rPr>
                <w:sz w:val="20"/>
              </w:rPr>
            </w:pPr>
            <w:r>
              <w:rPr>
                <w:spacing w:val="-2"/>
                <w:sz w:val="20"/>
              </w:rPr>
              <w:t>25,5%</w:t>
            </w:r>
          </w:p>
        </w:tc>
        <w:tc>
          <w:tcPr>
            <w:tcW w:w="1257" w:type="dxa"/>
            <w:tcBorders>
              <w:top w:val="single" w:sz="4" w:space="0" w:color="000000"/>
              <w:bottom w:val="single" w:sz="4" w:space="0" w:color="000000"/>
            </w:tcBorders>
          </w:tcPr>
          <w:p>
            <w:pPr>
              <w:pStyle w:val="TableParagraph"/>
              <w:spacing w:before="113"/>
              <w:rPr>
                <w:b/>
                <w:sz w:val="20"/>
              </w:rPr>
            </w:pPr>
          </w:p>
          <w:p>
            <w:pPr>
              <w:pStyle w:val="TableParagraph"/>
              <w:ind w:left="16" w:right="14"/>
              <w:jc w:val="center"/>
              <w:rPr>
                <w:sz w:val="20"/>
              </w:rPr>
            </w:pPr>
            <w:r>
              <w:rPr>
                <w:spacing w:val="-2"/>
                <w:sz w:val="20"/>
              </w:rPr>
              <w:t>20,7%</w:t>
            </w:r>
          </w:p>
        </w:tc>
        <w:tc>
          <w:tcPr>
            <w:tcW w:w="1373" w:type="dxa"/>
            <w:tcBorders>
              <w:top w:val="single" w:sz="4" w:space="0" w:color="000000"/>
              <w:bottom w:val="single" w:sz="4" w:space="0" w:color="000000"/>
            </w:tcBorders>
          </w:tcPr>
          <w:p>
            <w:pPr>
              <w:pStyle w:val="TableParagraph"/>
              <w:spacing w:before="113"/>
              <w:rPr>
                <w:b/>
                <w:sz w:val="20"/>
              </w:rPr>
            </w:pPr>
          </w:p>
          <w:p>
            <w:pPr>
              <w:pStyle w:val="TableParagraph"/>
              <w:ind w:left="18" w:right="2"/>
              <w:jc w:val="center"/>
              <w:rPr>
                <w:sz w:val="20"/>
              </w:rPr>
            </w:pPr>
            <w:r>
              <w:rPr>
                <w:spacing w:val="-4"/>
                <w:sz w:val="20"/>
              </w:rPr>
              <w:t>-</w:t>
            </w:r>
            <w:r>
              <w:rPr>
                <w:spacing w:val="-5"/>
                <w:sz w:val="20"/>
              </w:rPr>
              <w:t>5,2</w:t>
            </w:r>
          </w:p>
        </w:tc>
        <w:tc>
          <w:tcPr>
            <w:tcW w:w="1375" w:type="dxa"/>
            <w:tcBorders>
              <w:top w:val="single" w:sz="4" w:space="0" w:color="000000"/>
              <w:bottom w:val="single" w:sz="4" w:space="0" w:color="000000"/>
            </w:tcBorders>
          </w:tcPr>
          <w:p>
            <w:pPr>
              <w:pStyle w:val="TableParagraph"/>
              <w:spacing w:before="113"/>
              <w:rPr>
                <w:b/>
                <w:sz w:val="20"/>
              </w:rPr>
            </w:pPr>
          </w:p>
          <w:p>
            <w:pPr>
              <w:pStyle w:val="TableParagraph"/>
              <w:ind w:left="53"/>
              <w:jc w:val="center"/>
              <w:rPr>
                <w:sz w:val="20"/>
              </w:rPr>
            </w:pPr>
            <w:r>
              <w:rPr>
                <w:spacing w:val="-4"/>
                <w:sz w:val="20"/>
              </w:rPr>
              <w:t>-</w:t>
            </w:r>
            <w:r>
              <w:rPr>
                <w:spacing w:val="-5"/>
                <w:sz w:val="20"/>
              </w:rPr>
              <w:t>3,7</w:t>
            </w:r>
          </w:p>
        </w:tc>
      </w:tr>
    </w:tbl>
    <w:p>
      <w:pPr>
        <w:spacing w:before="117"/>
        <w:ind w:left="874" w:right="0" w:firstLine="0"/>
        <w:jc w:val="both"/>
        <w:rPr>
          <w:sz w:val="20"/>
        </w:rPr>
      </w:pPr>
      <w:r>
        <w:rPr>
          <w:sz w:val="20"/>
        </w:rPr>
        <w:t>Извор:</w:t>
      </w:r>
      <w:r>
        <w:rPr>
          <w:spacing w:val="-10"/>
          <w:sz w:val="20"/>
        </w:rPr>
        <w:t> </w:t>
      </w:r>
      <w:r>
        <w:rPr>
          <w:sz w:val="20"/>
        </w:rPr>
        <w:t>Републички</w:t>
      </w:r>
      <w:r>
        <w:rPr>
          <w:spacing w:val="-9"/>
          <w:sz w:val="20"/>
        </w:rPr>
        <w:t> </w:t>
      </w:r>
      <w:r>
        <w:rPr>
          <w:sz w:val="20"/>
        </w:rPr>
        <w:t>завод</w:t>
      </w:r>
      <w:r>
        <w:rPr>
          <w:spacing w:val="-9"/>
          <w:sz w:val="20"/>
        </w:rPr>
        <w:t> </w:t>
      </w:r>
      <w:r>
        <w:rPr>
          <w:sz w:val="20"/>
        </w:rPr>
        <w:t>за</w:t>
      </w:r>
      <w:r>
        <w:rPr>
          <w:spacing w:val="-5"/>
          <w:sz w:val="20"/>
        </w:rPr>
        <w:t> </w:t>
      </w:r>
      <w:r>
        <w:rPr>
          <w:sz w:val="20"/>
        </w:rPr>
        <w:t>статистику,</w:t>
      </w:r>
      <w:r>
        <w:rPr>
          <w:spacing w:val="-9"/>
          <w:sz w:val="20"/>
        </w:rPr>
        <w:t> </w:t>
      </w:r>
      <w:r>
        <w:rPr>
          <w:spacing w:val="-2"/>
          <w:sz w:val="20"/>
        </w:rPr>
        <w:t>2020</w:t>
      </w:r>
      <w:r>
        <w:rPr>
          <w:spacing w:val="-2"/>
          <w:sz w:val="20"/>
          <w:vertAlign w:val="superscript"/>
        </w:rPr>
        <w:t>23</w:t>
      </w:r>
      <w:r>
        <w:rPr>
          <w:spacing w:val="-2"/>
          <w:sz w:val="20"/>
          <w:vertAlign w:val="baseline"/>
        </w:rPr>
        <w:t>.</w:t>
      </w:r>
    </w:p>
    <w:p>
      <w:pPr>
        <w:pStyle w:val="BodyText"/>
        <w:spacing w:before="119"/>
        <w:ind w:left="874" w:right="584"/>
        <w:jc w:val="both"/>
      </w:pPr>
      <w:r>
        <w:rPr/>
        <w:t>У другом кварталу 2020. године, стопа запослености за лица старија од 15 година износила је 48,2%, што је пад од 1 п.п. у односу на исти квартал 2019. године. У поређењу другог квартала 2019. и 2020. године доминантан је пад запослених у Београдском региону (за 31.500 запослених), док је у Региону Јужне и Источне Србије регистрован најмањи пад запослености од свих региона (за 9.300).</w:t>
      </w:r>
    </w:p>
    <w:p>
      <w:pPr>
        <w:spacing w:before="225" w:after="42"/>
        <w:ind w:left="874" w:right="0" w:firstLine="0"/>
        <w:jc w:val="both"/>
        <w:rPr>
          <w:b/>
          <w:sz w:val="22"/>
        </w:rPr>
      </w:pPr>
      <w:bookmarkStart w:name="_bookmark13" w:id="14"/>
      <w:bookmarkEnd w:id="14"/>
      <w:r>
        <w:rPr/>
      </w:r>
      <w:r>
        <w:rPr>
          <w:b/>
          <w:sz w:val="22"/>
        </w:rPr>
        <w:t>Табела</w:t>
      </w:r>
      <w:r>
        <w:rPr>
          <w:b/>
          <w:spacing w:val="-4"/>
          <w:sz w:val="22"/>
        </w:rPr>
        <w:t> </w:t>
      </w:r>
      <w:r>
        <w:rPr>
          <w:b/>
          <w:sz w:val="22"/>
        </w:rPr>
        <w:t>6</w:t>
      </w:r>
      <w:r>
        <w:rPr>
          <w:b/>
          <w:spacing w:val="-5"/>
          <w:sz w:val="22"/>
        </w:rPr>
        <w:t> </w:t>
      </w:r>
      <w:r>
        <w:rPr>
          <w:b/>
          <w:sz w:val="22"/>
        </w:rPr>
        <w:t>Индикатори</w:t>
      </w:r>
      <w:r>
        <w:rPr>
          <w:b/>
          <w:spacing w:val="-3"/>
          <w:sz w:val="22"/>
        </w:rPr>
        <w:t> </w:t>
      </w:r>
      <w:r>
        <w:rPr>
          <w:b/>
          <w:sz w:val="22"/>
        </w:rPr>
        <w:t>тржишта</w:t>
      </w:r>
      <w:r>
        <w:rPr>
          <w:b/>
          <w:spacing w:val="-3"/>
          <w:sz w:val="22"/>
        </w:rPr>
        <w:t> </w:t>
      </w:r>
      <w:r>
        <w:rPr>
          <w:b/>
          <w:sz w:val="22"/>
        </w:rPr>
        <w:t>рада</w:t>
      </w:r>
      <w:r>
        <w:rPr>
          <w:b/>
          <w:spacing w:val="-4"/>
          <w:sz w:val="22"/>
        </w:rPr>
        <w:t> </w:t>
      </w:r>
      <w:r>
        <w:rPr>
          <w:b/>
          <w:sz w:val="22"/>
        </w:rPr>
        <w:t>Србије,</w:t>
      </w:r>
      <w:r>
        <w:rPr>
          <w:b/>
          <w:spacing w:val="-3"/>
          <w:sz w:val="22"/>
        </w:rPr>
        <w:t> </w:t>
      </w:r>
      <w:r>
        <w:rPr>
          <w:b/>
          <w:sz w:val="22"/>
        </w:rPr>
        <w:t>2015.</w:t>
      </w:r>
      <w:r>
        <w:rPr>
          <w:b/>
          <w:spacing w:val="-3"/>
          <w:sz w:val="22"/>
        </w:rPr>
        <w:t> </w:t>
      </w:r>
      <w:r>
        <w:rPr>
          <w:b/>
          <w:sz w:val="22"/>
        </w:rPr>
        <w:t>и</w:t>
      </w:r>
      <w:r>
        <w:rPr>
          <w:b/>
          <w:spacing w:val="-3"/>
          <w:sz w:val="22"/>
        </w:rPr>
        <w:t> </w:t>
      </w:r>
      <w:r>
        <w:rPr>
          <w:b/>
          <w:sz w:val="22"/>
        </w:rPr>
        <w:t>2019.</w:t>
      </w:r>
      <w:r>
        <w:rPr>
          <w:b/>
          <w:spacing w:val="-5"/>
          <w:sz w:val="22"/>
        </w:rPr>
        <w:t> </w:t>
      </w:r>
      <w:r>
        <w:rPr>
          <w:b/>
          <w:spacing w:val="-2"/>
          <w:sz w:val="22"/>
        </w:rPr>
        <w:t>године</w:t>
      </w:r>
    </w:p>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8"/>
        <w:gridCol w:w="1069"/>
        <w:gridCol w:w="1233"/>
        <w:gridCol w:w="1233"/>
        <w:gridCol w:w="1232"/>
        <w:gridCol w:w="1231"/>
        <w:gridCol w:w="1233"/>
      </w:tblGrid>
      <w:tr>
        <w:trPr>
          <w:trHeight w:val="552" w:hRule="atLeast"/>
        </w:trPr>
        <w:tc>
          <w:tcPr>
            <w:tcW w:w="1808" w:type="dxa"/>
            <w:tcBorders>
              <w:top w:val="single" w:sz="8" w:space="0" w:color="000000"/>
            </w:tcBorders>
            <w:shd w:val="clear" w:color="auto" w:fill="D9D9D9"/>
          </w:tcPr>
          <w:p>
            <w:pPr>
              <w:pStyle w:val="TableParagraph"/>
              <w:rPr>
                <w:sz w:val="20"/>
              </w:rPr>
            </w:pPr>
          </w:p>
        </w:tc>
        <w:tc>
          <w:tcPr>
            <w:tcW w:w="1069" w:type="dxa"/>
            <w:tcBorders>
              <w:top w:val="single" w:sz="8" w:space="0" w:color="000000"/>
            </w:tcBorders>
            <w:shd w:val="clear" w:color="auto" w:fill="D9D9D9"/>
          </w:tcPr>
          <w:p>
            <w:pPr>
              <w:pStyle w:val="TableParagraph"/>
              <w:spacing w:before="206"/>
              <w:ind w:left="253"/>
              <w:rPr>
                <w:sz w:val="20"/>
              </w:rPr>
            </w:pPr>
            <w:r>
              <w:rPr>
                <w:spacing w:val="-4"/>
                <w:sz w:val="20"/>
              </w:rPr>
              <w:t>2015</w:t>
            </w:r>
          </w:p>
        </w:tc>
        <w:tc>
          <w:tcPr>
            <w:tcW w:w="1233" w:type="dxa"/>
            <w:tcBorders>
              <w:top w:val="single" w:sz="8" w:space="0" w:color="000000"/>
            </w:tcBorders>
            <w:shd w:val="clear" w:color="auto" w:fill="D9D9D9"/>
          </w:tcPr>
          <w:p>
            <w:pPr>
              <w:pStyle w:val="TableParagraph"/>
              <w:spacing w:before="206"/>
              <w:ind w:left="5" w:right="2"/>
              <w:jc w:val="center"/>
              <w:rPr>
                <w:sz w:val="20"/>
              </w:rPr>
            </w:pPr>
            <w:r>
              <w:rPr>
                <w:spacing w:val="-4"/>
                <w:sz w:val="20"/>
              </w:rPr>
              <w:t>2016</w:t>
            </w:r>
          </w:p>
        </w:tc>
        <w:tc>
          <w:tcPr>
            <w:tcW w:w="1233" w:type="dxa"/>
            <w:tcBorders>
              <w:top w:val="single" w:sz="8" w:space="0" w:color="000000"/>
            </w:tcBorders>
            <w:shd w:val="clear" w:color="auto" w:fill="D9D9D9"/>
          </w:tcPr>
          <w:p>
            <w:pPr>
              <w:pStyle w:val="TableParagraph"/>
              <w:spacing w:before="206"/>
              <w:ind w:left="6" w:right="1"/>
              <w:jc w:val="center"/>
              <w:rPr>
                <w:sz w:val="20"/>
              </w:rPr>
            </w:pPr>
            <w:r>
              <w:rPr>
                <w:spacing w:val="-4"/>
                <w:sz w:val="20"/>
              </w:rPr>
              <w:t>2017</w:t>
            </w:r>
          </w:p>
        </w:tc>
        <w:tc>
          <w:tcPr>
            <w:tcW w:w="1232" w:type="dxa"/>
            <w:tcBorders>
              <w:top w:val="single" w:sz="8" w:space="0" w:color="000000"/>
            </w:tcBorders>
            <w:shd w:val="clear" w:color="auto" w:fill="D9D9D9"/>
          </w:tcPr>
          <w:p>
            <w:pPr>
              <w:pStyle w:val="TableParagraph"/>
              <w:spacing w:before="206"/>
              <w:ind w:left="4" w:right="1"/>
              <w:jc w:val="center"/>
              <w:rPr>
                <w:sz w:val="20"/>
              </w:rPr>
            </w:pPr>
            <w:r>
              <w:rPr>
                <w:spacing w:val="-4"/>
                <w:sz w:val="20"/>
              </w:rPr>
              <w:t>2018</w:t>
            </w:r>
          </w:p>
        </w:tc>
        <w:tc>
          <w:tcPr>
            <w:tcW w:w="1231" w:type="dxa"/>
            <w:tcBorders>
              <w:top w:val="single" w:sz="8" w:space="0" w:color="000000"/>
            </w:tcBorders>
            <w:shd w:val="clear" w:color="auto" w:fill="D9D9D9"/>
          </w:tcPr>
          <w:p>
            <w:pPr>
              <w:pStyle w:val="TableParagraph"/>
              <w:spacing w:before="206"/>
              <w:ind w:left="3" w:right="1"/>
              <w:jc w:val="center"/>
              <w:rPr>
                <w:sz w:val="20"/>
              </w:rPr>
            </w:pPr>
            <w:r>
              <w:rPr>
                <w:spacing w:val="-4"/>
                <w:sz w:val="20"/>
              </w:rPr>
              <w:t>2019</w:t>
            </w:r>
          </w:p>
        </w:tc>
        <w:tc>
          <w:tcPr>
            <w:tcW w:w="1233" w:type="dxa"/>
            <w:vMerge w:val="restart"/>
            <w:tcBorders>
              <w:top w:val="single" w:sz="8" w:space="0" w:color="000000"/>
              <w:bottom w:val="single" w:sz="4" w:space="0" w:color="000000"/>
            </w:tcBorders>
            <w:shd w:val="clear" w:color="auto" w:fill="D9D9D9"/>
          </w:tcPr>
          <w:p>
            <w:pPr>
              <w:pStyle w:val="TableParagraph"/>
              <w:spacing w:before="14"/>
              <w:rPr>
                <w:b/>
                <w:sz w:val="20"/>
              </w:rPr>
            </w:pPr>
          </w:p>
          <w:p>
            <w:pPr>
              <w:pStyle w:val="TableParagraph"/>
              <w:spacing w:before="1"/>
              <w:ind w:left="188" w:right="186" w:hanging="1"/>
              <w:jc w:val="center"/>
              <w:rPr>
                <w:sz w:val="20"/>
              </w:rPr>
            </w:pPr>
            <w:r>
              <w:rPr>
                <w:spacing w:val="-2"/>
                <w:sz w:val="20"/>
              </w:rPr>
              <w:t>Промена 2015/2020</w:t>
            </w:r>
          </w:p>
          <w:p>
            <w:pPr>
              <w:pStyle w:val="TableParagraph"/>
              <w:spacing w:line="228" w:lineRule="exact"/>
              <w:ind w:right="1"/>
              <w:jc w:val="center"/>
              <w:rPr>
                <w:sz w:val="20"/>
              </w:rPr>
            </w:pPr>
            <w:r>
              <w:rPr>
                <w:spacing w:val="-4"/>
                <w:sz w:val="20"/>
              </w:rPr>
              <w:t>п.п.</w:t>
            </w:r>
          </w:p>
        </w:tc>
      </w:tr>
      <w:tr>
        <w:trPr>
          <w:trHeight w:val="627" w:hRule="atLeast"/>
        </w:trPr>
        <w:tc>
          <w:tcPr>
            <w:tcW w:w="1808" w:type="dxa"/>
            <w:tcBorders>
              <w:bottom w:val="single" w:sz="4" w:space="0" w:color="000000"/>
            </w:tcBorders>
            <w:shd w:val="clear" w:color="auto" w:fill="D9D9D9"/>
          </w:tcPr>
          <w:p>
            <w:pPr>
              <w:pStyle w:val="TableParagraph"/>
              <w:rPr>
                <w:sz w:val="20"/>
              </w:rPr>
            </w:pPr>
          </w:p>
        </w:tc>
        <w:tc>
          <w:tcPr>
            <w:tcW w:w="1069" w:type="dxa"/>
            <w:tcBorders>
              <w:bottom w:val="single" w:sz="4" w:space="0" w:color="000000"/>
            </w:tcBorders>
            <w:shd w:val="clear" w:color="auto" w:fill="D9D9D9"/>
          </w:tcPr>
          <w:p>
            <w:pPr>
              <w:pStyle w:val="TableParagraph"/>
              <w:spacing w:before="107"/>
              <w:ind w:left="160" w:hanging="132"/>
              <w:rPr>
                <w:sz w:val="20"/>
              </w:rPr>
            </w:pPr>
            <w:r>
              <w:rPr>
                <w:sz w:val="20"/>
              </w:rPr>
              <w:t>15</w:t>
            </w:r>
            <w:r>
              <w:rPr>
                <w:spacing w:val="-13"/>
                <w:sz w:val="20"/>
              </w:rPr>
              <w:t> </w:t>
            </w:r>
            <w:r>
              <w:rPr>
                <w:sz w:val="20"/>
              </w:rPr>
              <w:t>и</w:t>
            </w:r>
            <w:r>
              <w:rPr>
                <w:spacing w:val="-12"/>
                <w:sz w:val="20"/>
              </w:rPr>
              <w:t> </w:t>
            </w:r>
            <w:r>
              <w:rPr>
                <w:sz w:val="20"/>
              </w:rPr>
              <w:t>више</w:t>
            </w:r>
            <w:r>
              <w:rPr>
                <w:sz w:val="20"/>
              </w:rPr>
              <w:t> </w:t>
            </w:r>
            <w:r>
              <w:rPr>
                <w:spacing w:val="-2"/>
                <w:sz w:val="20"/>
              </w:rPr>
              <w:t>година</w:t>
            </w:r>
          </w:p>
        </w:tc>
        <w:tc>
          <w:tcPr>
            <w:tcW w:w="1233" w:type="dxa"/>
            <w:tcBorders>
              <w:bottom w:val="single" w:sz="4" w:space="0" w:color="000000"/>
            </w:tcBorders>
            <w:shd w:val="clear" w:color="auto" w:fill="D9D9D9"/>
          </w:tcPr>
          <w:p>
            <w:pPr>
              <w:pStyle w:val="TableParagraph"/>
              <w:spacing w:before="107"/>
              <w:ind w:left="323" w:hanging="132"/>
              <w:rPr>
                <w:sz w:val="20"/>
              </w:rPr>
            </w:pPr>
            <w:r>
              <w:rPr>
                <w:sz w:val="20"/>
              </w:rPr>
              <w:t>15</w:t>
            </w:r>
            <w:r>
              <w:rPr>
                <w:spacing w:val="-13"/>
                <w:sz w:val="20"/>
              </w:rPr>
              <w:t> </w:t>
            </w:r>
            <w:r>
              <w:rPr>
                <w:sz w:val="20"/>
              </w:rPr>
              <w:t>и</w:t>
            </w:r>
            <w:r>
              <w:rPr>
                <w:spacing w:val="-12"/>
                <w:sz w:val="20"/>
              </w:rPr>
              <w:t> </w:t>
            </w:r>
            <w:r>
              <w:rPr>
                <w:sz w:val="20"/>
              </w:rPr>
              <w:t>више</w:t>
            </w:r>
            <w:r>
              <w:rPr>
                <w:sz w:val="20"/>
              </w:rPr>
              <w:t> </w:t>
            </w:r>
            <w:r>
              <w:rPr>
                <w:spacing w:val="-2"/>
                <w:sz w:val="20"/>
              </w:rPr>
              <w:t>година</w:t>
            </w:r>
          </w:p>
        </w:tc>
        <w:tc>
          <w:tcPr>
            <w:tcW w:w="1233" w:type="dxa"/>
            <w:tcBorders>
              <w:bottom w:val="single" w:sz="4" w:space="0" w:color="000000"/>
            </w:tcBorders>
            <w:shd w:val="clear" w:color="auto" w:fill="D9D9D9"/>
          </w:tcPr>
          <w:p>
            <w:pPr>
              <w:pStyle w:val="TableParagraph"/>
              <w:spacing w:before="107"/>
              <w:ind w:left="323" w:hanging="132"/>
              <w:rPr>
                <w:sz w:val="20"/>
              </w:rPr>
            </w:pPr>
            <w:r>
              <w:rPr>
                <w:sz w:val="20"/>
              </w:rPr>
              <w:t>15</w:t>
            </w:r>
            <w:r>
              <w:rPr>
                <w:spacing w:val="-13"/>
                <w:sz w:val="20"/>
              </w:rPr>
              <w:t> </w:t>
            </w:r>
            <w:r>
              <w:rPr>
                <w:sz w:val="20"/>
              </w:rPr>
              <w:t>и</w:t>
            </w:r>
            <w:r>
              <w:rPr>
                <w:spacing w:val="-12"/>
                <w:sz w:val="20"/>
              </w:rPr>
              <w:t> </w:t>
            </w:r>
            <w:r>
              <w:rPr>
                <w:sz w:val="20"/>
              </w:rPr>
              <w:t>више</w:t>
            </w:r>
            <w:r>
              <w:rPr>
                <w:sz w:val="20"/>
              </w:rPr>
              <w:t> </w:t>
            </w:r>
            <w:r>
              <w:rPr>
                <w:spacing w:val="-2"/>
                <w:sz w:val="20"/>
              </w:rPr>
              <w:t>година</w:t>
            </w:r>
          </w:p>
        </w:tc>
        <w:tc>
          <w:tcPr>
            <w:tcW w:w="1232" w:type="dxa"/>
            <w:tcBorders>
              <w:bottom w:val="single" w:sz="4" w:space="0" w:color="000000"/>
            </w:tcBorders>
            <w:shd w:val="clear" w:color="auto" w:fill="D9D9D9"/>
          </w:tcPr>
          <w:p>
            <w:pPr>
              <w:pStyle w:val="TableParagraph"/>
              <w:spacing w:before="107"/>
              <w:ind w:left="322" w:hanging="132"/>
              <w:rPr>
                <w:sz w:val="20"/>
              </w:rPr>
            </w:pPr>
            <w:r>
              <w:rPr>
                <w:sz w:val="20"/>
              </w:rPr>
              <w:t>15</w:t>
            </w:r>
            <w:r>
              <w:rPr>
                <w:spacing w:val="-13"/>
                <w:sz w:val="20"/>
              </w:rPr>
              <w:t> </w:t>
            </w:r>
            <w:r>
              <w:rPr>
                <w:sz w:val="20"/>
              </w:rPr>
              <w:t>и</w:t>
            </w:r>
            <w:r>
              <w:rPr>
                <w:spacing w:val="-12"/>
                <w:sz w:val="20"/>
              </w:rPr>
              <w:t> </w:t>
            </w:r>
            <w:r>
              <w:rPr>
                <w:sz w:val="20"/>
              </w:rPr>
              <w:t>више</w:t>
            </w:r>
            <w:r>
              <w:rPr>
                <w:sz w:val="20"/>
              </w:rPr>
              <w:t> </w:t>
            </w:r>
            <w:r>
              <w:rPr>
                <w:spacing w:val="-2"/>
                <w:sz w:val="20"/>
              </w:rPr>
              <w:t>година</w:t>
            </w:r>
          </w:p>
        </w:tc>
        <w:tc>
          <w:tcPr>
            <w:tcW w:w="1231" w:type="dxa"/>
            <w:tcBorders>
              <w:bottom w:val="single" w:sz="4" w:space="0" w:color="000000"/>
            </w:tcBorders>
            <w:shd w:val="clear" w:color="auto" w:fill="D9D9D9"/>
          </w:tcPr>
          <w:p>
            <w:pPr>
              <w:pStyle w:val="TableParagraph"/>
              <w:spacing w:before="107"/>
              <w:ind w:left="321" w:right="191" w:hanging="132"/>
              <w:rPr>
                <w:sz w:val="20"/>
              </w:rPr>
            </w:pPr>
            <w:r>
              <w:rPr>
                <w:sz w:val="20"/>
              </w:rPr>
              <w:t>15</w:t>
            </w:r>
            <w:r>
              <w:rPr>
                <w:spacing w:val="-13"/>
                <w:sz w:val="20"/>
              </w:rPr>
              <w:t> </w:t>
            </w:r>
            <w:r>
              <w:rPr>
                <w:sz w:val="20"/>
              </w:rPr>
              <w:t>и</w:t>
            </w:r>
            <w:r>
              <w:rPr>
                <w:spacing w:val="-12"/>
                <w:sz w:val="20"/>
              </w:rPr>
              <w:t> </w:t>
            </w:r>
            <w:r>
              <w:rPr>
                <w:sz w:val="20"/>
              </w:rPr>
              <w:t>више</w:t>
            </w:r>
            <w:r>
              <w:rPr>
                <w:sz w:val="20"/>
              </w:rPr>
              <w:t> </w:t>
            </w:r>
            <w:r>
              <w:rPr>
                <w:spacing w:val="-2"/>
                <w:sz w:val="20"/>
              </w:rPr>
              <w:t>година</w:t>
            </w:r>
          </w:p>
        </w:tc>
        <w:tc>
          <w:tcPr>
            <w:tcW w:w="1233" w:type="dxa"/>
            <w:vMerge/>
            <w:tcBorders>
              <w:top w:val="nil"/>
              <w:bottom w:val="single" w:sz="4" w:space="0" w:color="000000"/>
            </w:tcBorders>
            <w:shd w:val="clear" w:color="auto" w:fill="D9D9D9"/>
          </w:tcPr>
          <w:p>
            <w:pPr>
              <w:rPr>
                <w:sz w:val="2"/>
                <w:szCs w:val="2"/>
              </w:rPr>
            </w:pPr>
          </w:p>
        </w:tc>
      </w:tr>
      <w:tr>
        <w:trPr>
          <w:trHeight w:val="518" w:hRule="atLeast"/>
        </w:trPr>
        <w:tc>
          <w:tcPr>
            <w:tcW w:w="1808" w:type="dxa"/>
            <w:tcBorders>
              <w:top w:val="single" w:sz="4" w:space="0" w:color="000000"/>
            </w:tcBorders>
          </w:tcPr>
          <w:p>
            <w:pPr>
              <w:pStyle w:val="TableParagraph"/>
              <w:spacing w:before="26"/>
              <w:ind w:left="122" w:right="145"/>
              <w:rPr>
                <w:b/>
                <w:sz w:val="20"/>
              </w:rPr>
            </w:pPr>
            <w:r>
              <w:rPr>
                <w:b/>
                <w:spacing w:val="-4"/>
                <w:sz w:val="20"/>
              </w:rPr>
              <w:t>Стопе </w:t>
            </w:r>
            <w:r>
              <w:rPr>
                <w:b/>
                <w:spacing w:val="-2"/>
                <w:sz w:val="20"/>
              </w:rPr>
              <w:t>активности</w:t>
            </w:r>
          </w:p>
        </w:tc>
        <w:tc>
          <w:tcPr>
            <w:tcW w:w="1069" w:type="dxa"/>
            <w:tcBorders>
              <w:top w:val="single" w:sz="4" w:space="0" w:color="000000"/>
            </w:tcBorders>
          </w:tcPr>
          <w:p>
            <w:pPr>
              <w:pStyle w:val="TableParagraph"/>
              <w:spacing w:before="137"/>
              <w:ind w:left="278"/>
              <w:rPr>
                <w:sz w:val="20"/>
              </w:rPr>
            </w:pPr>
            <w:r>
              <w:rPr>
                <w:spacing w:val="-4"/>
                <w:sz w:val="20"/>
              </w:rPr>
              <w:t>51,6</w:t>
            </w:r>
          </w:p>
        </w:tc>
        <w:tc>
          <w:tcPr>
            <w:tcW w:w="1233" w:type="dxa"/>
            <w:tcBorders>
              <w:top w:val="single" w:sz="4" w:space="0" w:color="000000"/>
            </w:tcBorders>
          </w:tcPr>
          <w:p>
            <w:pPr>
              <w:pStyle w:val="TableParagraph"/>
              <w:spacing w:before="137"/>
              <w:ind w:left="5" w:right="5"/>
              <w:jc w:val="center"/>
              <w:rPr>
                <w:sz w:val="20"/>
              </w:rPr>
            </w:pPr>
            <w:r>
              <w:rPr>
                <w:spacing w:val="-4"/>
                <w:sz w:val="20"/>
              </w:rPr>
              <w:t>53,3</w:t>
            </w:r>
          </w:p>
        </w:tc>
        <w:tc>
          <w:tcPr>
            <w:tcW w:w="1233" w:type="dxa"/>
            <w:tcBorders>
              <w:top w:val="single" w:sz="4" w:space="0" w:color="000000"/>
            </w:tcBorders>
          </w:tcPr>
          <w:p>
            <w:pPr>
              <w:pStyle w:val="TableParagraph"/>
              <w:spacing w:before="137"/>
              <w:ind w:left="6" w:right="1"/>
              <w:jc w:val="center"/>
              <w:rPr>
                <w:sz w:val="20"/>
              </w:rPr>
            </w:pPr>
            <w:r>
              <w:rPr>
                <w:spacing w:val="-5"/>
                <w:sz w:val="20"/>
              </w:rPr>
              <w:t>54</w:t>
            </w:r>
          </w:p>
        </w:tc>
        <w:tc>
          <w:tcPr>
            <w:tcW w:w="1232" w:type="dxa"/>
            <w:tcBorders>
              <w:top w:val="single" w:sz="4" w:space="0" w:color="000000"/>
            </w:tcBorders>
          </w:tcPr>
          <w:p>
            <w:pPr>
              <w:pStyle w:val="TableParagraph"/>
              <w:spacing w:before="137"/>
              <w:ind w:left="3" w:right="4"/>
              <w:jc w:val="center"/>
              <w:rPr>
                <w:sz w:val="20"/>
              </w:rPr>
            </w:pPr>
            <w:r>
              <w:rPr>
                <w:spacing w:val="-4"/>
                <w:sz w:val="20"/>
              </w:rPr>
              <w:t>54,5</w:t>
            </w:r>
          </w:p>
        </w:tc>
        <w:tc>
          <w:tcPr>
            <w:tcW w:w="1231" w:type="dxa"/>
            <w:tcBorders>
              <w:top w:val="single" w:sz="4" w:space="0" w:color="000000"/>
            </w:tcBorders>
          </w:tcPr>
          <w:p>
            <w:pPr>
              <w:pStyle w:val="TableParagraph"/>
              <w:spacing w:before="137"/>
              <w:ind w:left="2" w:right="3"/>
              <w:jc w:val="center"/>
              <w:rPr>
                <w:sz w:val="20"/>
              </w:rPr>
            </w:pPr>
            <w:r>
              <w:rPr>
                <w:spacing w:val="-4"/>
                <w:sz w:val="20"/>
              </w:rPr>
              <w:t>54,6</w:t>
            </w:r>
          </w:p>
        </w:tc>
        <w:tc>
          <w:tcPr>
            <w:tcW w:w="1233" w:type="dxa"/>
            <w:tcBorders>
              <w:top w:val="single" w:sz="4" w:space="0" w:color="000000"/>
            </w:tcBorders>
          </w:tcPr>
          <w:p>
            <w:pPr>
              <w:pStyle w:val="TableParagraph"/>
              <w:spacing w:before="137"/>
              <w:ind w:left="5" w:right="4"/>
              <w:jc w:val="center"/>
              <w:rPr>
                <w:sz w:val="20"/>
              </w:rPr>
            </w:pPr>
            <w:r>
              <w:rPr>
                <w:spacing w:val="-10"/>
                <w:sz w:val="20"/>
              </w:rPr>
              <w:t>3</w:t>
            </w:r>
          </w:p>
        </w:tc>
      </w:tr>
      <w:tr>
        <w:trPr>
          <w:trHeight w:val="515" w:hRule="atLeast"/>
        </w:trPr>
        <w:tc>
          <w:tcPr>
            <w:tcW w:w="1808" w:type="dxa"/>
          </w:tcPr>
          <w:p>
            <w:pPr>
              <w:pStyle w:val="TableParagraph"/>
              <w:spacing w:before="22"/>
              <w:ind w:left="122" w:right="145"/>
              <w:rPr>
                <w:b/>
                <w:sz w:val="20"/>
              </w:rPr>
            </w:pPr>
            <w:r>
              <w:rPr>
                <w:b/>
                <w:spacing w:val="-4"/>
                <w:sz w:val="20"/>
              </w:rPr>
              <w:t>Стопе </w:t>
            </w:r>
            <w:r>
              <w:rPr>
                <w:b/>
                <w:spacing w:val="-2"/>
                <w:sz w:val="20"/>
              </w:rPr>
              <w:t>запослености</w:t>
            </w:r>
          </w:p>
        </w:tc>
        <w:tc>
          <w:tcPr>
            <w:tcW w:w="1069" w:type="dxa"/>
          </w:tcPr>
          <w:p>
            <w:pPr>
              <w:pStyle w:val="TableParagraph"/>
              <w:spacing w:before="132"/>
              <w:ind w:left="278"/>
              <w:rPr>
                <w:sz w:val="20"/>
              </w:rPr>
            </w:pPr>
            <w:r>
              <w:rPr>
                <w:spacing w:val="-4"/>
                <w:sz w:val="20"/>
              </w:rPr>
              <w:t>42,5</w:t>
            </w:r>
          </w:p>
        </w:tc>
        <w:tc>
          <w:tcPr>
            <w:tcW w:w="1233" w:type="dxa"/>
          </w:tcPr>
          <w:p>
            <w:pPr>
              <w:pStyle w:val="TableParagraph"/>
              <w:spacing w:before="132"/>
              <w:ind w:left="5" w:right="5"/>
              <w:jc w:val="center"/>
              <w:rPr>
                <w:sz w:val="20"/>
              </w:rPr>
            </w:pPr>
            <w:r>
              <w:rPr>
                <w:spacing w:val="-4"/>
                <w:sz w:val="20"/>
              </w:rPr>
              <w:t>45,2</w:t>
            </w:r>
          </w:p>
        </w:tc>
        <w:tc>
          <w:tcPr>
            <w:tcW w:w="1233" w:type="dxa"/>
          </w:tcPr>
          <w:p>
            <w:pPr>
              <w:pStyle w:val="TableParagraph"/>
              <w:spacing w:before="132"/>
              <w:ind w:left="5" w:right="5"/>
              <w:jc w:val="center"/>
              <w:rPr>
                <w:sz w:val="20"/>
              </w:rPr>
            </w:pPr>
            <w:r>
              <w:rPr>
                <w:spacing w:val="-4"/>
                <w:sz w:val="20"/>
              </w:rPr>
              <w:t>46,7</w:t>
            </w:r>
          </w:p>
        </w:tc>
        <w:tc>
          <w:tcPr>
            <w:tcW w:w="1232" w:type="dxa"/>
          </w:tcPr>
          <w:p>
            <w:pPr>
              <w:pStyle w:val="TableParagraph"/>
              <w:spacing w:before="132"/>
              <w:ind w:left="3" w:right="4"/>
              <w:jc w:val="center"/>
              <w:rPr>
                <w:sz w:val="20"/>
              </w:rPr>
            </w:pPr>
            <w:r>
              <w:rPr>
                <w:spacing w:val="-4"/>
                <w:sz w:val="20"/>
              </w:rPr>
              <w:t>47,6</w:t>
            </w:r>
          </w:p>
        </w:tc>
        <w:tc>
          <w:tcPr>
            <w:tcW w:w="1231" w:type="dxa"/>
          </w:tcPr>
          <w:p>
            <w:pPr>
              <w:pStyle w:val="TableParagraph"/>
              <w:spacing w:before="132"/>
              <w:ind w:left="3" w:right="1"/>
              <w:jc w:val="center"/>
              <w:rPr>
                <w:sz w:val="20"/>
              </w:rPr>
            </w:pPr>
            <w:r>
              <w:rPr>
                <w:spacing w:val="-5"/>
                <w:sz w:val="20"/>
              </w:rPr>
              <w:t>49</w:t>
            </w:r>
          </w:p>
        </w:tc>
        <w:tc>
          <w:tcPr>
            <w:tcW w:w="1233" w:type="dxa"/>
          </w:tcPr>
          <w:p>
            <w:pPr>
              <w:pStyle w:val="TableParagraph"/>
              <w:spacing w:before="132"/>
              <w:ind w:left="5" w:right="3"/>
              <w:jc w:val="center"/>
              <w:rPr>
                <w:sz w:val="20"/>
              </w:rPr>
            </w:pPr>
            <w:r>
              <w:rPr>
                <w:spacing w:val="-5"/>
                <w:sz w:val="20"/>
              </w:rPr>
              <w:t>6,5</w:t>
            </w:r>
          </w:p>
        </w:tc>
      </w:tr>
      <w:tr>
        <w:trPr>
          <w:trHeight w:val="579" w:hRule="atLeast"/>
        </w:trPr>
        <w:tc>
          <w:tcPr>
            <w:tcW w:w="1808" w:type="dxa"/>
          </w:tcPr>
          <w:p>
            <w:pPr>
              <w:pStyle w:val="TableParagraph"/>
              <w:spacing w:before="23"/>
              <w:ind w:left="122"/>
              <w:rPr>
                <w:b/>
                <w:sz w:val="20"/>
              </w:rPr>
            </w:pPr>
            <w:r>
              <w:rPr>
                <w:b/>
                <w:spacing w:val="-4"/>
                <w:sz w:val="20"/>
              </w:rPr>
              <w:t>Стопе</w:t>
            </w:r>
          </w:p>
          <w:p>
            <w:pPr>
              <w:pStyle w:val="TableParagraph"/>
              <w:spacing w:before="1"/>
              <w:ind w:left="122"/>
              <w:rPr>
                <w:b/>
                <w:sz w:val="20"/>
              </w:rPr>
            </w:pPr>
            <w:r>
              <w:rPr>
                <w:b/>
                <w:spacing w:val="-2"/>
                <w:sz w:val="20"/>
              </w:rPr>
              <w:t>неактивности</w:t>
            </w:r>
          </w:p>
        </w:tc>
        <w:tc>
          <w:tcPr>
            <w:tcW w:w="1069" w:type="dxa"/>
          </w:tcPr>
          <w:p>
            <w:pPr>
              <w:pStyle w:val="TableParagraph"/>
              <w:spacing w:before="134"/>
              <w:ind w:left="278"/>
              <w:rPr>
                <w:sz w:val="20"/>
              </w:rPr>
            </w:pPr>
            <w:r>
              <w:rPr>
                <w:spacing w:val="-4"/>
                <w:sz w:val="20"/>
              </w:rPr>
              <w:t>48,4</w:t>
            </w:r>
          </w:p>
        </w:tc>
        <w:tc>
          <w:tcPr>
            <w:tcW w:w="1233" w:type="dxa"/>
          </w:tcPr>
          <w:p>
            <w:pPr>
              <w:pStyle w:val="TableParagraph"/>
              <w:spacing w:before="134"/>
              <w:ind w:left="5" w:right="5"/>
              <w:jc w:val="center"/>
              <w:rPr>
                <w:sz w:val="20"/>
              </w:rPr>
            </w:pPr>
            <w:r>
              <w:rPr>
                <w:spacing w:val="-4"/>
                <w:sz w:val="20"/>
              </w:rPr>
              <w:t>46,7</w:t>
            </w:r>
          </w:p>
        </w:tc>
        <w:tc>
          <w:tcPr>
            <w:tcW w:w="1233" w:type="dxa"/>
          </w:tcPr>
          <w:p>
            <w:pPr>
              <w:pStyle w:val="TableParagraph"/>
              <w:spacing w:before="134"/>
              <w:ind w:left="6" w:right="1"/>
              <w:jc w:val="center"/>
              <w:rPr>
                <w:sz w:val="20"/>
              </w:rPr>
            </w:pPr>
            <w:r>
              <w:rPr>
                <w:spacing w:val="-5"/>
                <w:sz w:val="20"/>
              </w:rPr>
              <w:t>46</w:t>
            </w:r>
          </w:p>
        </w:tc>
        <w:tc>
          <w:tcPr>
            <w:tcW w:w="1232" w:type="dxa"/>
          </w:tcPr>
          <w:p>
            <w:pPr>
              <w:pStyle w:val="TableParagraph"/>
              <w:spacing w:before="134"/>
              <w:ind w:left="3" w:right="4"/>
              <w:jc w:val="center"/>
              <w:rPr>
                <w:sz w:val="20"/>
              </w:rPr>
            </w:pPr>
            <w:r>
              <w:rPr>
                <w:spacing w:val="-4"/>
                <w:sz w:val="20"/>
              </w:rPr>
              <w:t>45,5</w:t>
            </w:r>
          </w:p>
        </w:tc>
        <w:tc>
          <w:tcPr>
            <w:tcW w:w="1231" w:type="dxa"/>
          </w:tcPr>
          <w:p>
            <w:pPr>
              <w:pStyle w:val="TableParagraph"/>
              <w:spacing w:before="134"/>
              <w:ind w:left="2" w:right="3"/>
              <w:jc w:val="center"/>
              <w:rPr>
                <w:sz w:val="20"/>
              </w:rPr>
            </w:pPr>
            <w:r>
              <w:rPr>
                <w:spacing w:val="-4"/>
                <w:sz w:val="20"/>
              </w:rPr>
              <w:t>45,4</w:t>
            </w:r>
          </w:p>
        </w:tc>
        <w:tc>
          <w:tcPr>
            <w:tcW w:w="1233" w:type="dxa"/>
          </w:tcPr>
          <w:p>
            <w:pPr>
              <w:pStyle w:val="TableParagraph"/>
              <w:spacing w:before="134"/>
              <w:ind w:left="5" w:right="6"/>
              <w:jc w:val="center"/>
              <w:rPr>
                <w:sz w:val="20"/>
              </w:rPr>
            </w:pPr>
            <w:r>
              <w:rPr>
                <w:spacing w:val="-4"/>
                <w:sz w:val="20"/>
              </w:rPr>
              <w:t>-</w:t>
            </w:r>
            <w:r>
              <w:rPr>
                <w:spacing w:val="-10"/>
                <w:sz w:val="20"/>
              </w:rPr>
              <w:t>3</w:t>
            </w:r>
          </w:p>
        </w:tc>
      </w:tr>
      <w:tr>
        <w:trPr>
          <w:trHeight w:val="705" w:hRule="atLeast"/>
        </w:trPr>
        <w:tc>
          <w:tcPr>
            <w:tcW w:w="1808" w:type="dxa"/>
            <w:tcBorders>
              <w:bottom w:val="single" w:sz="4" w:space="0" w:color="000000"/>
            </w:tcBorders>
          </w:tcPr>
          <w:p>
            <w:pPr>
              <w:pStyle w:val="TableParagraph"/>
              <w:spacing w:before="87"/>
              <w:ind w:left="122"/>
              <w:rPr>
                <w:b/>
                <w:sz w:val="20"/>
              </w:rPr>
            </w:pPr>
            <w:r>
              <w:rPr>
                <w:b/>
                <w:spacing w:val="-4"/>
                <w:sz w:val="20"/>
              </w:rPr>
              <w:t>Стопе</w:t>
            </w:r>
          </w:p>
          <w:p>
            <w:pPr>
              <w:pStyle w:val="TableParagraph"/>
              <w:ind w:left="122"/>
              <w:rPr>
                <w:b/>
                <w:sz w:val="20"/>
              </w:rPr>
            </w:pPr>
            <w:r>
              <w:rPr>
                <w:b/>
                <w:spacing w:val="-2"/>
                <w:sz w:val="20"/>
              </w:rPr>
              <w:t>незапослености</w:t>
            </w:r>
          </w:p>
        </w:tc>
        <w:tc>
          <w:tcPr>
            <w:tcW w:w="1069" w:type="dxa"/>
            <w:tcBorders>
              <w:bottom w:val="single" w:sz="4" w:space="0" w:color="000000"/>
            </w:tcBorders>
          </w:tcPr>
          <w:p>
            <w:pPr>
              <w:pStyle w:val="TableParagraph"/>
              <w:spacing w:before="197"/>
              <w:ind w:left="278"/>
              <w:rPr>
                <w:sz w:val="20"/>
              </w:rPr>
            </w:pPr>
            <w:r>
              <w:rPr>
                <w:spacing w:val="-4"/>
                <w:sz w:val="20"/>
              </w:rPr>
              <w:t>17,7</w:t>
            </w:r>
          </w:p>
        </w:tc>
        <w:tc>
          <w:tcPr>
            <w:tcW w:w="1233" w:type="dxa"/>
            <w:tcBorders>
              <w:bottom w:val="single" w:sz="4" w:space="0" w:color="000000"/>
            </w:tcBorders>
          </w:tcPr>
          <w:p>
            <w:pPr>
              <w:pStyle w:val="TableParagraph"/>
              <w:spacing w:before="197"/>
              <w:ind w:left="5" w:right="5"/>
              <w:jc w:val="center"/>
              <w:rPr>
                <w:sz w:val="20"/>
              </w:rPr>
            </w:pPr>
            <w:r>
              <w:rPr>
                <w:spacing w:val="-4"/>
                <w:sz w:val="20"/>
              </w:rPr>
              <w:t>15,3</w:t>
            </w:r>
          </w:p>
        </w:tc>
        <w:tc>
          <w:tcPr>
            <w:tcW w:w="1233" w:type="dxa"/>
            <w:tcBorders>
              <w:bottom w:val="single" w:sz="4" w:space="0" w:color="000000"/>
            </w:tcBorders>
          </w:tcPr>
          <w:p>
            <w:pPr>
              <w:pStyle w:val="TableParagraph"/>
              <w:spacing w:before="197"/>
              <w:ind w:left="5" w:right="5"/>
              <w:jc w:val="center"/>
              <w:rPr>
                <w:sz w:val="20"/>
              </w:rPr>
            </w:pPr>
            <w:r>
              <w:rPr>
                <w:spacing w:val="-4"/>
                <w:sz w:val="20"/>
              </w:rPr>
              <w:t>13,5</w:t>
            </w:r>
          </w:p>
        </w:tc>
        <w:tc>
          <w:tcPr>
            <w:tcW w:w="1232" w:type="dxa"/>
            <w:tcBorders>
              <w:bottom w:val="single" w:sz="4" w:space="0" w:color="000000"/>
            </w:tcBorders>
          </w:tcPr>
          <w:p>
            <w:pPr>
              <w:pStyle w:val="TableParagraph"/>
              <w:spacing w:before="197"/>
              <w:ind w:left="3" w:right="4"/>
              <w:jc w:val="center"/>
              <w:rPr>
                <w:sz w:val="20"/>
              </w:rPr>
            </w:pPr>
            <w:r>
              <w:rPr>
                <w:spacing w:val="-4"/>
                <w:sz w:val="20"/>
              </w:rPr>
              <w:t>12,7</w:t>
            </w:r>
          </w:p>
        </w:tc>
        <w:tc>
          <w:tcPr>
            <w:tcW w:w="1231" w:type="dxa"/>
            <w:tcBorders>
              <w:bottom w:val="single" w:sz="4" w:space="0" w:color="000000"/>
            </w:tcBorders>
          </w:tcPr>
          <w:p>
            <w:pPr>
              <w:pStyle w:val="TableParagraph"/>
              <w:spacing w:before="197"/>
              <w:ind w:left="2" w:right="3"/>
              <w:jc w:val="center"/>
              <w:rPr>
                <w:sz w:val="20"/>
              </w:rPr>
            </w:pPr>
            <w:r>
              <w:rPr>
                <w:spacing w:val="-4"/>
                <w:sz w:val="20"/>
              </w:rPr>
              <w:t>10,4</w:t>
            </w:r>
          </w:p>
        </w:tc>
        <w:tc>
          <w:tcPr>
            <w:tcW w:w="1233" w:type="dxa"/>
            <w:tcBorders>
              <w:bottom w:val="single" w:sz="4" w:space="0" w:color="000000"/>
            </w:tcBorders>
          </w:tcPr>
          <w:p>
            <w:pPr>
              <w:pStyle w:val="TableParagraph"/>
              <w:spacing w:before="197"/>
              <w:ind w:left="5" w:right="5"/>
              <w:jc w:val="center"/>
              <w:rPr>
                <w:sz w:val="20"/>
              </w:rPr>
            </w:pPr>
            <w:r>
              <w:rPr>
                <w:spacing w:val="-4"/>
                <w:sz w:val="20"/>
              </w:rPr>
              <w:t>-</w:t>
            </w:r>
            <w:r>
              <w:rPr>
                <w:spacing w:val="-5"/>
                <w:sz w:val="20"/>
              </w:rPr>
              <w:t>7,3</w:t>
            </w:r>
          </w:p>
        </w:tc>
      </w:tr>
    </w:tbl>
    <w:p>
      <w:pPr>
        <w:spacing w:before="115"/>
        <w:ind w:left="874" w:right="0" w:firstLine="0"/>
        <w:jc w:val="both"/>
        <w:rPr>
          <w:sz w:val="20"/>
        </w:rPr>
      </w:pPr>
      <w:r>
        <w:rPr>
          <w:sz w:val="20"/>
        </w:rPr>
        <w:t>Извор:</w:t>
      </w:r>
      <w:r>
        <w:rPr>
          <w:spacing w:val="-10"/>
          <w:sz w:val="20"/>
        </w:rPr>
        <w:t> </w:t>
      </w:r>
      <w:r>
        <w:rPr>
          <w:sz w:val="20"/>
        </w:rPr>
        <w:t>Републички</w:t>
      </w:r>
      <w:r>
        <w:rPr>
          <w:spacing w:val="-9"/>
          <w:sz w:val="20"/>
        </w:rPr>
        <w:t> </w:t>
      </w:r>
      <w:r>
        <w:rPr>
          <w:sz w:val="20"/>
        </w:rPr>
        <w:t>завод</w:t>
      </w:r>
      <w:r>
        <w:rPr>
          <w:spacing w:val="-9"/>
          <w:sz w:val="20"/>
        </w:rPr>
        <w:t> </w:t>
      </w:r>
      <w:r>
        <w:rPr>
          <w:sz w:val="20"/>
        </w:rPr>
        <w:t>за</w:t>
      </w:r>
      <w:r>
        <w:rPr>
          <w:spacing w:val="-5"/>
          <w:sz w:val="20"/>
        </w:rPr>
        <w:t> </w:t>
      </w:r>
      <w:r>
        <w:rPr>
          <w:sz w:val="20"/>
        </w:rPr>
        <w:t>статистику,</w:t>
      </w:r>
      <w:r>
        <w:rPr>
          <w:spacing w:val="-9"/>
          <w:sz w:val="20"/>
        </w:rPr>
        <w:t> </w:t>
      </w:r>
      <w:r>
        <w:rPr>
          <w:spacing w:val="-2"/>
          <w:sz w:val="20"/>
        </w:rPr>
        <w:t>2019.</w:t>
      </w:r>
    </w:p>
    <w:p>
      <w:pPr>
        <w:pStyle w:val="BodyText"/>
        <w:spacing w:before="119"/>
        <w:ind w:left="874" w:right="584"/>
        <w:jc w:val="both"/>
      </w:pPr>
      <w:r>
        <w:rPr/>
        <w:t>Индикатори тржишта рада Републике Србије у последњих неколико година бележе помаке,</w:t>
      </w:r>
      <w:r>
        <w:rPr>
          <w:spacing w:val="-3"/>
        </w:rPr>
        <w:t> </w:t>
      </w:r>
      <w:r>
        <w:rPr/>
        <w:t>што</w:t>
      </w:r>
      <w:r>
        <w:rPr>
          <w:spacing w:val="-3"/>
        </w:rPr>
        <w:t> </w:t>
      </w:r>
      <w:r>
        <w:rPr/>
        <w:t>је</w:t>
      </w:r>
      <w:r>
        <w:rPr>
          <w:spacing w:val="-2"/>
        </w:rPr>
        <w:t> </w:t>
      </w:r>
      <w:r>
        <w:rPr/>
        <w:t>конзистентно</w:t>
      </w:r>
      <w:r>
        <w:rPr>
          <w:spacing w:val="-3"/>
        </w:rPr>
        <w:t> </w:t>
      </w:r>
      <w:r>
        <w:rPr/>
        <w:t>и</w:t>
      </w:r>
      <w:r>
        <w:rPr>
          <w:spacing w:val="-3"/>
        </w:rPr>
        <w:t> </w:t>
      </w:r>
      <w:r>
        <w:rPr/>
        <w:t>са</w:t>
      </w:r>
      <w:r>
        <w:rPr>
          <w:spacing w:val="-4"/>
        </w:rPr>
        <w:t> </w:t>
      </w:r>
      <w:r>
        <w:rPr/>
        <w:t>позитивним</w:t>
      </w:r>
      <w:r>
        <w:rPr>
          <w:spacing w:val="-4"/>
        </w:rPr>
        <w:t> </w:t>
      </w:r>
      <w:r>
        <w:rPr/>
        <w:t>трендом</w:t>
      </w:r>
      <w:r>
        <w:rPr>
          <w:spacing w:val="-3"/>
        </w:rPr>
        <w:t> </w:t>
      </w:r>
      <w:r>
        <w:rPr/>
        <w:t>макроекономских</w:t>
      </w:r>
      <w:r>
        <w:rPr>
          <w:spacing w:val="-1"/>
        </w:rPr>
        <w:t> </w:t>
      </w:r>
      <w:r>
        <w:rPr/>
        <w:t>показатеља. У 2019. години, стопа неактивности износила је 45,4%, за лица старија од 15 година, док је</w:t>
      </w:r>
      <w:r>
        <w:rPr>
          <w:spacing w:val="60"/>
        </w:rPr>
        <w:t> </w:t>
      </w:r>
      <w:r>
        <w:rPr/>
        <w:t>за</w:t>
      </w:r>
      <w:r>
        <w:rPr>
          <w:spacing w:val="61"/>
        </w:rPr>
        <w:t> </w:t>
      </w:r>
      <w:r>
        <w:rPr/>
        <w:t>3</w:t>
      </w:r>
      <w:r>
        <w:rPr>
          <w:spacing w:val="62"/>
        </w:rPr>
        <w:t> </w:t>
      </w:r>
      <w:r>
        <w:rPr/>
        <w:t>п.п.</w:t>
      </w:r>
      <w:r>
        <w:rPr>
          <w:spacing w:val="63"/>
        </w:rPr>
        <w:t> </w:t>
      </w:r>
      <w:r>
        <w:rPr/>
        <w:t>била</w:t>
      </w:r>
      <w:r>
        <w:rPr>
          <w:spacing w:val="61"/>
        </w:rPr>
        <w:t> </w:t>
      </w:r>
      <w:r>
        <w:rPr/>
        <w:t>већа</w:t>
      </w:r>
      <w:r>
        <w:rPr>
          <w:spacing w:val="66"/>
        </w:rPr>
        <w:t> </w:t>
      </w:r>
      <w:r>
        <w:rPr/>
        <w:t>у</w:t>
      </w:r>
      <w:r>
        <w:rPr>
          <w:spacing w:val="57"/>
        </w:rPr>
        <w:t> </w:t>
      </w:r>
      <w:r>
        <w:rPr/>
        <w:t>2015.</w:t>
      </w:r>
      <w:r>
        <w:rPr>
          <w:spacing w:val="63"/>
        </w:rPr>
        <w:t> </w:t>
      </w:r>
      <w:r>
        <w:rPr/>
        <w:t>години.</w:t>
      </w:r>
      <w:r>
        <w:rPr>
          <w:spacing w:val="66"/>
        </w:rPr>
        <w:t> </w:t>
      </w:r>
      <w:r>
        <w:rPr/>
        <w:t>Иако</w:t>
      </w:r>
      <w:r>
        <w:rPr>
          <w:spacing w:val="62"/>
        </w:rPr>
        <w:t> </w:t>
      </w:r>
      <w:r>
        <w:rPr/>
        <w:t>је</w:t>
      </w:r>
      <w:r>
        <w:rPr>
          <w:spacing w:val="62"/>
        </w:rPr>
        <w:t> </w:t>
      </w:r>
      <w:r>
        <w:rPr/>
        <w:t>јаз</w:t>
      </w:r>
      <w:r>
        <w:rPr>
          <w:spacing w:val="64"/>
        </w:rPr>
        <w:t> </w:t>
      </w:r>
      <w:r>
        <w:rPr/>
        <w:t>неактивних</w:t>
      </w:r>
      <w:r>
        <w:rPr>
          <w:spacing w:val="62"/>
        </w:rPr>
        <w:t> </w:t>
      </w:r>
      <w:r>
        <w:rPr/>
        <w:t>мушкараца</w:t>
      </w:r>
      <w:r>
        <w:rPr>
          <w:spacing w:val="61"/>
        </w:rPr>
        <w:t> </w:t>
      </w:r>
      <w:r>
        <w:rPr/>
        <w:t>и</w:t>
      </w:r>
      <w:r>
        <w:rPr>
          <w:spacing w:val="64"/>
        </w:rPr>
        <w:t> </w:t>
      </w:r>
      <w:r>
        <w:rPr>
          <w:spacing w:val="-4"/>
        </w:rPr>
        <w:t>жена</w:t>
      </w:r>
    </w:p>
    <w:p>
      <w:pPr>
        <w:pStyle w:val="BodyText"/>
        <w:spacing w:before="162"/>
        <w:rPr>
          <w:sz w:val="20"/>
        </w:rPr>
      </w:pPr>
      <w:r>
        <w:rPr>
          <w:sz w:val="20"/>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264358</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15643pt;width:144.020pt;height:.60004pt;mso-position-horizontal-relative:page;mso-position-vertical-relative:paragraph;z-index:-15723520;mso-wrap-distance-left:0;mso-wrap-distance-right:0" id="docshape10" filled="true" fillcolor="#000000" stroked="false">
                <v:fill type="solid"/>
                <w10:wrap type="topAndBottom"/>
              </v:rect>
            </w:pict>
          </mc:Fallback>
        </mc:AlternateContent>
      </w:r>
    </w:p>
    <w:p>
      <w:pPr>
        <w:spacing w:before="104"/>
        <w:ind w:left="874" w:right="3613" w:firstLine="0"/>
        <w:jc w:val="left"/>
        <w:rPr>
          <w:sz w:val="20"/>
        </w:rPr>
      </w:pPr>
      <w:r>
        <w:rPr>
          <w:sz w:val="20"/>
          <w:vertAlign w:val="superscript"/>
        </w:rPr>
        <w:t>23</w:t>
      </w:r>
      <w:r>
        <w:rPr>
          <w:sz w:val="20"/>
          <w:vertAlign w:val="baseline"/>
        </w:rPr>
        <w:t> Републички завод за статистику (2020). Преузето са </w:t>
      </w:r>
      <w:hyperlink r:id="rId23">
        <w:r>
          <w:rPr>
            <w:color w:val="0462C1"/>
            <w:spacing w:val="-2"/>
            <w:sz w:val="20"/>
            <w:u w:val="single" w:color="0462C1"/>
            <w:vertAlign w:val="baseline"/>
          </w:rPr>
          <w:t>https://data.stat.gov.rs/Home/Result/2400020107?languageCode=sr-</w:t>
        </w:r>
      </w:hyperlink>
      <w:r>
        <w:rPr>
          <w:color w:val="0462C1"/>
          <w:spacing w:val="-2"/>
          <w:sz w:val="20"/>
          <w:vertAlign w:val="baseline"/>
        </w:rPr>
        <w:t> </w:t>
      </w:r>
      <w:hyperlink r:id="rId23">
        <w:r>
          <w:rPr>
            <w:color w:val="0462C1"/>
            <w:spacing w:val="-2"/>
            <w:sz w:val="20"/>
            <w:u w:val="single" w:color="0462C1"/>
            <w:vertAlign w:val="baseline"/>
          </w:rPr>
          <w:t>Cyrlhttps://data.stat.gov.rs/Home/Result/24021301?languageCode=sr-Cyrl</w:t>
        </w:r>
      </w:hyperlink>
    </w:p>
    <w:p>
      <w:pPr>
        <w:spacing w:after="0"/>
        <w:jc w:val="left"/>
        <w:rPr>
          <w:sz w:val="20"/>
        </w:rPr>
        <w:sectPr>
          <w:pgSz w:w="11900" w:h="16850"/>
          <w:pgMar w:header="0" w:footer="777" w:top="1360" w:bottom="960" w:left="566" w:right="850"/>
        </w:sectPr>
      </w:pPr>
    </w:p>
    <w:p>
      <w:pPr>
        <w:pStyle w:val="BodyText"/>
        <w:spacing w:before="71"/>
        <w:ind w:left="874" w:right="588"/>
        <w:jc w:val="both"/>
      </w:pPr>
      <w:r>
        <w:rPr/>
        <w:t>редукован у односу на претходне године, према подацима за 2019. годину, жене су и даље знатно неактивније на тржишту рада од мушкараца. Стопа неактивности жена старости од 15 и више година износила је 53%, а мушкарaца 37% у 2019. години.</w:t>
      </w:r>
    </w:p>
    <w:p>
      <w:pPr>
        <w:pStyle w:val="BodyText"/>
        <w:spacing w:before="120"/>
        <w:ind w:left="874" w:right="583"/>
        <w:jc w:val="both"/>
      </w:pPr>
      <w:r>
        <w:rPr/>
        <w:t>Тренд пада незапослености се наставља као и претходних година. Стопа незапослености у 2019. години износила је 10,4% за популацију старију од 15 година.</w:t>
      </w:r>
      <w:r>
        <w:rPr>
          <w:spacing w:val="40"/>
        </w:rPr>
        <w:t> </w:t>
      </w:r>
      <w:r>
        <w:rPr/>
        <w:t>У односу на 2015. годину, ова стопа је нижа за 7,3 п. п. Стопа незапослености жена је већа у односу на стопу незапослености мушкараца за 1,3 п. п. у 2019. години.</w:t>
      </w:r>
    </w:p>
    <w:p>
      <w:pPr>
        <w:pStyle w:val="BodyText"/>
        <w:spacing w:before="120"/>
        <w:ind w:left="874" w:right="584"/>
        <w:jc w:val="both"/>
      </w:pPr>
      <w:r>
        <w:rPr/>
        <w:t>Стопа запослености становништва старости 15 и више година у</w:t>
      </w:r>
      <w:r>
        <w:rPr>
          <w:spacing w:val="-2"/>
        </w:rPr>
        <w:t> </w:t>
      </w:r>
      <w:r>
        <w:rPr/>
        <w:t>2019. години износила је 49%, што је раст од 6,5 п.п. у односу на 2015. годину. Посматрајући период од 2015. до 2019. године, стопа запослености мушкараца виша је у односу на стопу запослености жена у просеку за око 15 п. п.</w:t>
      </w:r>
    </w:p>
    <w:p>
      <w:pPr>
        <w:pStyle w:val="BodyText"/>
        <w:spacing w:before="248"/>
      </w:pPr>
    </w:p>
    <w:p>
      <w:pPr>
        <w:pStyle w:val="ListParagraph"/>
        <w:numPr>
          <w:ilvl w:val="2"/>
          <w:numId w:val="2"/>
        </w:numPr>
        <w:tabs>
          <w:tab w:pos="1592" w:val="left" w:leader="none"/>
        </w:tabs>
        <w:spacing w:line="240" w:lineRule="auto" w:before="1" w:after="0"/>
        <w:ind w:left="1592" w:right="0" w:hanging="718"/>
        <w:jc w:val="left"/>
        <w:rPr>
          <w:rFonts w:ascii="Calibri Light" w:hAnsi="Calibri Light"/>
          <w:sz w:val="24"/>
        </w:rPr>
      </w:pPr>
      <w:bookmarkStart w:name="_bookmark14" w:id="15"/>
      <w:bookmarkEnd w:id="15"/>
      <w:r>
        <w:rPr/>
      </w:r>
      <w:r>
        <w:rPr>
          <w:rFonts w:ascii="Calibri Light" w:hAnsi="Calibri Light"/>
          <w:color w:val="1F3762"/>
          <w:sz w:val="24"/>
        </w:rPr>
        <w:t>РЕГИСТРОВАНА</w:t>
      </w:r>
      <w:r>
        <w:rPr>
          <w:rFonts w:ascii="Calibri Light" w:hAnsi="Calibri Light"/>
          <w:color w:val="1F3762"/>
          <w:spacing w:val="-6"/>
          <w:sz w:val="24"/>
        </w:rPr>
        <w:t> </w:t>
      </w:r>
      <w:r>
        <w:rPr>
          <w:rFonts w:ascii="Calibri Light" w:hAnsi="Calibri Light"/>
          <w:color w:val="1F3762"/>
          <w:spacing w:val="-2"/>
          <w:sz w:val="24"/>
        </w:rPr>
        <w:t>ЗАПОСЛЕНОСТ</w:t>
      </w:r>
    </w:p>
    <w:p>
      <w:pPr>
        <w:pStyle w:val="BodyText"/>
        <w:spacing w:before="112"/>
        <w:ind w:left="874" w:right="592"/>
        <w:jc w:val="both"/>
      </w:pPr>
      <w:r>
        <w:rPr/>
        <w:t>Према подацима регистроване запослености, у 2019. години дошло је до повећања броја запослених, тачније у периоду од 2015. до 2019. године, укупан број запослених порастао је са 1.989.617 на 2.173.135 (слика 1).</w:t>
      </w:r>
    </w:p>
    <w:p>
      <w:pPr>
        <w:pStyle w:val="BodyText"/>
        <w:spacing w:before="120"/>
        <w:ind w:left="874" w:right="588"/>
        <w:jc w:val="both"/>
      </w:pPr>
      <w:r>
        <w:rPr/>
        <w:t>Од укупно 2.173.135 запослених у 2019. години, 377.439 лица су предузетници и запослени код њих и лица која самостално обављају делатност, а 71.868 су регистровани индивидуални пољопривредници.</w:t>
      </w:r>
    </w:p>
    <w:p>
      <w:pPr>
        <w:pStyle w:val="BodyText"/>
        <w:spacing w:before="120"/>
        <w:ind w:left="874" w:right="589"/>
        <w:jc w:val="both"/>
      </w:pPr>
      <w:r>
        <w:rPr/>
        <w:t>Највећи број лица је запослен у прерађивачкој индустрији (459.647 запослених) и у сектору трговина на велико и мало и поправки моторних возила (342.569 запослених).</w:t>
      </w:r>
    </w:p>
    <w:p>
      <w:pPr>
        <w:pStyle w:val="BodyText"/>
        <w:spacing w:before="121"/>
        <w:ind w:left="874" w:right="586"/>
        <w:jc w:val="both"/>
      </w:pPr>
      <w:r>
        <w:rPr/>
        <w:t>Посматрајући према регионима регистровану запосленост, Београдски регион бележи највећи број запослених (742.121), док је у Региону Источне и Јужне Србије број запослених (372.154) најмањи у односу на остале регионе.</w:t>
      </w:r>
    </w:p>
    <w:p>
      <w:pPr>
        <w:pStyle w:val="BodyText"/>
        <w:spacing w:before="120"/>
        <w:ind w:left="874" w:right="590"/>
        <w:jc w:val="both"/>
      </w:pPr>
      <w:r>
        <w:rPr/>
        <w:t>У поређењу са претходном годином, у 2019. години повећан је број запослених са средњим, као и са високим образовањем.</w:t>
      </w:r>
    </w:p>
    <w:p>
      <w:pPr>
        <w:pStyle w:val="Heading3"/>
        <w:spacing w:before="244"/>
      </w:pPr>
      <w:r>
        <w:rPr/>
        <mc:AlternateContent>
          <mc:Choice Requires="wps">
            <w:drawing>
              <wp:anchor distT="0" distB="0" distL="0" distR="0" allowOverlap="1" layoutInCell="1" locked="0" behindDoc="1" simplePos="0" relativeHeight="487593472">
                <wp:simplePos x="0" y="0"/>
                <wp:positionH relativeFrom="page">
                  <wp:posOffset>909827</wp:posOffset>
                </wp:positionH>
                <wp:positionV relativeFrom="paragraph">
                  <wp:posOffset>351673</wp:posOffset>
                </wp:positionV>
                <wp:extent cx="5716905" cy="250571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5716905" cy="2505710"/>
                          <a:chExt cx="5716905" cy="2505710"/>
                        </a:xfrm>
                      </wpg:grpSpPr>
                      <wps:wsp>
                        <wps:cNvPr id="17" name="Graphic 17"/>
                        <wps:cNvSpPr/>
                        <wps:spPr>
                          <a:xfrm>
                            <a:off x="640080" y="496823"/>
                            <a:ext cx="4933315" cy="1469390"/>
                          </a:xfrm>
                          <a:custGeom>
                            <a:avLst/>
                            <a:gdLst/>
                            <a:ahLst/>
                            <a:cxnLst/>
                            <a:rect l="l" t="t" r="r" b="b"/>
                            <a:pathLst>
                              <a:path w="4933315" h="1469390">
                                <a:moveTo>
                                  <a:pt x="3607307" y="1469136"/>
                                </a:moveTo>
                                <a:lnTo>
                                  <a:pt x="4285488" y="1469136"/>
                                </a:lnTo>
                              </a:path>
                              <a:path w="4933315" h="1469390">
                                <a:moveTo>
                                  <a:pt x="4594859" y="1469136"/>
                                </a:moveTo>
                                <a:lnTo>
                                  <a:pt x="4933188" y="1469136"/>
                                </a:lnTo>
                              </a:path>
                              <a:path w="4933315" h="1469390">
                                <a:moveTo>
                                  <a:pt x="647699" y="1469136"/>
                                </a:moveTo>
                                <a:lnTo>
                                  <a:pt x="1324355" y="1469136"/>
                                </a:lnTo>
                              </a:path>
                              <a:path w="4933315" h="1469390">
                                <a:moveTo>
                                  <a:pt x="2621279" y="1469136"/>
                                </a:moveTo>
                                <a:lnTo>
                                  <a:pt x="3297936" y="1469136"/>
                                </a:lnTo>
                              </a:path>
                              <a:path w="4933315" h="1469390">
                                <a:moveTo>
                                  <a:pt x="1633727" y="1469136"/>
                                </a:moveTo>
                                <a:lnTo>
                                  <a:pt x="2311907" y="1469136"/>
                                </a:lnTo>
                              </a:path>
                              <a:path w="4933315" h="1469390">
                                <a:moveTo>
                                  <a:pt x="0" y="1469136"/>
                                </a:moveTo>
                                <a:lnTo>
                                  <a:pt x="338328" y="1469136"/>
                                </a:lnTo>
                              </a:path>
                              <a:path w="4933315" h="1469390">
                                <a:moveTo>
                                  <a:pt x="647699" y="1175004"/>
                                </a:moveTo>
                                <a:lnTo>
                                  <a:pt x="1324355" y="1175004"/>
                                </a:lnTo>
                              </a:path>
                              <a:path w="4933315" h="1469390">
                                <a:moveTo>
                                  <a:pt x="2621279" y="1175004"/>
                                </a:moveTo>
                                <a:lnTo>
                                  <a:pt x="3297936" y="1175004"/>
                                </a:lnTo>
                              </a:path>
                              <a:path w="4933315" h="1469390">
                                <a:moveTo>
                                  <a:pt x="0" y="1175004"/>
                                </a:moveTo>
                                <a:lnTo>
                                  <a:pt x="338328" y="1175004"/>
                                </a:lnTo>
                              </a:path>
                              <a:path w="4933315" h="1469390">
                                <a:moveTo>
                                  <a:pt x="1633727" y="1175004"/>
                                </a:moveTo>
                                <a:lnTo>
                                  <a:pt x="2311907" y="1175004"/>
                                </a:lnTo>
                              </a:path>
                              <a:path w="4933315" h="1469390">
                                <a:moveTo>
                                  <a:pt x="3607307" y="1175004"/>
                                </a:moveTo>
                                <a:lnTo>
                                  <a:pt x="4285488" y="1175004"/>
                                </a:lnTo>
                              </a:path>
                              <a:path w="4933315" h="1469390">
                                <a:moveTo>
                                  <a:pt x="4594859" y="1175004"/>
                                </a:moveTo>
                                <a:lnTo>
                                  <a:pt x="4933188" y="1175004"/>
                                </a:lnTo>
                              </a:path>
                              <a:path w="4933315" h="1469390">
                                <a:moveTo>
                                  <a:pt x="3607307" y="880872"/>
                                </a:moveTo>
                                <a:lnTo>
                                  <a:pt x="4285488" y="880872"/>
                                </a:lnTo>
                              </a:path>
                              <a:path w="4933315" h="1469390">
                                <a:moveTo>
                                  <a:pt x="2621279" y="880872"/>
                                </a:moveTo>
                                <a:lnTo>
                                  <a:pt x="3297936" y="880872"/>
                                </a:lnTo>
                              </a:path>
                              <a:path w="4933315" h="1469390">
                                <a:moveTo>
                                  <a:pt x="1633727" y="880872"/>
                                </a:moveTo>
                                <a:lnTo>
                                  <a:pt x="2311907" y="880872"/>
                                </a:lnTo>
                              </a:path>
                              <a:path w="4933315" h="1469390">
                                <a:moveTo>
                                  <a:pt x="4594859" y="880872"/>
                                </a:moveTo>
                                <a:lnTo>
                                  <a:pt x="4933188" y="880872"/>
                                </a:lnTo>
                              </a:path>
                              <a:path w="4933315" h="1469390">
                                <a:moveTo>
                                  <a:pt x="0" y="586740"/>
                                </a:moveTo>
                                <a:lnTo>
                                  <a:pt x="2311907" y="586740"/>
                                </a:lnTo>
                              </a:path>
                              <a:path w="4933315" h="1469390">
                                <a:moveTo>
                                  <a:pt x="4594859" y="586740"/>
                                </a:moveTo>
                                <a:lnTo>
                                  <a:pt x="4933188" y="586740"/>
                                </a:lnTo>
                              </a:path>
                              <a:path w="4933315" h="1469390">
                                <a:moveTo>
                                  <a:pt x="3607307" y="586740"/>
                                </a:moveTo>
                                <a:lnTo>
                                  <a:pt x="4285488" y="586740"/>
                                </a:lnTo>
                              </a:path>
                              <a:path w="4933315" h="1469390">
                                <a:moveTo>
                                  <a:pt x="2621279" y="586740"/>
                                </a:moveTo>
                                <a:lnTo>
                                  <a:pt x="3297936" y="586740"/>
                                </a:lnTo>
                              </a:path>
                              <a:path w="4933315" h="1469390">
                                <a:moveTo>
                                  <a:pt x="0" y="294132"/>
                                </a:moveTo>
                                <a:lnTo>
                                  <a:pt x="3297936" y="294132"/>
                                </a:lnTo>
                              </a:path>
                              <a:path w="4933315" h="1469390">
                                <a:moveTo>
                                  <a:pt x="3607307" y="294132"/>
                                </a:moveTo>
                                <a:lnTo>
                                  <a:pt x="4285488" y="294132"/>
                                </a:lnTo>
                              </a:path>
                              <a:path w="4933315" h="1469390">
                                <a:moveTo>
                                  <a:pt x="4594859" y="294132"/>
                                </a:moveTo>
                                <a:lnTo>
                                  <a:pt x="4933188" y="294132"/>
                                </a:lnTo>
                              </a:path>
                              <a:path w="4933315" h="1469390">
                                <a:moveTo>
                                  <a:pt x="0" y="0"/>
                                </a:moveTo>
                                <a:lnTo>
                                  <a:pt x="4285488" y="0"/>
                                </a:lnTo>
                              </a:path>
                              <a:path w="4933315" h="1469390">
                                <a:moveTo>
                                  <a:pt x="4594859" y="0"/>
                                </a:moveTo>
                                <a:lnTo>
                                  <a:pt x="4933188" y="0"/>
                                </a:lnTo>
                              </a:path>
                            </a:pathLst>
                          </a:custGeom>
                          <a:ln w="9144">
                            <a:solidFill>
                              <a:srgbClr val="D9D9D9"/>
                            </a:solidFill>
                            <a:prstDash val="solid"/>
                          </a:ln>
                        </wps:spPr>
                        <wps:bodyPr wrap="square" lIns="0" tIns="0" rIns="0" bIns="0" rtlCol="0">
                          <a:prstTxWarp prst="textNoShape">
                            <a:avLst/>
                          </a:prstTxWarp>
                          <a:noAutofit/>
                        </wps:bodyPr>
                      </wps:wsp>
                      <wps:wsp>
                        <wps:cNvPr id="18" name="Graphic 18"/>
                        <wps:cNvSpPr/>
                        <wps:spPr>
                          <a:xfrm>
                            <a:off x="640080" y="202692"/>
                            <a:ext cx="4933315" cy="1270"/>
                          </a:xfrm>
                          <a:custGeom>
                            <a:avLst/>
                            <a:gdLst/>
                            <a:ahLst/>
                            <a:cxnLst/>
                            <a:rect l="l" t="t" r="r" b="b"/>
                            <a:pathLst>
                              <a:path w="4933315" h="0">
                                <a:moveTo>
                                  <a:pt x="0" y="0"/>
                                </a:moveTo>
                                <a:lnTo>
                                  <a:pt x="4933188" y="0"/>
                                </a:lnTo>
                              </a:path>
                            </a:pathLst>
                          </a:custGeom>
                          <a:ln w="9144">
                            <a:solidFill>
                              <a:srgbClr val="D9D9D9"/>
                            </a:solidFill>
                            <a:prstDash val="solid"/>
                          </a:ln>
                        </wps:spPr>
                        <wps:bodyPr wrap="square" lIns="0" tIns="0" rIns="0" bIns="0" rtlCol="0">
                          <a:prstTxWarp prst="textNoShape">
                            <a:avLst/>
                          </a:prstTxWarp>
                          <a:noAutofit/>
                        </wps:bodyPr>
                      </wps:wsp>
                      <wps:wsp>
                        <wps:cNvPr id="19" name="Graphic 19"/>
                        <wps:cNvSpPr/>
                        <wps:spPr>
                          <a:xfrm>
                            <a:off x="978408" y="361187"/>
                            <a:ext cx="4257040" cy="1897380"/>
                          </a:xfrm>
                          <a:custGeom>
                            <a:avLst/>
                            <a:gdLst/>
                            <a:ahLst/>
                            <a:cxnLst/>
                            <a:rect l="l" t="t" r="r" b="b"/>
                            <a:pathLst>
                              <a:path w="4257040" h="1897380">
                                <a:moveTo>
                                  <a:pt x="309372" y="1077468"/>
                                </a:moveTo>
                                <a:lnTo>
                                  <a:pt x="0" y="1077468"/>
                                </a:lnTo>
                                <a:lnTo>
                                  <a:pt x="0" y="1897380"/>
                                </a:lnTo>
                                <a:lnTo>
                                  <a:pt x="309372" y="1897380"/>
                                </a:lnTo>
                                <a:lnTo>
                                  <a:pt x="309372" y="1077468"/>
                                </a:lnTo>
                                <a:close/>
                              </a:path>
                              <a:path w="4257040" h="1897380">
                                <a:moveTo>
                                  <a:pt x="1295400" y="958596"/>
                                </a:moveTo>
                                <a:lnTo>
                                  <a:pt x="986028" y="958596"/>
                                </a:lnTo>
                                <a:lnTo>
                                  <a:pt x="986028" y="1897380"/>
                                </a:lnTo>
                                <a:lnTo>
                                  <a:pt x="1295400" y="1897380"/>
                                </a:lnTo>
                                <a:lnTo>
                                  <a:pt x="1295400" y="958596"/>
                                </a:lnTo>
                                <a:close/>
                              </a:path>
                              <a:path w="4257040" h="1897380">
                                <a:moveTo>
                                  <a:pt x="2282952" y="649224"/>
                                </a:moveTo>
                                <a:lnTo>
                                  <a:pt x="1973580" y="649224"/>
                                </a:lnTo>
                                <a:lnTo>
                                  <a:pt x="1973580" y="1897380"/>
                                </a:lnTo>
                                <a:lnTo>
                                  <a:pt x="2282952" y="1897380"/>
                                </a:lnTo>
                                <a:lnTo>
                                  <a:pt x="2282952" y="649224"/>
                                </a:lnTo>
                                <a:close/>
                              </a:path>
                              <a:path w="4257040" h="1897380">
                                <a:moveTo>
                                  <a:pt x="3268980" y="246888"/>
                                </a:moveTo>
                                <a:lnTo>
                                  <a:pt x="2959608" y="246888"/>
                                </a:lnTo>
                                <a:lnTo>
                                  <a:pt x="2959608" y="1897380"/>
                                </a:lnTo>
                                <a:lnTo>
                                  <a:pt x="3268980" y="1897380"/>
                                </a:lnTo>
                                <a:lnTo>
                                  <a:pt x="3268980" y="246888"/>
                                </a:lnTo>
                                <a:close/>
                              </a:path>
                              <a:path w="4257040" h="1897380">
                                <a:moveTo>
                                  <a:pt x="4256532" y="0"/>
                                </a:moveTo>
                                <a:lnTo>
                                  <a:pt x="3947160" y="0"/>
                                </a:lnTo>
                                <a:lnTo>
                                  <a:pt x="3947160" y="1897380"/>
                                </a:lnTo>
                                <a:lnTo>
                                  <a:pt x="4256532" y="1897380"/>
                                </a:lnTo>
                                <a:lnTo>
                                  <a:pt x="4256532" y="0"/>
                                </a:lnTo>
                                <a:close/>
                              </a:path>
                            </a:pathLst>
                          </a:custGeom>
                          <a:solidFill>
                            <a:srgbClr val="4471C4"/>
                          </a:solidFill>
                        </wps:spPr>
                        <wps:bodyPr wrap="square" lIns="0" tIns="0" rIns="0" bIns="0" rtlCol="0">
                          <a:prstTxWarp prst="textNoShape">
                            <a:avLst/>
                          </a:prstTxWarp>
                          <a:noAutofit/>
                        </wps:bodyPr>
                      </wps:wsp>
                      <wps:wsp>
                        <wps:cNvPr id="20" name="Graphic 20"/>
                        <wps:cNvSpPr/>
                        <wps:spPr>
                          <a:xfrm>
                            <a:off x="640080" y="2258567"/>
                            <a:ext cx="4933315" cy="1270"/>
                          </a:xfrm>
                          <a:custGeom>
                            <a:avLst/>
                            <a:gdLst/>
                            <a:ahLst/>
                            <a:cxnLst/>
                            <a:rect l="l" t="t" r="r" b="b"/>
                            <a:pathLst>
                              <a:path w="4933315" h="0">
                                <a:moveTo>
                                  <a:pt x="0" y="0"/>
                                </a:moveTo>
                                <a:lnTo>
                                  <a:pt x="4933188" y="0"/>
                                </a:lnTo>
                              </a:path>
                            </a:pathLst>
                          </a:custGeom>
                          <a:ln w="9144">
                            <a:solidFill>
                              <a:srgbClr val="D9D9D9"/>
                            </a:solidFill>
                            <a:prstDash val="solid"/>
                          </a:ln>
                        </wps:spPr>
                        <wps:bodyPr wrap="square" lIns="0" tIns="0" rIns="0" bIns="0" rtlCol="0">
                          <a:prstTxWarp prst="textNoShape">
                            <a:avLst/>
                          </a:prstTxWarp>
                          <a:noAutofit/>
                        </wps:bodyPr>
                      </wps:wsp>
                      <wps:wsp>
                        <wps:cNvPr id="21" name="Graphic 21"/>
                        <wps:cNvSpPr/>
                        <wps:spPr>
                          <a:xfrm>
                            <a:off x="4572" y="4572"/>
                            <a:ext cx="5707380" cy="2496820"/>
                          </a:xfrm>
                          <a:custGeom>
                            <a:avLst/>
                            <a:gdLst/>
                            <a:ahLst/>
                            <a:cxnLst/>
                            <a:rect l="l" t="t" r="r" b="b"/>
                            <a:pathLst>
                              <a:path w="5707380" h="2496820">
                                <a:moveTo>
                                  <a:pt x="0" y="2496312"/>
                                </a:moveTo>
                                <a:lnTo>
                                  <a:pt x="5707380" y="2496312"/>
                                </a:lnTo>
                                <a:lnTo>
                                  <a:pt x="5707380" y="0"/>
                                </a:lnTo>
                                <a:lnTo>
                                  <a:pt x="0" y="0"/>
                                </a:lnTo>
                                <a:lnTo>
                                  <a:pt x="0" y="2496312"/>
                                </a:lnTo>
                                <a:close/>
                              </a:path>
                            </a:pathLst>
                          </a:custGeom>
                          <a:ln w="9144">
                            <a:solidFill>
                              <a:srgbClr val="D9D9D9"/>
                            </a:solidFill>
                            <a:prstDash val="solid"/>
                          </a:ln>
                        </wps:spPr>
                        <wps:bodyPr wrap="square" lIns="0" tIns="0" rIns="0" bIns="0" rtlCol="0">
                          <a:prstTxWarp prst="textNoShape">
                            <a:avLst/>
                          </a:prstTxWarp>
                          <a:noAutofit/>
                        </wps:bodyPr>
                      </wps:wsp>
                      <wps:wsp>
                        <wps:cNvPr id="22" name="Textbox 22"/>
                        <wps:cNvSpPr txBox="1"/>
                        <wps:spPr>
                          <a:xfrm>
                            <a:off x="4953634" y="2336095"/>
                            <a:ext cx="266700" cy="140335"/>
                          </a:xfrm>
                          <a:prstGeom prst="rect">
                            <a:avLst/>
                          </a:prstGeom>
                        </wps:spPr>
                        <wps:txbx>
                          <w:txbxContent>
                            <w:p>
                              <w:pPr>
                                <w:spacing w:line="221" w:lineRule="exact" w:before="0"/>
                                <w:ind w:left="0" w:right="0" w:firstLine="0"/>
                                <w:jc w:val="left"/>
                                <w:rPr>
                                  <w:sz w:val="20"/>
                                </w:rPr>
                              </w:pPr>
                              <w:r>
                                <w:rPr>
                                  <w:spacing w:val="-4"/>
                                  <w:sz w:val="20"/>
                                </w:rPr>
                                <w:t>2019</w:t>
                              </w:r>
                            </w:p>
                          </w:txbxContent>
                        </wps:txbx>
                        <wps:bodyPr wrap="square" lIns="0" tIns="0" rIns="0" bIns="0" rtlCol="0">
                          <a:noAutofit/>
                        </wps:bodyPr>
                      </wps:wsp>
                      <wps:wsp>
                        <wps:cNvPr id="23" name="Textbox 23"/>
                        <wps:cNvSpPr txBox="1"/>
                        <wps:spPr>
                          <a:xfrm>
                            <a:off x="3966971" y="2336095"/>
                            <a:ext cx="266700" cy="140335"/>
                          </a:xfrm>
                          <a:prstGeom prst="rect">
                            <a:avLst/>
                          </a:prstGeom>
                        </wps:spPr>
                        <wps:txbx>
                          <w:txbxContent>
                            <w:p>
                              <w:pPr>
                                <w:spacing w:line="221" w:lineRule="exact" w:before="0"/>
                                <w:ind w:left="0" w:right="0" w:firstLine="0"/>
                                <w:jc w:val="left"/>
                                <w:rPr>
                                  <w:sz w:val="20"/>
                                </w:rPr>
                              </w:pPr>
                              <w:r>
                                <w:rPr>
                                  <w:spacing w:val="-4"/>
                                  <w:sz w:val="20"/>
                                </w:rPr>
                                <w:t>2018</w:t>
                              </w:r>
                            </w:p>
                          </w:txbxContent>
                        </wps:txbx>
                        <wps:bodyPr wrap="square" lIns="0" tIns="0" rIns="0" bIns="0" rtlCol="0">
                          <a:noAutofit/>
                        </wps:bodyPr>
                      </wps:wsp>
                      <wps:wsp>
                        <wps:cNvPr id="24" name="Textbox 24"/>
                        <wps:cNvSpPr txBox="1"/>
                        <wps:spPr>
                          <a:xfrm>
                            <a:off x="2980054" y="2336095"/>
                            <a:ext cx="266700" cy="140335"/>
                          </a:xfrm>
                          <a:prstGeom prst="rect">
                            <a:avLst/>
                          </a:prstGeom>
                        </wps:spPr>
                        <wps:txbx>
                          <w:txbxContent>
                            <w:p>
                              <w:pPr>
                                <w:spacing w:line="221" w:lineRule="exact" w:before="0"/>
                                <w:ind w:left="0" w:right="0" w:firstLine="0"/>
                                <w:jc w:val="left"/>
                                <w:rPr>
                                  <w:sz w:val="20"/>
                                </w:rPr>
                              </w:pPr>
                              <w:r>
                                <w:rPr>
                                  <w:spacing w:val="-4"/>
                                  <w:sz w:val="20"/>
                                </w:rPr>
                                <w:t>2017</w:t>
                              </w:r>
                            </w:p>
                          </w:txbxContent>
                        </wps:txbx>
                        <wps:bodyPr wrap="square" lIns="0" tIns="0" rIns="0" bIns="0" rtlCol="0">
                          <a:noAutofit/>
                        </wps:bodyPr>
                      </wps:wsp>
                      <wps:wsp>
                        <wps:cNvPr id="25" name="Textbox 25"/>
                        <wps:cNvSpPr txBox="1"/>
                        <wps:spPr>
                          <a:xfrm>
                            <a:off x="1993138" y="2336095"/>
                            <a:ext cx="266700" cy="140335"/>
                          </a:xfrm>
                          <a:prstGeom prst="rect">
                            <a:avLst/>
                          </a:prstGeom>
                        </wps:spPr>
                        <wps:txbx>
                          <w:txbxContent>
                            <w:p>
                              <w:pPr>
                                <w:spacing w:line="221" w:lineRule="exact" w:before="0"/>
                                <w:ind w:left="0" w:right="0" w:firstLine="0"/>
                                <w:jc w:val="left"/>
                                <w:rPr>
                                  <w:sz w:val="20"/>
                                </w:rPr>
                              </w:pPr>
                              <w:r>
                                <w:rPr>
                                  <w:spacing w:val="-4"/>
                                  <w:sz w:val="20"/>
                                </w:rPr>
                                <w:t>2016</w:t>
                              </w:r>
                            </w:p>
                          </w:txbxContent>
                        </wps:txbx>
                        <wps:bodyPr wrap="square" lIns="0" tIns="0" rIns="0" bIns="0" rtlCol="0">
                          <a:noAutofit/>
                        </wps:bodyPr>
                      </wps:wsp>
                      <wps:wsp>
                        <wps:cNvPr id="26" name="Textbox 26"/>
                        <wps:cNvSpPr txBox="1"/>
                        <wps:spPr>
                          <a:xfrm>
                            <a:off x="1006475" y="2336095"/>
                            <a:ext cx="266700" cy="140335"/>
                          </a:xfrm>
                          <a:prstGeom prst="rect">
                            <a:avLst/>
                          </a:prstGeom>
                        </wps:spPr>
                        <wps:txbx>
                          <w:txbxContent>
                            <w:p>
                              <w:pPr>
                                <w:spacing w:line="221" w:lineRule="exact" w:before="0"/>
                                <w:ind w:left="0" w:right="0" w:firstLine="0"/>
                                <w:jc w:val="left"/>
                                <w:rPr>
                                  <w:sz w:val="20"/>
                                </w:rPr>
                              </w:pPr>
                              <w:r>
                                <w:rPr>
                                  <w:spacing w:val="-4"/>
                                  <w:sz w:val="20"/>
                                </w:rPr>
                                <w:t>2015</w:t>
                              </w:r>
                            </w:p>
                          </w:txbxContent>
                        </wps:txbx>
                        <wps:bodyPr wrap="square" lIns="0" tIns="0" rIns="0" bIns="0" rtlCol="0">
                          <a:noAutofit/>
                        </wps:bodyPr>
                      </wps:wsp>
                      <wps:wsp>
                        <wps:cNvPr id="27" name="Textbox 27"/>
                        <wps:cNvSpPr txBox="1"/>
                        <wps:spPr>
                          <a:xfrm>
                            <a:off x="23774" y="1598987"/>
                            <a:ext cx="520700" cy="728345"/>
                          </a:xfrm>
                          <a:prstGeom prst="rect">
                            <a:avLst/>
                          </a:prstGeom>
                        </wps:spPr>
                        <wps:txbx>
                          <w:txbxContent>
                            <w:p>
                              <w:pPr>
                                <w:spacing w:line="221" w:lineRule="exact" w:before="0"/>
                                <w:ind w:left="0" w:right="0" w:firstLine="0"/>
                                <w:jc w:val="left"/>
                                <w:rPr>
                                  <w:sz w:val="20"/>
                                </w:rPr>
                              </w:pPr>
                              <w:r>
                                <w:rPr>
                                  <w:spacing w:val="-2"/>
                                  <w:sz w:val="20"/>
                                </w:rPr>
                                <w:t>1.950.000</w:t>
                              </w:r>
                            </w:p>
                            <w:p>
                              <w:pPr>
                                <w:spacing w:line="240" w:lineRule="auto" w:before="2"/>
                                <w:rPr>
                                  <w:sz w:val="20"/>
                                </w:rPr>
                              </w:pPr>
                            </w:p>
                            <w:p>
                              <w:pPr>
                                <w:spacing w:before="1"/>
                                <w:ind w:left="0" w:right="0" w:firstLine="0"/>
                                <w:jc w:val="left"/>
                                <w:rPr>
                                  <w:sz w:val="20"/>
                                </w:rPr>
                              </w:pPr>
                              <w:r>
                                <w:rPr>
                                  <w:spacing w:val="-2"/>
                                  <w:sz w:val="20"/>
                                </w:rPr>
                                <w:t>1.900.000</w:t>
                              </w:r>
                            </w:p>
                            <w:p>
                              <w:pPr>
                                <w:spacing w:line="240" w:lineRule="auto" w:before="3"/>
                                <w:rPr>
                                  <w:sz w:val="20"/>
                                </w:rPr>
                              </w:pPr>
                            </w:p>
                            <w:p>
                              <w:pPr>
                                <w:spacing w:before="0"/>
                                <w:ind w:left="0" w:right="0" w:firstLine="0"/>
                                <w:jc w:val="left"/>
                                <w:rPr>
                                  <w:sz w:val="20"/>
                                </w:rPr>
                              </w:pPr>
                              <w:r>
                                <w:rPr>
                                  <w:spacing w:val="-2"/>
                                  <w:sz w:val="20"/>
                                </w:rPr>
                                <w:t>1.850.000</w:t>
                              </w:r>
                            </w:p>
                          </w:txbxContent>
                        </wps:txbx>
                        <wps:bodyPr wrap="square" lIns="0" tIns="0" rIns="0" bIns="0" rtlCol="0">
                          <a:noAutofit/>
                        </wps:bodyPr>
                      </wps:wsp>
                      <wps:wsp>
                        <wps:cNvPr id="28" name="Textbox 28"/>
                        <wps:cNvSpPr txBox="1"/>
                        <wps:spPr>
                          <a:xfrm>
                            <a:off x="640080" y="1124515"/>
                            <a:ext cx="1746250" cy="259079"/>
                          </a:xfrm>
                          <a:prstGeom prst="rect">
                            <a:avLst/>
                          </a:prstGeom>
                        </wps:spPr>
                        <wps:txbx>
                          <w:txbxContent>
                            <w:p>
                              <w:pPr>
                                <w:spacing w:line="199" w:lineRule="exact" w:before="0"/>
                                <w:ind w:left="1926" w:right="0" w:firstLine="0"/>
                                <w:jc w:val="left"/>
                                <w:rPr>
                                  <w:sz w:val="20"/>
                                </w:rPr>
                              </w:pPr>
                              <w:r>
                                <w:rPr>
                                  <w:spacing w:val="-2"/>
                                  <w:sz w:val="20"/>
                                </w:rPr>
                                <w:t>2.009.785</w:t>
                              </w:r>
                            </w:p>
                            <w:p>
                              <w:pPr>
                                <w:tabs>
                                  <w:tab w:pos="372" w:val="left" w:leader="none"/>
                                  <w:tab w:pos="2085" w:val="left" w:leader="none"/>
                                </w:tabs>
                                <w:spacing w:line="208" w:lineRule="exact" w:before="0"/>
                                <w:ind w:left="0" w:right="0" w:firstLine="0"/>
                                <w:jc w:val="left"/>
                                <w:rPr>
                                  <w:sz w:val="20"/>
                                </w:rPr>
                              </w:pPr>
                              <w:r>
                                <w:rPr>
                                  <w:sz w:val="20"/>
                                  <w:u w:val="single" w:color="D9D9D9"/>
                                </w:rPr>
                                <w:tab/>
                              </w:r>
                              <w:r>
                                <w:rPr>
                                  <w:spacing w:val="-2"/>
                                  <w:sz w:val="20"/>
                                  <w:u w:val="single" w:color="D9D9D9"/>
                                </w:rPr>
                                <w:t>1.989.617</w:t>
                              </w:r>
                              <w:r>
                                <w:rPr>
                                  <w:sz w:val="20"/>
                                  <w:u w:val="single" w:color="D9D9D9"/>
                                </w:rPr>
                                <w:tab/>
                              </w:r>
                            </w:p>
                          </w:txbxContent>
                        </wps:txbx>
                        <wps:bodyPr wrap="square" lIns="0" tIns="0" rIns="0" bIns="0" rtlCol="0">
                          <a:noAutofit/>
                        </wps:bodyPr>
                      </wps:wsp>
                      <wps:wsp>
                        <wps:cNvPr id="29" name="Textbox 29"/>
                        <wps:cNvSpPr txBox="1"/>
                        <wps:spPr>
                          <a:xfrm>
                            <a:off x="23774" y="1011358"/>
                            <a:ext cx="520700" cy="434340"/>
                          </a:xfrm>
                          <a:prstGeom prst="rect">
                            <a:avLst/>
                          </a:prstGeom>
                        </wps:spPr>
                        <wps:txbx>
                          <w:txbxContent>
                            <w:p>
                              <w:pPr>
                                <w:spacing w:line="221" w:lineRule="exact" w:before="0"/>
                                <w:ind w:left="0" w:right="0" w:firstLine="0"/>
                                <w:jc w:val="left"/>
                                <w:rPr>
                                  <w:sz w:val="20"/>
                                </w:rPr>
                              </w:pPr>
                              <w:r>
                                <w:rPr>
                                  <w:spacing w:val="-2"/>
                                  <w:sz w:val="20"/>
                                </w:rPr>
                                <w:t>2.050.000</w:t>
                              </w:r>
                            </w:p>
                            <w:p>
                              <w:pPr>
                                <w:spacing w:line="240" w:lineRule="auto" w:before="2"/>
                                <w:rPr>
                                  <w:sz w:val="20"/>
                                </w:rPr>
                              </w:pPr>
                            </w:p>
                            <w:p>
                              <w:pPr>
                                <w:spacing w:before="1"/>
                                <w:ind w:left="0" w:right="0" w:firstLine="0"/>
                                <w:jc w:val="left"/>
                                <w:rPr>
                                  <w:sz w:val="20"/>
                                </w:rPr>
                              </w:pPr>
                              <w:r>
                                <w:rPr>
                                  <w:spacing w:val="-2"/>
                                  <w:sz w:val="20"/>
                                </w:rPr>
                                <w:t>2.000.000</w:t>
                              </w:r>
                            </w:p>
                          </w:txbxContent>
                        </wps:txbx>
                        <wps:bodyPr wrap="square" lIns="0" tIns="0" rIns="0" bIns="0" rtlCol="0">
                          <a:noAutofit/>
                        </wps:bodyPr>
                      </wps:wsp>
                      <wps:wsp>
                        <wps:cNvPr id="30" name="Textbox 30"/>
                        <wps:cNvSpPr txBox="1"/>
                        <wps:spPr>
                          <a:xfrm>
                            <a:off x="2850133" y="814127"/>
                            <a:ext cx="523240" cy="140335"/>
                          </a:xfrm>
                          <a:prstGeom prst="rect">
                            <a:avLst/>
                          </a:prstGeom>
                        </wps:spPr>
                        <wps:txbx>
                          <w:txbxContent>
                            <w:p>
                              <w:pPr>
                                <w:spacing w:line="221" w:lineRule="exact" w:before="0"/>
                                <w:ind w:left="0" w:right="0" w:firstLine="0"/>
                                <w:jc w:val="left"/>
                                <w:rPr>
                                  <w:sz w:val="20"/>
                                </w:rPr>
                              </w:pPr>
                              <w:r>
                                <w:rPr>
                                  <w:spacing w:val="-2"/>
                                  <w:sz w:val="20"/>
                                </w:rPr>
                                <w:t>2.062.588</w:t>
                              </w:r>
                            </w:p>
                          </w:txbxContent>
                        </wps:txbx>
                        <wps:bodyPr wrap="square" lIns="0" tIns="0" rIns="0" bIns="0" rtlCol="0">
                          <a:noAutofit/>
                        </wps:bodyPr>
                      </wps:wsp>
                      <wps:wsp>
                        <wps:cNvPr id="31" name="Textbox 31"/>
                        <wps:cNvSpPr txBox="1"/>
                        <wps:spPr>
                          <a:xfrm>
                            <a:off x="23774" y="717607"/>
                            <a:ext cx="520700" cy="140335"/>
                          </a:xfrm>
                          <a:prstGeom prst="rect">
                            <a:avLst/>
                          </a:prstGeom>
                        </wps:spPr>
                        <wps:txbx>
                          <w:txbxContent>
                            <w:p>
                              <w:pPr>
                                <w:spacing w:line="221" w:lineRule="exact" w:before="0"/>
                                <w:ind w:left="0" w:right="0" w:firstLine="0"/>
                                <w:jc w:val="left"/>
                                <w:rPr>
                                  <w:sz w:val="20"/>
                                </w:rPr>
                              </w:pPr>
                              <w:r>
                                <w:rPr>
                                  <w:spacing w:val="-2"/>
                                  <w:sz w:val="20"/>
                                </w:rPr>
                                <w:t>2.100.000</w:t>
                              </w:r>
                            </w:p>
                          </w:txbxContent>
                        </wps:txbx>
                        <wps:bodyPr wrap="square" lIns="0" tIns="0" rIns="0" bIns="0" rtlCol="0">
                          <a:noAutofit/>
                        </wps:bodyPr>
                      </wps:wsp>
                      <wps:wsp>
                        <wps:cNvPr id="32" name="Textbox 32"/>
                        <wps:cNvSpPr txBox="1"/>
                        <wps:spPr>
                          <a:xfrm>
                            <a:off x="3836796" y="411537"/>
                            <a:ext cx="523240" cy="140335"/>
                          </a:xfrm>
                          <a:prstGeom prst="rect">
                            <a:avLst/>
                          </a:prstGeom>
                        </wps:spPr>
                        <wps:txbx>
                          <w:txbxContent>
                            <w:p>
                              <w:pPr>
                                <w:spacing w:line="221" w:lineRule="exact" w:before="0"/>
                                <w:ind w:left="0" w:right="0" w:firstLine="0"/>
                                <w:jc w:val="left"/>
                                <w:rPr>
                                  <w:sz w:val="20"/>
                                </w:rPr>
                              </w:pPr>
                              <w:r>
                                <w:rPr>
                                  <w:spacing w:val="-2"/>
                                  <w:sz w:val="20"/>
                                </w:rPr>
                                <w:t>2.131.079</w:t>
                              </w:r>
                            </w:p>
                          </w:txbxContent>
                        </wps:txbx>
                        <wps:bodyPr wrap="square" lIns="0" tIns="0" rIns="0" bIns="0" rtlCol="0">
                          <a:noAutofit/>
                        </wps:bodyPr>
                      </wps:wsp>
                      <wps:wsp>
                        <wps:cNvPr id="33" name="Textbox 33"/>
                        <wps:cNvSpPr txBox="1"/>
                        <wps:spPr>
                          <a:xfrm>
                            <a:off x="23774" y="423729"/>
                            <a:ext cx="520700" cy="140335"/>
                          </a:xfrm>
                          <a:prstGeom prst="rect">
                            <a:avLst/>
                          </a:prstGeom>
                        </wps:spPr>
                        <wps:txbx>
                          <w:txbxContent>
                            <w:p>
                              <w:pPr>
                                <w:spacing w:line="221" w:lineRule="exact" w:before="0"/>
                                <w:ind w:left="0" w:right="0" w:firstLine="0"/>
                                <w:jc w:val="left"/>
                                <w:rPr>
                                  <w:sz w:val="20"/>
                                </w:rPr>
                              </w:pPr>
                              <w:r>
                                <w:rPr>
                                  <w:spacing w:val="-2"/>
                                  <w:sz w:val="20"/>
                                </w:rPr>
                                <w:t>2.150.000</w:t>
                              </w:r>
                            </w:p>
                          </w:txbxContent>
                        </wps:txbx>
                        <wps:bodyPr wrap="square" lIns="0" tIns="0" rIns="0" bIns="0" rtlCol="0">
                          <a:noAutofit/>
                        </wps:bodyPr>
                      </wps:wsp>
                      <wps:wsp>
                        <wps:cNvPr id="34" name="Textbox 34"/>
                        <wps:cNvSpPr txBox="1"/>
                        <wps:spPr>
                          <a:xfrm>
                            <a:off x="4823714" y="164395"/>
                            <a:ext cx="523240" cy="140335"/>
                          </a:xfrm>
                          <a:prstGeom prst="rect">
                            <a:avLst/>
                          </a:prstGeom>
                        </wps:spPr>
                        <wps:txbx>
                          <w:txbxContent>
                            <w:p>
                              <w:pPr>
                                <w:spacing w:line="221" w:lineRule="exact" w:before="0"/>
                                <w:ind w:left="0" w:right="0" w:firstLine="0"/>
                                <w:jc w:val="left"/>
                                <w:rPr>
                                  <w:sz w:val="20"/>
                                </w:rPr>
                              </w:pPr>
                              <w:r>
                                <w:rPr>
                                  <w:spacing w:val="-2"/>
                                  <w:sz w:val="20"/>
                                </w:rPr>
                                <w:t>2.173.135</w:t>
                              </w:r>
                            </w:p>
                          </w:txbxContent>
                        </wps:txbx>
                        <wps:bodyPr wrap="square" lIns="0" tIns="0" rIns="0" bIns="0" rtlCol="0">
                          <a:noAutofit/>
                        </wps:bodyPr>
                      </wps:wsp>
                      <wps:wsp>
                        <wps:cNvPr id="35" name="Textbox 35"/>
                        <wps:cNvSpPr txBox="1"/>
                        <wps:spPr>
                          <a:xfrm>
                            <a:off x="23774" y="129851"/>
                            <a:ext cx="520700" cy="140335"/>
                          </a:xfrm>
                          <a:prstGeom prst="rect">
                            <a:avLst/>
                          </a:prstGeom>
                        </wps:spPr>
                        <wps:txbx>
                          <w:txbxContent>
                            <w:p>
                              <w:pPr>
                                <w:spacing w:line="221" w:lineRule="exact" w:before="0"/>
                                <w:ind w:left="0" w:right="0" w:firstLine="0"/>
                                <w:jc w:val="left"/>
                                <w:rPr>
                                  <w:sz w:val="20"/>
                                </w:rPr>
                              </w:pPr>
                              <w:r>
                                <w:rPr>
                                  <w:spacing w:val="-2"/>
                                  <w:sz w:val="20"/>
                                </w:rPr>
                                <w:t>2.200.000</w:t>
                              </w:r>
                            </w:p>
                          </w:txbxContent>
                        </wps:txbx>
                        <wps:bodyPr wrap="square" lIns="0" tIns="0" rIns="0" bIns="0" rtlCol="0">
                          <a:noAutofit/>
                        </wps:bodyPr>
                      </wps:wsp>
                    </wpg:wgp>
                  </a:graphicData>
                </a:graphic>
              </wp:anchor>
            </w:drawing>
          </mc:Choice>
          <mc:Fallback>
            <w:pict>
              <v:group style="position:absolute;margin-left:71.639999pt;margin-top:27.690859pt;width:450.15pt;height:197.3pt;mso-position-horizontal-relative:page;mso-position-vertical-relative:paragraph;z-index:-15723008;mso-wrap-distance-left:0;mso-wrap-distance-right:0" id="docshapegroup11" coordorigin="1433,554" coordsize="9003,3946">
                <v:shape style="position:absolute;left:2440;top:1336;width:7769;height:2314" id="docshape12" coordorigin="2441,1336" coordsize="7769,2314" path="m8122,3650l9190,3650m9677,3650l10210,3650m3461,3650l4526,3650m6569,3650l7634,3650m5014,3650l6082,3650m2441,3650l2974,3650m3461,3187l4526,3187m6569,3187l7634,3187m2441,3187l2974,3187m5014,3187l6082,3187m8122,3187l9190,3187m9677,3187l10210,3187m8122,2723l9190,2723m6569,2723l7634,2723m5014,2723l6082,2723m9677,2723l10210,2723m2441,2260l6082,2260m9677,2260l10210,2260m8122,2260l9190,2260m6569,2260l7634,2260m2441,1799l7634,1799m8122,1799l9190,1799m9677,1799l10210,1799m2441,1336l9190,1336m9677,1336l10210,1336e" filled="false" stroked="true" strokeweight=".72pt" strokecolor="#d9d9d9">
                  <v:path arrowok="t"/>
                  <v:stroke dashstyle="solid"/>
                </v:shape>
                <v:line style="position:absolute" from="2441,873" to="10210,873" stroked="true" strokeweight=".72pt" strokecolor="#d9d9d9">
                  <v:stroke dashstyle="solid"/>
                </v:line>
                <v:shape style="position:absolute;left:2973;top:1122;width:6704;height:2988" id="docshape13" coordorigin="2974,1123" coordsize="6704,2988" path="m3461,2819l2974,2819,2974,4111,3461,4111,3461,2819xm5014,2632l4526,2632,4526,4111,5014,4111,5014,2632xm6569,2145l6082,2145,6082,4111,6569,4111,6569,2145xm8122,1511l7634,1511,7634,4111,8122,4111,8122,1511xm9677,1123l9190,1123,9190,4111,9677,4111,9677,1123xe" filled="true" fillcolor="#4471c4" stroked="false">
                  <v:path arrowok="t"/>
                  <v:fill type="solid"/>
                </v:shape>
                <v:line style="position:absolute" from="2441,4111" to="10210,4111" stroked="true" strokeweight=".72pt" strokecolor="#d9d9d9">
                  <v:stroke dashstyle="solid"/>
                </v:line>
                <v:rect style="position:absolute;left:1440;top:561;width:8988;height:3932" id="docshape14" filled="false" stroked="true" strokeweight=".72pt" strokecolor="#d9d9d9">
                  <v:stroke dashstyle="solid"/>
                </v:rect>
                <v:shape style="position:absolute;left:9233;top:4232;width:420;height:221" type="#_x0000_t202" id="docshape15" filled="false" stroked="false">
                  <v:textbox inset="0,0,0,0">
                    <w:txbxContent>
                      <w:p>
                        <w:pPr>
                          <w:spacing w:line="221" w:lineRule="exact" w:before="0"/>
                          <w:ind w:left="0" w:right="0" w:firstLine="0"/>
                          <w:jc w:val="left"/>
                          <w:rPr>
                            <w:sz w:val="20"/>
                          </w:rPr>
                        </w:pPr>
                        <w:r>
                          <w:rPr>
                            <w:spacing w:val="-4"/>
                            <w:sz w:val="20"/>
                          </w:rPr>
                          <w:t>2019</w:t>
                        </w:r>
                      </w:p>
                    </w:txbxContent>
                  </v:textbox>
                  <w10:wrap type="none"/>
                </v:shape>
                <v:shape style="position:absolute;left:7680;top:4232;width:420;height:221" type="#_x0000_t202" id="docshape16" filled="false" stroked="false">
                  <v:textbox inset="0,0,0,0">
                    <w:txbxContent>
                      <w:p>
                        <w:pPr>
                          <w:spacing w:line="221" w:lineRule="exact" w:before="0"/>
                          <w:ind w:left="0" w:right="0" w:firstLine="0"/>
                          <w:jc w:val="left"/>
                          <w:rPr>
                            <w:sz w:val="20"/>
                          </w:rPr>
                        </w:pPr>
                        <w:r>
                          <w:rPr>
                            <w:spacing w:val="-4"/>
                            <w:sz w:val="20"/>
                          </w:rPr>
                          <w:t>2018</w:t>
                        </w:r>
                      </w:p>
                    </w:txbxContent>
                  </v:textbox>
                  <w10:wrap type="none"/>
                </v:shape>
                <v:shape style="position:absolute;left:6125;top:4232;width:420;height:221" type="#_x0000_t202" id="docshape17" filled="false" stroked="false">
                  <v:textbox inset="0,0,0,0">
                    <w:txbxContent>
                      <w:p>
                        <w:pPr>
                          <w:spacing w:line="221" w:lineRule="exact" w:before="0"/>
                          <w:ind w:left="0" w:right="0" w:firstLine="0"/>
                          <w:jc w:val="left"/>
                          <w:rPr>
                            <w:sz w:val="20"/>
                          </w:rPr>
                        </w:pPr>
                        <w:r>
                          <w:rPr>
                            <w:spacing w:val="-4"/>
                            <w:sz w:val="20"/>
                          </w:rPr>
                          <w:t>2017</w:t>
                        </w:r>
                      </w:p>
                    </w:txbxContent>
                  </v:textbox>
                  <w10:wrap type="none"/>
                </v:shape>
                <v:shape style="position:absolute;left:4571;top:4232;width:420;height:221" type="#_x0000_t202" id="docshape18" filled="false" stroked="false">
                  <v:textbox inset="0,0,0,0">
                    <w:txbxContent>
                      <w:p>
                        <w:pPr>
                          <w:spacing w:line="221" w:lineRule="exact" w:before="0"/>
                          <w:ind w:left="0" w:right="0" w:firstLine="0"/>
                          <w:jc w:val="left"/>
                          <w:rPr>
                            <w:sz w:val="20"/>
                          </w:rPr>
                        </w:pPr>
                        <w:r>
                          <w:rPr>
                            <w:spacing w:val="-4"/>
                            <w:sz w:val="20"/>
                          </w:rPr>
                          <w:t>2016</w:t>
                        </w:r>
                      </w:p>
                    </w:txbxContent>
                  </v:textbox>
                  <w10:wrap type="none"/>
                </v:shape>
                <v:shape style="position:absolute;left:3017;top:4232;width:420;height:221" type="#_x0000_t202" id="docshape19" filled="false" stroked="false">
                  <v:textbox inset="0,0,0,0">
                    <w:txbxContent>
                      <w:p>
                        <w:pPr>
                          <w:spacing w:line="221" w:lineRule="exact" w:before="0"/>
                          <w:ind w:left="0" w:right="0" w:firstLine="0"/>
                          <w:jc w:val="left"/>
                          <w:rPr>
                            <w:sz w:val="20"/>
                          </w:rPr>
                        </w:pPr>
                        <w:r>
                          <w:rPr>
                            <w:spacing w:val="-4"/>
                            <w:sz w:val="20"/>
                          </w:rPr>
                          <w:t>2015</w:t>
                        </w:r>
                      </w:p>
                    </w:txbxContent>
                  </v:textbox>
                  <w10:wrap type="none"/>
                </v:shape>
                <v:shape style="position:absolute;left:1470;top:3071;width:820;height:1147" type="#_x0000_t202" id="docshape20" filled="false" stroked="false">
                  <v:textbox inset="0,0,0,0">
                    <w:txbxContent>
                      <w:p>
                        <w:pPr>
                          <w:spacing w:line="221" w:lineRule="exact" w:before="0"/>
                          <w:ind w:left="0" w:right="0" w:firstLine="0"/>
                          <w:jc w:val="left"/>
                          <w:rPr>
                            <w:sz w:val="20"/>
                          </w:rPr>
                        </w:pPr>
                        <w:r>
                          <w:rPr>
                            <w:spacing w:val="-2"/>
                            <w:sz w:val="20"/>
                          </w:rPr>
                          <w:t>1.950.000</w:t>
                        </w:r>
                      </w:p>
                      <w:p>
                        <w:pPr>
                          <w:spacing w:line="240" w:lineRule="auto" w:before="2"/>
                          <w:rPr>
                            <w:sz w:val="20"/>
                          </w:rPr>
                        </w:pPr>
                      </w:p>
                      <w:p>
                        <w:pPr>
                          <w:spacing w:before="1"/>
                          <w:ind w:left="0" w:right="0" w:firstLine="0"/>
                          <w:jc w:val="left"/>
                          <w:rPr>
                            <w:sz w:val="20"/>
                          </w:rPr>
                        </w:pPr>
                        <w:r>
                          <w:rPr>
                            <w:spacing w:val="-2"/>
                            <w:sz w:val="20"/>
                          </w:rPr>
                          <w:t>1.900.000</w:t>
                        </w:r>
                      </w:p>
                      <w:p>
                        <w:pPr>
                          <w:spacing w:line="240" w:lineRule="auto" w:before="3"/>
                          <w:rPr>
                            <w:sz w:val="20"/>
                          </w:rPr>
                        </w:pPr>
                      </w:p>
                      <w:p>
                        <w:pPr>
                          <w:spacing w:before="0"/>
                          <w:ind w:left="0" w:right="0" w:firstLine="0"/>
                          <w:jc w:val="left"/>
                          <w:rPr>
                            <w:sz w:val="20"/>
                          </w:rPr>
                        </w:pPr>
                        <w:r>
                          <w:rPr>
                            <w:spacing w:val="-2"/>
                            <w:sz w:val="20"/>
                          </w:rPr>
                          <w:t>1.850.000</w:t>
                        </w:r>
                      </w:p>
                    </w:txbxContent>
                  </v:textbox>
                  <w10:wrap type="none"/>
                </v:shape>
                <v:shape style="position:absolute;left:2440;top:2324;width:2750;height:408" type="#_x0000_t202" id="docshape21" filled="false" stroked="false">
                  <v:textbox inset="0,0,0,0">
                    <w:txbxContent>
                      <w:p>
                        <w:pPr>
                          <w:spacing w:line="199" w:lineRule="exact" w:before="0"/>
                          <w:ind w:left="1926" w:right="0" w:firstLine="0"/>
                          <w:jc w:val="left"/>
                          <w:rPr>
                            <w:sz w:val="20"/>
                          </w:rPr>
                        </w:pPr>
                        <w:r>
                          <w:rPr>
                            <w:spacing w:val="-2"/>
                            <w:sz w:val="20"/>
                          </w:rPr>
                          <w:t>2.009.785</w:t>
                        </w:r>
                      </w:p>
                      <w:p>
                        <w:pPr>
                          <w:tabs>
                            <w:tab w:pos="372" w:val="left" w:leader="none"/>
                            <w:tab w:pos="2085" w:val="left" w:leader="none"/>
                          </w:tabs>
                          <w:spacing w:line="208" w:lineRule="exact" w:before="0"/>
                          <w:ind w:left="0" w:right="0" w:firstLine="0"/>
                          <w:jc w:val="left"/>
                          <w:rPr>
                            <w:sz w:val="20"/>
                          </w:rPr>
                        </w:pPr>
                        <w:r>
                          <w:rPr>
                            <w:sz w:val="20"/>
                            <w:u w:val="single" w:color="D9D9D9"/>
                          </w:rPr>
                          <w:tab/>
                        </w:r>
                        <w:r>
                          <w:rPr>
                            <w:spacing w:val="-2"/>
                            <w:sz w:val="20"/>
                            <w:u w:val="single" w:color="D9D9D9"/>
                          </w:rPr>
                          <w:t>1.989.617</w:t>
                        </w:r>
                        <w:r>
                          <w:rPr>
                            <w:sz w:val="20"/>
                            <w:u w:val="single" w:color="D9D9D9"/>
                          </w:rPr>
                          <w:tab/>
                        </w:r>
                      </w:p>
                    </w:txbxContent>
                  </v:textbox>
                  <w10:wrap type="none"/>
                </v:shape>
                <v:shape style="position:absolute;left:1470;top:2146;width:820;height:684" type="#_x0000_t202" id="docshape22" filled="false" stroked="false">
                  <v:textbox inset="0,0,0,0">
                    <w:txbxContent>
                      <w:p>
                        <w:pPr>
                          <w:spacing w:line="221" w:lineRule="exact" w:before="0"/>
                          <w:ind w:left="0" w:right="0" w:firstLine="0"/>
                          <w:jc w:val="left"/>
                          <w:rPr>
                            <w:sz w:val="20"/>
                          </w:rPr>
                        </w:pPr>
                        <w:r>
                          <w:rPr>
                            <w:spacing w:val="-2"/>
                            <w:sz w:val="20"/>
                          </w:rPr>
                          <w:t>2.050.000</w:t>
                        </w:r>
                      </w:p>
                      <w:p>
                        <w:pPr>
                          <w:spacing w:line="240" w:lineRule="auto" w:before="2"/>
                          <w:rPr>
                            <w:sz w:val="20"/>
                          </w:rPr>
                        </w:pPr>
                      </w:p>
                      <w:p>
                        <w:pPr>
                          <w:spacing w:before="1"/>
                          <w:ind w:left="0" w:right="0" w:firstLine="0"/>
                          <w:jc w:val="left"/>
                          <w:rPr>
                            <w:sz w:val="20"/>
                          </w:rPr>
                        </w:pPr>
                        <w:r>
                          <w:rPr>
                            <w:spacing w:val="-2"/>
                            <w:sz w:val="20"/>
                          </w:rPr>
                          <w:t>2.000.000</w:t>
                        </w:r>
                      </w:p>
                    </w:txbxContent>
                  </v:textbox>
                  <w10:wrap type="none"/>
                </v:shape>
                <v:shape style="position:absolute;left:5921;top:1835;width:824;height:221" type="#_x0000_t202" id="docshape23" filled="false" stroked="false">
                  <v:textbox inset="0,0,0,0">
                    <w:txbxContent>
                      <w:p>
                        <w:pPr>
                          <w:spacing w:line="221" w:lineRule="exact" w:before="0"/>
                          <w:ind w:left="0" w:right="0" w:firstLine="0"/>
                          <w:jc w:val="left"/>
                          <w:rPr>
                            <w:sz w:val="20"/>
                          </w:rPr>
                        </w:pPr>
                        <w:r>
                          <w:rPr>
                            <w:spacing w:val="-2"/>
                            <w:sz w:val="20"/>
                          </w:rPr>
                          <w:t>2.062.588</w:t>
                        </w:r>
                      </w:p>
                    </w:txbxContent>
                  </v:textbox>
                  <w10:wrap type="none"/>
                </v:shape>
                <v:shape style="position:absolute;left:1470;top:1683;width:820;height:221" type="#_x0000_t202" id="docshape24" filled="false" stroked="false">
                  <v:textbox inset="0,0,0,0">
                    <w:txbxContent>
                      <w:p>
                        <w:pPr>
                          <w:spacing w:line="221" w:lineRule="exact" w:before="0"/>
                          <w:ind w:left="0" w:right="0" w:firstLine="0"/>
                          <w:jc w:val="left"/>
                          <w:rPr>
                            <w:sz w:val="20"/>
                          </w:rPr>
                        </w:pPr>
                        <w:r>
                          <w:rPr>
                            <w:spacing w:val="-2"/>
                            <w:sz w:val="20"/>
                          </w:rPr>
                          <w:t>2.100.000</w:t>
                        </w:r>
                      </w:p>
                    </w:txbxContent>
                  </v:textbox>
                  <w10:wrap type="none"/>
                </v:shape>
                <v:shape style="position:absolute;left:7475;top:1201;width:824;height:221" type="#_x0000_t202" id="docshape25" filled="false" stroked="false">
                  <v:textbox inset="0,0,0,0">
                    <w:txbxContent>
                      <w:p>
                        <w:pPr>
                          <w:spacing w:line="221" w:lineRule="exact" w:before="0"/>
                          <w:ind w:left="0" w:right="0" w:firstLine="0"/>
                          <w:jc w:val="left"/>
                          <w:rPr>
                            <w:sz w:val="20"/>
                          </w:rPr>
                        </w:pPr>
                        <w:r>
                          <w:rPr>
                            <w:spacing w:val="-2"/>
                            <w:sz w:val="20"/>
                          </w:rPr>
                          <w:t>2.131.079</w:t>
                        </w:r>
                      </w:p>
                    </w:txbxContent>
                  </v:textbox>
                  <w10:wrap type="none"/>
                </v:shape>
                <v:shape style="position:absolute;left:1470;top:1221;width:820;height:221" type="#_x0000_t202" id="docshape26" filled="false" stroked="false">
                  <v:textbox inset="0,0,0,0">
                    <w:txbxContent>
                      <w:p>
                        <w:pPr>
                          <w:spacing w:line="221" w:lineRule="exact" w:before="0"/>
                          <w:ind w:left="0" w:right="0" w:firstLine="0"/>
                          <w:jc w:val="left"/>
                          <w:rPr>
                            <w:sz w:val="20"/>
                          </w:rPr>
                        </w:pPr>
                        <w:r>
                          <w:rPr>
                            <w:spacing w:val="-2"/>
                            <w:sz w:val="20"/>
                          </w:rPr>
                          <w:t>2.150.000</w:t>
                        </w:r>
                      </w:p>
                    </w:txbxContent>
                  </v:textbox>
                  <w10:wrap type="none"/>
                </v:shape>
                <v:shape style="position:absolute;left:9029;top:812;width:824;height:221" type="#_x0000_t202" id="docshape27" filled="false" stroked="false">
                  <v:textbox inset="0,0,0,0">
                    <w:txbxContent>
                      <w:p>
                        <w:pPr>
                          <w:spacing w:line="221" w:lineRule="exact" w:before="0"/>
                          <w:ind w:left="0" w:right="0" w:firstLine="0"/>
                          <w:jc w:val="left"/>
                          <w:rPr>
                            <w:sz w:val="20"/>
                          </w:rPr>
                        </w:pPr>
                        <w:r>
                          <w:rPr>
                            <w:spacing w:val="-2"/>
                            <w:sz w:val="20"/>
                          </w:rPr>
                          <w:t>2.173.135</w:t>
                        </w:r>
                      </w:p>
                    </w:txbxContent>
                  </v:textbox>
                  <w10:wrap type="none"/>
                </v:shape>
                <v:shape style="position:absolute;left:1470;top:758;width:820;height:221" type="#_x0000_t202" id="docshape28" filled="false" stroked="false">
                  <v:textbox inset="0,0,0,0">
                    <w:txbxContent>
                      <w:p>
                        <w:pPr>
                          <w:spacing w:line="221" w:lineRule="exact" w:before="0"/>
                          <w:ind w:left="0" w:right="0" w:firstLine="0"/>
                          <w:jc w:val="left"/>
                          <w:rPr>
                            <w:sz w:val="20"/>
                          </w:rPr>
                        </w:pPr>
                        <w:r>
                          <w:rPr>
                            <w:spacing w:val="-2"/>
                            <w:sz w:val="20"/>
                          </w:rPr>
                          <w:t>2.200.000</w:t>
                        </w:r>
                      </w:p>
                    </w:txbxContent>
                  </v:textbox>
                  <w10:wrap type="none"/>
                </v:shape>
                <w10:wrap type="topAndBottom"/>
              </v:group>
            </w:pict>
          </mc:Fallback>
        </mc:AlternateContent>
      </w:r>
      <w:bookmarkStart w:name="_bookmark15" w:id="16"/>
      <w:bookmarkEnd w:id="16"/>
      <w:r>
        <w:rPr>
          <w:b w:val="0"/>
        </w:rPr>
      </w:r>
      <w:r>
        <w:rPr/>
        <w:t>Слика</w:t>
      </w:r>
      <w:r>
        <w:rPr>
          <w:spacing w:val="-2"/>
        </w:rPr>
        <w:t> </w:t>
      </w:r>
      <w:r>
        <w:rPr/>
        <w:t>1</w:t>
      </w:r>
      <w:r>
        <w:rPr>
          <w:spacing w:val="-2"/>
        </w:rPr>
        <w:t> </w:t>
      </w:r>
      <w:r>
        <w:rPr/>
        <w:t>Регистрована</w:t>
      </w:r>
      <w:r>
        <w:rPr>
          <w:spacing w:val="-2"/>
        </w:rPr>
        <w:t> </w:t>
      </w:r>
      <w:r>
        <w:rPr/>
        <w:t>запосленост,</w:t>
      </w:r>
      <w:r>
        <w:rPr>
          <w:spacing w:val="-2"/>
        </w:rPr>
        <w:t> </w:t>
      </w:r>
      <w:r>
        <w:rPr/>
        <w:t>2015–2019.</w:t>
      </w:r>
      <w:r>
        <w:rPr>
          <w:spacing w:val="-2"/>
        </w:rPr>
        <w:t> године</w:t>
      </w:r>
    </w:p>
    <w:p>
      <w:pPr>
        <w:spacing w:before="117"/>
        <w:ind w:left="874" w:right="0" w:firstLine="0"/>
        <w:jc w:val="both"/>
        <w:rPr>
          <w:sz w:val="20"/>
        </w:rPr>
      </w:pPr>
      <w:r>
        <w:rPr>
          <w:sz w:val="20"/>
        </w:rPr>
        <w:t>Извор:</w:t>
      </w:r>
      <w:r>
        <w:rPr>
          <w:spacing w:val="-10"/>
          <w:sz w:val="20"/>
        </w:rPr>
        <w:t> </w:t>
      </w:r>
      <w:r>
        <w:rPr>
          <w:sz w:val="20"/>
        </w:rPr>
        <w:t>Републички</w:t>
      </w:r>
      <w:r>
        <w:rPr>
          <w:spacing w:val="-9"/>
          <w:sz w:val="20"/>
        </w:rPr>
        <w:t> </w:t>
      </w:r>
      <w:r>
        <w:rPr>
          <w:sz w:val="20"/>
        </w:rPr>
        <w:t>завод</w:t>
      </w:r>
      <w:r>
        <w:rPr>
          <w:spacing w:val="-9"/>
          <w:sz w:val="20"/>
        </w:rPr>
        <w:t> </w:t>
      </w:r>
      <w:r>
        <w:rPr>
          <w:sz w:val="20"/>
        </w:rPr>
        <w:t>за</w:t>
      </w:r>
      <w:r>
        <w:rPr>
          <w:spacing w:val="-5"/>
          <w:sz w:val="20"/>
        </w:rPr>
        <w:t> </w:t>
      </w:r>
      <w:r>
        <w:rPr>
          <w:sz w:val="20"/>
        </w:rPr>
        <w:t>статистику,</w:t>
      </w:r>
      <w:r>
        <w:rPr>
          <w:spacing w:val="-9"/>
          <w:sz w:val="20"/>
        </w:rPr>
        <w:t> </w:t>
      </w:r>
      <w:r>
        <w:rPr>
          <w:spacing w:val="-2"/>
          <w:sz w:val="20"/>
        </w:rPr>
        <w:t>2019.</w:t>
      </w:r>
    </w:p>
    <w:p>
      <w:pPr>
        <w:pStyle w:val="BodyText"/>
        <w:spacing w:before="120"/>
        <w:ind w:left="874" w:right="590"/>
        <w:jc w:val="both"/>
      </w:pPr>
      <w:r>
        <w:rPr/>
        <w:t>Као и претходних година, настављен је тренд пораста формалне и пада неформалне запослености.</w:t>
      </w:r>
      <w:r>
        <w:rPr>
          <w:spacing w:val="19"/>
        </w:rPr>
        <w:t> </w:t>
      </w:r>
      <w:r>
        <w:rPr/>
        <w:t>У</w:t>
      </w:r>
      <w:r>
        <w:rPr>
          <w:spacing w:val="19"/>
        </w:rPr>
        <w:t> </w:t>
      </w:r>
      <w:r>
        <w:rPr/>
        <w:t>периоду</w:t>
      </w:r>
      <w:r>
        <w:rPr>
          <w:spacing w:val="16"/>
        </w:rPr>
        <w:t> </w:t>
      </w:r>
      <w:r>
        <w:rPr/>
        <w:t>од</w:t>
      </w:r>
      <w:r>
        <w:rPr>
          <w:spacing w:val="22"/>
        </w:rPr>
        <w:t> </w:t>
      </w:r>
      <w:r>
        <w:rPr/>
        <w:t>2015.</w:t>
      </w:r>
      <w:r>
        <w:rPr>
          <w:spacing w:val="21"/>
        </w:rPr>
        <w:t> </w:t>
      </w:r>
      <w:r>
        <w:rPr/>
        <w:t>до</w:t>
      </w:r>
      <w:r>
        <w:rPr>
          <w:spacing w:val="22"/>
        </w:rPr>
        <w:t> </w:t>
      </w:r>
      <w:r>
        <w:rPr/>
        <w:t>2019.</w:t>
      </w:r>
      <w:r>
        <w:rPr>
          <w:spacing w:val="20"/>
        </w:rPr>
        <w:t> </w:t>
      </w:r>
      <w:r>
        <w:rPr/>
        <w:t>године,</w:t>
      </w:r>
      <w:r>
        <w:rPr>
          <w:spacing w:val="24"/>
        </w:rPr>
        <w:t> </w:t>
      </w:r>
      <w:r>
        <w:rPr/>
        <w:t>укупан</w:t>
      </w:r>
      <w:r>
        <w:rPr>
          <w:spacing w:val="22"/>
        </w:rPr>
        <w:t> </w:t>
      </w:r>
      <w:r>
        <w:rPr/>
        <w:t>број</w:t>
      </w:r>
      <w:r>
        <w:rPr>
          <w:spacing w:val="22"/>
        </w:rPr>
        <w:t> </w:t>
      </w:r>
      <w:r>
        <w:rPr/>
        <w:t>формално</w:t>
      </w:r>
      <w:r>
        <w:rPr>
          <w:spacing w:val="21"/>
        </w:rPr>
        <w:t> </w:t>
      </w:r>
      <w:r>
        <w:rPr>
          <w:spacing w:val="-2"/>
        </w:rPr>
        <w:t>запослених</w:t>
      </w:r>
    </w:p>
    <w:p>
      <w:pPr>
        <w:pStyle w:val="BodyText"/>
        <w:spacing w:after="0"/>
        <w:jc w:val="both"/>
        <w:sectPr>
          <w:pgSz w:w="11900" w:h="16850"/>
          <w:pgMar w:header="0" w:footer="777" w:top="1360" w:bottom="960" w:left="566" w:right="850"/>
        </w:sectPr>
      </w:pPr>
    </w:p>
    <w:p>
      <w:pPr>
        <w:pStyle w:val="BodyText"/>
        <w:spacing w:before="71"/>
        <w:ind w:left="874" w:right="583"/>
        <w:jc w:val="both"/>
      </w:pPr>
      <w:r>
        <w:rPr/>
        <w:t>порастао је за око 321.000, од којих је 304.000 формално запослених у непољопривредним делатностима. У 2019. регистрован је пад укупно неформално запослених у односу на 2015. годину за 5.300, од тога 4.000 ван пољопривреде.</w:t>
      </w:r>
    </w:p>
    <w:p>
      <w:pPr>
        <w:pStyle w:val="BodyText"/>
        <w:spacing w:before="120"/>
        <w:ind w:left="874" w:right="595"/>
        <w:jc w:val="both"/>
      </w:pPr>
      <w:r>
        <w:rPr/>
        <w:t>Стопа неформалне запослености износила је 18,2% 2019. године, што је за 2,2 п. п. мање него 2015. године.</w:t>
      </w:r>
    </w:p>
    <w:p>
      <w:pPr>
        <w:pStyle w:val="BodyText"/>
        <w:spacing w:before="248"/>
      </w:pPr>
    </w:p>
    <w:p>
      <w:pPr>
        <w:pStyle w:val="ListParagraph"/>
        <w:numPr>
          <w:ilvl w:val="2"/>
          <w:numId w:val="2"/>
        </w:numPr>
        <w:tabs>
          <w:tab w:pos="1592" w:val="left" w:leader="none"/>
        </w:tabs>
        <w:spacing w:line="240" w:lineRule="auto" w:before="0" w:after="0"/>
        <w:ind w:left="1592" w:right="0" w:hanging="718"/>
        <w:jc w:val="left"/>
        <w:rPr>
          <w:rFonts w:ascii="Calibri Light" w:hAnsi="Calibri Light"/>
          <w:sz w:val="24"/>
        </w:rPr>
      </w:pPr>
      <w:bookmarkStart w:name="_bookmark16" w:id="17"/>
      <w:bookmarkEnd w:id="17"/>
      <w:r>
        <w:rPr/>
      </w:r>
      <w:r>
        <w:rPr>
          <w:rFonts w:ascii="Calibri Light" w:hAnsi="Calibri Light"/>
          <w:color w:val="1F3762"/>
          <w:sz w:val="24"/>
        </w:rPr>
        <w:t>МЛАДИ</w:t>
      </w:r>
      <w:r>
        <w:rPr>
          <w:rFonts w:ascii="Calibri Light" w:hAnsi="Calibri Light"/>
          <w:color w:val="1F3762"/>
          <w:spacing w:val="-4"/>
          <w:sz w:val="24"/>
        </w:rPr>
        <w:t> </w:t>
      </w:r>
      <w:r>
        <w:rPr>
          <w:rFonts w:ascii="Calibri Light" w:hAnsi="Calibri Light"/>
          <w:color w:val="1F3762"/>
          <w:sz w:val="24"/>
        </w:rPr>
        <w:t>НА</w:t>
      </w:r>
      <w:r>
        <w:rPr>
          <w:rFonts w:ascii="Calibri Light" w:hAnsi="Calibri Light"/>
          <w:color w:val="1F3762"/>
          <w:spacing w:val="-6"/>
          <w:sz w:val="24"/>
        </w:rPr>
        <w:t> </w:t>
      </w:r>
      <w:r>
        <w:rPr>
          <w:rFonts w:ascii="Calibri Light" w:hAnsi="Calibri Light"/>
          <w:color w:val="1F3762"/>
          <w:sz w:val="24"/>
        </w:rPr>
        <w:t>ТРЖИШТУ</w:t>
      </w:r>
      <w:r>
        <w:rPr>
          <w:rFonts w:ascii="Calibri Light" w:hAnsi="Calibri Light"/>
          <w:color w:val="1F3762"/>
          <w:spacing w:val="-3"/>
          <w:sz w:val="24"/>
        </w:rPr>
        <w:t> </w:t>
      </w:r>
      <w:r>
        <w:rPr>
          <w:rFonts w:ascii="Calibri Light" w:hAnsi="Calibri Light"/>
          <w:color w:val="1F3762"/>
          <w:spacing w:val="-4"/>
          <w:sz w:val="24"/>
        </w:rPr>
        <w:t>РАДА</w:t>
      </w:r>
    </w:p>
    <w:p>
      <w:pPr>
        <w:pStyle w:val="BodyText"/>
        <w:spacing w:before="112"/>
        <w:ind w:left="874" w:right="583"/>
        <w:jc w:val="both"/>
      </w:pPr>
      <w:r>
        <w:rPr/>
        <w:t>У периоду</w:t>
      </w:r>
      <w:r>
        <w:rPr>
          <w:spacing w:val="-3"/>
        </w:rPr>
        <w:t> </w:t>
      </w:r>
      <w:r>
        <w:rPr/>
        <w:t>од 2015. до 2019. године забележен је константни пад стопе незапослености младих</w:t>
      </w:r>
      <w:r>
        <w:rPr>
          <w:vertAlign w:val="superscript"/>
        </w:rPr>
        <w:t>24</w:t>
      </w:r>
      <w:r>
        <w:rPr>
          <w:vertAlign w:val="baseline"/>
        </w:rPr>
        <w:t>, али са друге стране је дошло и до смањења броја младе популације. Од 2015. године, стопа незапослености младих старости од 15 до 24 године са 43,2% пала је на 27,5%, колико је износила 2019. године. Поред позитивне тенденције смањења незапослености младих, ова категорија лица и даље је у неповољнијем положају на тржишту рада у односу на осталу популацију.</w:t>
      </w:r>
    </w:p>
    <w:p>
      <w:pPr>
        <w:pStyle w:val="BodyText"/>
        <w:spacing w:before="121"/>
        <w:ind w:left="874" w:right="588"/>
        <w:jc w:val="both"/>
      </w:pPr>
      <w:r>
        <w:rPr/>
        <w:t>Подаци из 2019. године показују да у Србији највећи број незапослених чине млади у категорији од 25 до 29 година, чак 55.900 незапослених лица, док су иза њих млади старости од 20 до 24 године, 45.100 незапослених лица и од 15 до 19 година, 13.200 незапослених лица.</w:t>
      </w:r>
    </w:p>
    <w:p>
      <w:pPr>
        <w:spacing w:before="225" w:after="44"/>
        <w:ind w:left="874" w:right="0" w:firstLine="0"/>
        <w:jc w:val="both"/>
        <w:rPr>
          <w:b/>
          <w:sz w:val="22"/>
        </w:rPr>
      </w:pPr>
      <w:bookmarkStart w:name="_bookmark17" w:id="18"/>
      <w:bookmarkEnd w:id="18"/>
      <w:r>
        <w:rPr/>
      </w:r>
      <w:r>
        <w:rPr>
          <w:b/>
          <w:sz w:val="22"/>
        </w:rPr>
        <w:t>Табела</w:t>
      </w:r>
      <w:r>
        <w:rPr>
          <w:b/>
          <w:spacing w:val="-6"/>
          <w:sz w:val="22"/>
        </w:rPr>
        <w:t> </w:t>
      </w:r>
      <w:r>
        <w:rPr>
          <w:b/>
          <w:sz w:val="22"/>
        </w:rPr>
        <w:t>7</w:t>
      </w:r>
      <w:r>
        <w:rPr>
          <w:b/>
          <w:spacing w:val="-6"/>
          <w:sz w:val="22"/>
        </w:rPr>
        <w:t> </w:t>
      </w:r>
      <w:r>
        <w:rPr>
          <w:b/>
          <w:sz w:val="22"/>
        </w:rPr>
        <w:t>Индикатори</w:t>
      </w:r>
      <w:r>
        <w:rPr>
          <w:b/>
          <w:spacing w:val="-3"/>
          <w:sz w:val="22"/>
        </w:rPr>
        <w:t> </w:t>
      </w:r>
      <w:r>
        <w:rPr>
          <w:b/>
          <w:sz w:val="22"/>
        </w:rPr>
        <w:t>тржишта</w:t>
      </w:r>
      <w:r>
        <w:rPr>
          <w:b/>
          <w:spacing w:val="-3"/>
          <w:sz w:val="22"/>
        </w:rPr>
        <w:t> </w:t>
      </w:r>
      <w:r>
        <w:rPr>
          <w:b/>
          <w:sz w:val="22"/>
        </w:rPr>
        <w:t>рада</w:t>
      </w:r>
      <w:r>
        <w:rPr>
          <w:b/>
          <w:spacing w:val="-3"/>
          <w:sz w:val="22"/>
        </w:rPr>
        <w:t> </w:t>
      </w:r>
      <w:r>
        <w:rPr>
          <w:b/>
          <w:sz w:val="22"/>
        </w:rPr>
        <w:t>младих</w:t>
      </w:r>
      <w:r>
        <w:rPr>
          <w:b/>
          <w:spacing w:val="-7"/>
          <w:sz w:val="22"/>
        </w:rPr>
        <w:t> </w:t>
      </w:r>
      <w:r>
        <w:rPr>
          <w:b/>
          <w:sz w:val="22"/>
        </w:rPr>
        <w:t>(15-24),</w:t>
      </w:r>
      <w:r>
        <w:rPr>
          <w:b/>
          <w:spacing w:val="-3"/>
          <w:sz w:val="22"/>
        </w:rPr>
        <w:t> </w:t>
      </w:r>
      <w:r>
        <w:rPr>
          <w:b/>
          <w:sz w:val="22"/>
        </w:rPr>
        <w:t>2015.</w:t>
      </w:r>
      <w:r>
        <w:rPr>
          <w:b/>
          <w:spacing w:val="-3"/>
          <w:sz w:val="22"/>
        </w:rPr>
        <w:t> </w:t>
      </w:r>
      <w:r>
        <w:rPr>
          <w:b/>
          <w:sz w:val="22"/>
        </w:rPr>
        <w:t>и</w:t>
      </w:r>
      <w:r>
        <w:rPr>
          <w:b/>
          <w:spacing w:val="-3"/>
          <w:sz w:val="22"/>
        </w:rPr>
        <w:t> </w:t>
      </w:r>
      <w:r>
        <w:rPr>
          <w:b/>
          <w:sz w:val="22"/>
        </w:rPr>
        <w:t>2019.</w:t>
      </w:r>
      <w:r>
        <w:rPr>
          <w:b/>
          <w:spacing w:val="-3"/>
          <w:sz w:val="22"/>
        </w:rPr>
        <w:t> </w:t>
      </w:r>
      <w:r>
        <w:rPr>
          <w:b/>
          <w:spacing w:val="-2"/>
          <w:sz w:val="22"/>
        </w:rPr>
        <w:t>година</w:t>
      </w:r>
    </w:p>
    <w:tbl>
      <w:tblPr>
        <w:tblW w:w="0" w:type="auto"/>
        <w:jc w:val="left"/>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5"/>
        <w:gridCol w:w="1358"/>
        <w:gridCol w:w="1210"/>
        <w:gridCol w:w="1210"/>
        <w:gridCol w:w="1210"/>
        <w:gridCol w:w="1493"/>
      </w:tblGrid>
      <w:tr>
        <w:trPr>
          <w:trHeight w:val="318" w:hRule="atLeast"/>
        </w:trPr>
        <w:tc>
          <w:tcPr>
            <w:tcW w:w="2765" w:type="dxa"/>
            <w:tcBorders>
              <w:top w:val="single" w:sz="4" w:space="0" w:color="000000"/>
              <w:bottom w:val="single" w:sz="4" w:space="0" w:color="000000"/>
            </w:tcBorders>
            <w:shd w:val="clear" w:color="auto" w:fill="D9D9D9"/>
          </w:tcPr>
          <w:p>
            <w:pPr>
              <w:pStyle w:val="TableParagraph"/>
              <w:rPr>
                <w:sz w:val="22"/>
              </w:rPr>
            </w:pPr>
          </w:p>
        </w:tc>
        <w:tc>
          <w:tcPr>
            <w:tcW w:w="1358" w:type="dxa"/>
            <w:tcBorders>
              <w:top w:val="single" w:sz="4" w:space="0" w:color="000000"/>
              <w:bottom w:val="single" w:sz="4" w:space="0" w:color="000000"/>
            </w:tcBorders>
            <w:shd w:val="clear" w:color="auto" w:fill="D9D9D9"/>
          </w:tcPr>
          <w:p>
            <w:pPr>
              <w:pStyle w:val="TableParagraph"/>
              <w:spacing w:line="235" w:lineRule="exact"/>
              <w:ind w:right="391"/>
              <w:jc w:val="right"/>
              <w:rPr>
                <w:sz w:val="21"/>
              </w:rPr>
            </w:pPr>
            <w:r>
              <w:rPr>
                <w:spacing w:val="-4"/>
                <w:sz w:val="21"/>
              </w:rPr>
              <w:t>2015</w:t>
            </w:r>
          </w:p>
        </w:tc>
        <w:tc>
          <w:tcPr>
            <w:tcW w:w="1210" w:type="dxa"/>
            <w:tcBorders>
              <w:top w:val="single" w:sz="4" w:space="0" w:color="000000"/>
              <w:bottom w:val="single" w:sz="4" w:space="0" w:color="000000"/>
            </w:tcBorders>
            <w:shd w:val="clear" w:color="auto" w:fill="D9D9D9"/>
          </w:tcPr>
          <w:p>
            <w:pPr>
              <w:pStyle w:val="TableParagraph"/>
              <w:spacing w:line="235" w:lineRule="exact"/>
              <w:ind w:left="50" w:right="50"/>
              <w:jc w:val="center"/>
              <w:rPr>
                <w:sz w:val="21"/>
              </w:rPr>
            </w:pPr>
            <w:r>
              <w:rPr>
                <w:spacing w:val="-4"/>
                <w:sz w:val="21"/>
              </w:rPr>
              <w:t>2016</w:t>
            </w:r>
          </w:p>
        </w:tc>
        <w:tc>
          <w:tcPr>
            <w:tcW w:w="1210" w:type="dxa"/>
            <w:tcBorders>
              <w:top w:val="single" w:sz="4" w:space="0" w:color="000000"/>
              <w:bottom w:val="single" w:sz="4" w:space="0" w:color="000000"/>
            </w:tcBorders>
            <w:shd w:val="clear" w:color="auto" w:fill="D9D9D9"/>
          </w:tcPr>
          <w:p>
            <w:pPr>
              <w:pStyle w:val="TableParagraph"/>
              <w:spacing w:line="235" w:lineRule="exact"/>
              <w:ind w:left="50" w:right="50"/>
              <w:jc w:val="center"/>
              <w:rPr>
                <w:sz w:val="21"/>
              </w:rPr>
            </w:pPr>
            <w:r>
              <w:rPr>
                <w:spacing w:val="-4"/>
                <w:sz w:val="21"/>
              </w:rPr>
              <w:t>2017</w:t>
            </w:r>
          </w:p>
        </w:tc>
        <w:tc>
          <w:tcPr>
            <w:tcW w:w="1210" w:type="dxa"/>
            <w:tcBorders>
              <w:top w:val="single" w:sz="4" w:space="0" w:color="000000"/>
              <w:bottom w:val="single" w:sz="4" w:space="0" w:color="000000"/>
            </w:tcBorders>
            <w:shd w:val="clear" w:color="auto" w:fill="D9D9D9"/>
          </w:tcPr>
          <w:p>
            <w:pPr>
              <w:pStyle w:val="TableParagraph"/>
              <w:spacing w:line="235" w:lineRule="exact"/>
              <w:ind w:left="393"/>
              <w:rPr>
                <w:sz w:val="21"/>
              </w:rPr>
            </w:pPr>
            <w:r>
              <w:rPr>
                <w:spacing w:val="-4"/>
                <w:sz w:val="21"/>
              </w:rPr>
              <w:t>2018</w:t>
            </w:r>
          </w:p>
        </w:tc>
        <w:tc>
          <w:tcPr>
            <w:tcW w:w="1493" w:type="dxa"/>
            <w:tcBorders>
              <w:top w:val="single" w:sz="4" w:space="0" w:color="000000"/>
              <w:bottom w:val="single" w:sz="4" w:space="0" w:color="000000"/>
            </w:tcBorders>
            <w:shd w:val="clear" w:color="auto" w:fill="D9D9D9"/>
          </w:tcPr>
          <w:p>
            <w:pPr>
              <w:pStyle w:val="TableParagraph"/>
              <w:spacing w:line="235" w:lineRule="exact"/>
              <w:ind w:left="393"/>
              <w:rPr>
                <w:sz w:val="21"/>
              </w:rPr>
            </w:pPr>
            <w:r>
              <w:rPr>
                <w:spacing w:val="-4"/>
                <w:sz w:val="21"/>
              </w:rPr>
              <w:t>2019</w:t>
            </w:r>
          </w:p>
        </w:tc>
      </w:tr>
      <w:tr>
        <w:trPr>
          <w:trHeight w:val="290" w:hRule="atLeast"/>
        </w:trPr>
        <w:tc>
          <w:tcPr>
            <w:tcW w:w="2765" w:type="dxa"/>
            <w:tcBorders>
              <w:top w:val="single" w:sz="4" w:space="0" w:color="000000"/>
            </w:tcBorders>
          </w:tcPr>
          <w:p>
            <w:pPr>
              <w:pStyle w:val="TableParagraph"/>
              <w:spacing w:line="240" w:lineRule="exact"/>
              <w:ind w:left="117"/>
              <w:rPr>
                <w:b/>
                <w:sz w:val="21"/>
              </w:rPr>
            </w:pPr>
            <w:r>
              <w:rPr>
                <w:b/>
                <w:sz w:val="21"/>
              </w:rPr>
              <w:t>Стопе</w:t>
            </w:r>
            <w:r>
              <w:rPr>
                <w:b/>
                <w:spacing w:val="-4"/>
                <w:sz w:val="21"/>
              </w:rPr>
              <w:t> </w:t>
            </w:r>
            <w:r>
              <w:rPr>
                <w:b/>
                <w:spacing w:val="-2"/>
                <w:sz w:val="21"/>
              </w:rPr>
              <w:t>активности</w:t>
            </w:r>
          </w:p>
        </w:tc>
        <w:tc>
          <w:tcPr>
            <w:tcW w:w="1358" w:type="dxa"/>
            <w:tcBorders>
              <w:top w:val="single" w:sz="4" w:space="0" w:color="000000"/>
            </w:tcBorders>
          </w:tcPr>
          <w:p>
            <w:pPr>
              <w:pStyle w:val="TableParagraph"/>
              <w:spacing w:line="235" w:lineRule="exact"/>
              <w:ind w:right="443"/>
              <w:jc w:val="right"/>
              <w:rPr>
                <w:sz w:val="21"/>
              </w:rPr>
            </w:pPr>
            <w:r>
              <w:rPr>
                <w:spacing w:val="-4"/>
                <w:sz w:val="21"/>
              </w:rPr>
              <w:t>29,2</w:t>
            </w:r>
          </w:p>
        </w:tc>
        <w:tc>
          <w:tcPr>
            <w:tcW w:w="1210" w:type="dxa"/>
            <w:tcBorders>
              <w:top w:val="single" w:sz="4" w:space="0" w:color="000000"/>
            </w:tcBorders>
          </w:tcPr>
          <w:p>
            <w:pPr>
              <w:pStyle w:val="TableParagraph"/>
              <w:spacing w:line="235" w:lineRule="exact"/>
              <w:ind w:right="50"/>
              <w:jc w:val="center"/>
              <w:rPr>
                <w:sz w:val="21"/>
              </w:rPr>
            </w:pPr>
            <w:r>
              <w:rPr>
                <w:spacing w:val="-4"/>
                <w:sz w:val="21"/>
              </w:rPr>
              <w:t>30,3</w:t>
            </w:r>
          </w:p>
        </w:tc>
        <w:tc>
          <w:tcPr>
            <w:tcW w:w="1210" w:type="dxa"/>
            <w:tcBorders>
              <w:top w:val="single" w:sz="4" w:space="0" w:color="000000"/>
            </w:tcBorders>
          </w:tcPr>
          <w:p>
            <w:pPr>
              <w:pStyle w:val="TableParagraph"/>
              <w:spacing w:line="235" w:lineRule="exact"/>
              <w:ind w:right="50"/>
              <w:jc w:val="center"/>
              <w:rPr>
                <w:sz w:val="21"/>
              </w:rPr>
            </w:pPr>
            <w:r>
              <w:rPr>
                <w:spacing w:val="-4"/>
                <w:sz w:val="21"/>
              </w:rPr>
              <w:t>30,6</w:t>
            </w:r>
          </w:p>
        </w:tc>
        <w:tc>
          <w:tcPr>
            <w:tcW w:w="1210" w:type="dxa"/>
            <w:tcBorders>
              <w:top w:val="single" w:sz="4" w:space="0" w:color="000000"/>
            </w:tcBorders>
          </w:tcPr>
          <w:p>
            <w:pPr>
              <w:pStyle w:val="TableParagraph"/>
              <w:spacing w:line="235" w:lineRule="exact"/>
              <w:ind w:left="393"/>
              <w:rPr>
                <w:sz w:val="21"/>
              </w:rPr>
            </w:pPr>
            <w:r>
              <w:rPr>
                <w:spacing w:val="-5"/>
                <w:sz w:val="21"/>
              </w:rPr>
              <w:t>30</w:t>
            </w:r>
          </w:p>
        </w:tc>
        <w:tc>
          <w:tcPr>
            <w:tcW w:w="1493" w:type="dxa"/>
            <w:tcBorders>
              <w:top w:val="single" w:sz="4" w:space="0" w:color="000000"/>
            </w:tcBorders>
          </w:tcPr>
          <w:p>
            <w:pPr>
              <w:pStyle w:val="TableParagraph"/>
              <w:spacing w:line="235" w:lineRule="exact"/>
              <w:ind w:left="393"/>
              <w:rPr>
                <w:sz w:val="21"/>
              </w:rPr>
            </w:pPr>
            <w:r>
              <w:rPr>
                <w:spacing w:val="-4"/>
                <w:sz w:val="21"/>
              </w:rPr>
              <w:t>29,6</w:t>
            </w:r>
          </w:p>
        </w:tc>
      </w:tr>
      <w:tr>
        <w:trPr>
          <w:trHeight w:val="341" w:hRule="atLeast"/>
        </w:trPr>
        <w:tc>
          <w:tcPr>
            <w:tcW w:w="2765" w:type="dxa"/>
          </w:tcPr>
          <w:p>
            <w:pPr>
              <w:pStyle w:val="TableParagraph"/>
              <w:spacing w:before="48"/>
              <w:ind w:left="117"/>
              <w:rPr>
                <w:b/>
                <w:sz w:val="21"/>
              </w:rPr>
            </w:pPr>
            <w:r>
              <w:rPr>
                <w:b/>
                <w:sz w:val="21"/>
              </w:rPr>
              <w:t>Стопе</w:t>
            </w:r>
            <w:r>
              <w:rPr>
                <w:b/>
                <w:spacing w:val="-4"/>
                <w:sz w:val="21"/>
              </w:rPr>
              <w:t> </w:t>
            </w:r>
            <w:r>
              <w:rPr>
                <w:b/>
                <w:spacing w:val="-2"/>
                <w:sz w:val="21"/>
              </w:rPr>
              <w:t>запослености</w:t>
            </w:r>
          </w:p>
        </w:tc>
        <w:tc>
          <w:tcPr>
            <w:tcW w:w="1358" w:type="dxa"/>
          </w:tcPr>
          <w:p>
            <w:pPr>
              <w:pStyle w:val="TableParagraph"/>
              <w:spacing w:before="43"/>
              <w:ind w:right="443"/>
              <w:jc w:val="right"/>
              <w:rPr>
                <w:sz w:val="21"/>
              </w:rPr>
            </w:pPr>
            <w:r>
              <w:rPr>
                <w:spacing w:val="-4"/>
                <w:sz w:val="21"/>
              </w:rPr>
              <w:t>16,6</w:t>
            </w:r>
          </w:p>
        </w:tc>
        <w:tc>
          <w:tcPr>
            <w:tcW w:w="1210" w:type="dxa"/>
          </w:tcPr>
          <w:p>
            <w:pPr>
              <w:pStyle w:val="TableParagraph"/>
              <w:spacing w:before="43"/>
              <w:ind w:right="50"/>
              <w:jc w:val="center"/>
              <w:rPr>
                <w:sz w:val="21"/>
              </w:rPr>
            </w:pPr>
            <w:r>
              <w:rPr>
                <w:spacing w:val="-4"/>
                <w:sz w:val="21"/>
              </w:rPr>
              <w:t>19,7</w:t>
            </w:r>
          </w:p>
        </w:tc>
        <w:tc>
          <w:tcPr>
            <w:tcW w:w="1210" w:type="dxa"/>
          </w:tcPr>
          <w:p>
            <w:pPr>
              <w:pStyle w:val="TableParagraph"/>
              <w:spacing w:before="43"/>
              <w:ind w:right="50"/>
              <w:jc w:val="center"/>
              <w:rPr>
                <w:sz w:val="21"/>
              </w:rPr>
            </w:pPr>
            <w:r>
              <w:rPr>
                <w:spacing w:val="-4"/>
                <w:sz w:val="21"/>
              </w:rPr>
              <w:t>20,9</w:t>
            </w:r>
          </w:p>
        </w:tc>
        <w:tc>
          <w:tcPr>
            <w:tcW w:w="1210" w:type="dxa"/>
          </w:tcPr>
          <w:p>
            <w:pPr>
              <w:pStyle w:val="TableParagraph"/>
              <w:spacing w:before="43"/>
              <w:ind w:left="393"/>
              <w:rPr>
                <w:sz w:val="21"/>
              </w:rPr>
            </w:pPr>
            <w:r>
              <w:rPr>
                <w:spacing w:val="-4"/>
                <w:sz w:val="21"/>
              </w:rPr>
              <w:t>21,1</w:t>
            </w:r>
          </w:p>
        </w:tc>
        <w:tc>
          <w:tcPr>
            <w:tcW w:w="1493" w:type="dxa"/>
          </w:tcPr>
          <w:p>
            <w:pPr>
              <w:pStyle w:val="TableParagraph"/>
              <w:spacing w:before="43"/>
              <w:ind w:left="393"/>
              <w:rPr>
                <w:sz w:val="21"/>
              </w:rPr>
            </w:pPr>
            <w:r>
              <w:rPr>
                <w:spacing w:val="-4"/>
                <w:sz w:val="21"/>
              </w:rPr>
              <w:t>21,5</w:t>
            </w:r>
          </w:p>
        </w:tc>
      </w:tr>
      <w:tr>
        <w:trPr>
          <w:trHeight w:val="339" w:hRule="atLeast"/>
        </w:trPr>
        <w:tc>
          <w:tcPr>
            <w:tcW w:w="2765" w:type="dxa"/>
          </w:tcPr>
          <w:p>
            <w:pPr>
              <w:pStyle w:val="TableParagraph"/>
              <w:spacing w:before="48"/>
              <w:ind w:left="117"/>
              <w:rPr>
                <w:b/>
                <w:sz w:val="21"/>
              </w:rPr>
            </w:pPr>
            <w:r>
              <w:rPr>
                <w:b/>
                <w:sz w:val="21"/>
              </w:rPr>
              <w:t>Стопе</w:t>
            </w:r>
            <w:r>
              <w:rPr>
                <w:b/>
                <w:spacing w:val="-7"/>
                <w:sz w:val="21"/>
              </w:rPr>
              <w:t> </w:t>
            </w:r>
            <w:r>
              <w:rPr>
                <w:b/>
                <w:spacing w:val="-2"/>
                <w:sz w:val="21"/>
              </w:rPr>
              <w:t>неактивности</w:t>
            </w:r>
          </w:p>
        </w:tc>
        <w:tc>
          <w:tcPr>
            <w:tcW w:w="1358" w:type="dxa"/>
          </w:tcPr>
          <w:p>
            <w:pPr>
              <w:pStyle w:val="TableParagraph"/>
              <w:spacing w:before="43"/>
              <w:ind w:right="443"/>
              <w:jc w:val="right"/>
              <w:rPr>
                <w:sz w:val="21"/>
              </w:rPr>
            </w:pPr>
            <w:r>
              <w:rPr>
                <w:spacing w:val="-4"/>
                <w:sz w:val="21"/>
              </w:rPr>
              <w:t>70,8</w:t>
            </w:r>
          </w:p>
        </w:tc>
        <w:tc>
          <w:tcPr>
            <w:tcW w:w="1210" w:type="dxa"/>
          </w:tcPr>
          <w:p>
            <w:pPr>
              <w:pStyle w:val="TableParagraph"/>
              <w:spacing w:before="43"/>
              <w:ind w:right="50"/>
              <w:jc w:val="center"/>
              <w:rPr>
                <w:sz w:val="21"/>
              </w:rPr>
            </w:pPr>
            <w:r>
              <w:rPr>
                <w:spacing w:val="-4"/>
                <w:sz w:val="21"/>
              </w:rPr>
              <w:t>69,7</w:t>
            </w:r>
          </w:p>
        </w:tc>
        <w:tc>
          <w:tcPr>
            <w:tcW w:w="1210" w:type="dxa"/>
          </w:tcPr>
          <w:p>
            <w:pPr>
              <w:pStyle w:val="TableParagraph"/>
              <w:spacing w:before="43"/>
              <w:ind w:right="50"/>
              <w:jc w:val="center"/>
              <w:rPr>
                <w:sz w:val="21"/>
              </w:rPr>
            </w:pPr>
            <w:r>
              <w:rPr>
                <w:spacing w:val="-4"/>
                <w:sz w:val="21"/>
              </w:rPr>
              <w:t>69,4</w:t>
            </w:r>
          </w:p>
        </w:tc>
        <w:tc>
          <w:tcPr>
            <w:tcW w:w="1210" w:type="dxa"/>
          </w:tcPr>
          <w:p>
            <w:pPr>
              <w:pStyle w:val="TableParagraph"/>
              <w:spacing w:before="43"/>
              <w:ind w:left="393"/>
              <w:rPr>
                <w:sz w:val="21"/>
              </w:rPr>
            </w:pPr>
            <w:r>
              <w:rPr>
                <w:spacing w:val="-5"/>
                <w:sz w:val="21"/>
              </w:rPr>
              <w:t>70</w:t>
            </w:r>
          </w:p>
        </w:tc>
        <w:tc>
          <w:tcPr>
            <w:tcW w:w="1493" w:type="dxa"/>
          </w:tcPr>
          <w:p>
            <w:pPr>
              <w:pStyle w:val="TableParagraph"/>
              <w:spacing w:before="43"/>
              <w:ind w:left="393"/>
              <w:rPr>
                <w:sz w:val="21"/>
              </w:rPr>
            </w:pPr>
            <w:r>
              <w:rPr>
                <w:spacing w:val="-4"/>
                <w:sz w:val="21"/>
              </w:rPr>
              <w:t>70,4</w:t>
            </w:r>
          </w:p>
        </w:tc>
      </w:tr>
      <w:tr>
        <w:trPr>
          <w:trHeight w:val="389" w:hRule="atLeast"/>
        </w:trPr>
        <w:tc>
          <w:tcPr>
            <w:tcW w:w="2765" w:type="dxa"/>
            <w:tcBorders>
              <w:bottom w:val="single" w:sz="4" w:space="0" w:color="000000"/>
            </w:tcBorders>
          </w:tcPr>
          <w:p>
            <w:pPr>
              <w:pStyle w:val="TableParagraph"/>
              <w:spacing w:before="47"/>
              <w:ind w:left="117"/>
              <w:rPr>
                <w:b/>
                <w:sz w:val="21"/>
              </w:rPr>
            </w:pPr>
            <w:r>
              <w:rPr>
                <w:b/>
                <w:sz w:val="21"/>
              </w:rPr>
              <w:t>Стопе</w:t>
            </w:r>
            <w:r>
              <w:rPr>
                <w:b/>
                <w:spacing w:val="-7"/>
                <w:sz w:val="21"/>
              </w:rPr>
              <w:t> </w:t>
            </w:r>
            <w:r>
              <w:rPr>
                <w:b/>
                <w:spacing w:val="-2"/>
                <w:sz w:val="21"/>
              </w:rPr>
              <w:t>незапослености</w:t>
            </w:r>
          </w:p>
        </w:tc>
        <w:tc>
          <w:tcPr>
            <w:tcW w:w="1358" w:type="dxa"/>
            <w:tcBorders>
              <w:bottom w:val="single" w:sz="4" w:space="0" w:color="000000"/>
            </w:tcBorders>
          </w:tcPr>
          <w:p>
            <w:pPr>
              <w:pStyle w:val="TableParagraph"/>
              <w:spacing w:before="42"/>
              <w:ind w:right="443"/>
              <w:jc w:val="right"/>
              <w:rPr>
                <w:sz w:val="21"/>
              </w:rPr>
            </w:pPr>
            <w:r>
              <w:rPr>
                <w:spacing w:val="-4"/>
                <w:sz w:val="21"/>
              </w:rPr>
              <w:t>43,2</w:t>
            </w:r>
          </w:p>
        </w:tc>
        <w:tc>
          <w:tcPr>
            <w:tcW w:w="1210" w:type="dxa"/>
            <w:tcBorders>
              <w:bottom w:val="single" w:sz="4" w:space="0" w:color="000000"/>
            </w:tcBorders>
          </w:tcPr>
          <w:p>
            <w:pPr>
              <w:pStyle w:val="TableParagraph"/>
              <w:spacing w:before="42"/>
              <w:ind w:right="50"/>
              <w:jc w:val="center"/>
              <w:rPr>
                <w:sz w:val="21"/>
              </w:rPr>
            </w:pPr>
            <w:r>
              <w:rPr>
                <w:spacing w:val="-4"/>
                <w:sz w:val="21"/>
              </w:rPr>
              <w:t>34,9</w:t>
            </w:r>
          </w:p>
        </w:tc>
        <w:tc>
          <w:tcPr>
            <w:tcW w:w="1210" w:type="dxa"/>
            <w:tcBorders>
              <w:bottom w:val="single" w:sz="4" w:space="0" w:color="000000"/>
            </w:tcBorders>
          </w:tcPr>
          <w:p>
            <w:pPr>
              <w:pStyle w:val="TableParagraph"/>
              <w:spacing w:before="42"/>
              <w:ind w:right="50"/>
              <w:jc w:val="center"/>
              <w:rPr>
                <w:sz w:val="21"/>
              </w:rPr>
            </w:pPr>
            <w:r>
              <w:rPr>
                <w:spacing w:val="-4"/>
                <w:sz w:val="21"/>
              </w:rPr>
              <w:t>31,9</w:t>
            </w:r>
          </w:p>
        </w:tc>
        <w:tc>
          <w:tcPr>
            <w:tcW w:w="1210" w:type="dxa"/>
            <w:tcBorders>
              <w:bottom w:val="single" w:sz="4" w:space="0" w:color="000000"/>
            </w:tcBorders>
          </w:tcPr>
          <w:p>
            <w:pPr>
              <w:pStyle w:val="TableParagraph"/>
              <w:spacing w:before="42"/>
              <w:ind w:left="393"/>
              <w:rPr>
                <w:sz w:val="21"/>
              </w:rPr>
            </w:pPr>
            <w:r>
              <w:rPr>
                <w:spacing w:val="-4"/>
                <w:sz w:val="21"/>
              </w:rPr>
              <w:t>29,7</w:t>
            </w:r>
          </w:p>
        </w:tc>
        <w:tc>
          <w:tcPr>
            <w:tcW w:w="1493" w:type="dxa"/>
            <w:tcBorders>
              <w:bottom w:val="single" w:sz="4" w:space="0" w:color="000000"/>
            </w:tcBorders>
          </w:tcPr>
          <w:p>
            <w:pPr>
              <w:pStyle w:val="TableParagraph"/>
              <w:spacing w:before="42"/>
              <w:ind w:left="393"/>
              <w:rPr>
                <w:sz w:val="21"/>
              </w:rPr>
            </w:pPr>
            <w:r>
              <w:rPr>
                <w:spacing w:val="-4"/>
                <w:sz w:val="21"/>
              </w:rPr>
              <w:t>27,5</w:t>
            </w:r>
          </w:p>
        </w:tc>
      </w:tr>
    </w:tbl>
    <w:p>
      <w:pPr>
        <w:spacing w:before="115"/>
        <w:ind w:left="874" w:right="0" w:firstLine="0"/>
        <w:jc w:val="both"/>
        <w:rPr>
          <w:sz w:val="20"/>
        </w:rPr>
      </w:pPr>
      <w:r>
        <w:rPr>
          <w:sz w:val="20"/>
        </w:rPr>
        <w:t>Извор:</w:t>
      </w:r>
      <w:r>
        <w:rPr>
          <w:spacing w:val="-10"/>
          <w:sz w:val="20"/>
        </w:rPr>
        <w:t> </w:t>
      </w:r>
      <w:r>
        <w:rPr>
          <w:sz w:val="20"/>
        </w:rPr>
        <w:t>Републички</w:t>
      </w:r>
      <w:r>
        <w:rPr>
          <w:spacing w:val="-9"/>
          <w:sz w:val="20"/>
        </w:rPr>
        <w:t> </w:t>
      </w:r>
      <w:r>
        <w:rPr>
          <w:sz w:val="20"/>
        </w:rPr>
        <w:t>завод</w:t>
      </w:r>
      <w:r>
        <w:rPr>
          <w:spacing w:val="-9"/>
          <w:sz w:val="20"/>
        </w:rPr>
        <w:t> </w:t>
      </w:r>
      <w:r>
        <w:rPr>
          <w:sz w:val="20"/>
        </w:rPr>
        <w:t>за</w:t>
      </w:r>
      <w:r>
        <w:rPr>
          <w:spacing w:val="-5"/>
          <w:sz w:val="20"/>
        </w:rPr>
        <w:t> </w:t>
      </w:r>
      <w:r>
        <w:rPr>
          <w:sz w:val="20"/>
        </w:rPr>
        <w:t>статистику,</w:t>
      </w:r>
      <w:r>
        <w:rPr>
          <w:spacing w:val="-9"/>
          <w:sz w:val="20"/>
        </w:rPr>
        <w:t> </w:t>
      </w:r>
      <w:r>
        <w:rPr>
          <w:spacing w:val="-2"/>
          <w:sz w:val="20"/>
        </w:rPr>
        <w:t>2019.</w:t>
      </w:r>
    </w:p>
    <w:p>
      <w:pPr>
        <w:pStyle w:val="BodyText"/>
        <w:spacing w:before="119"/>
        <w:ind w:left="874" w:right="591"/>
        <w:jc w:val="both"/>
      </w:pPr>
      <w:r>
        <w:rPr/>
        <w:t>Посматрајући индикаторе тржишта рада младих старости од 15 до 24 године, уочљиво је да стопе неактивности и запослености нису бележиле знатне промене у односу на претходне године. Стопа запослености младих у 2019. години износила је 21,5%, што</w:t>
      </w:r>
      <w:r>
        <w:rPr>
          <w:spacing w:val="40"/>
        </w:rPr>
        <w:t> </w:t>
      </w:r>
      <w:r>
        <w:rPr/>
        <w:t>је пад за око 5 п. п. у односу на 2015. годину (табела 7).</w:t>
      </w:r>
    </w:p>
    <w:p>
      <w:pPr>
        <w:pStyle w:val="BodyText"/>
        <w:spacing w:before="120"/>
        <w:ind w:left="874" w:right="584"/>
        <w:jc w:val="both"/>
      </w:pPr>
      <w:r>
        <w:rPr/>
        <w:t>Стопа неактивности младих, такође је готово непромењена у односу на претходне године, и у 2019. години износила је 70,4% (табела 7).</w:t>
      </w:r>
    </w:p>
    <w:p>
      <w:pPr>
        <w:pStyle w:val="BodyText"/>
        <w:spacing w:before="121"/>
        <w:ind w:left="874" w:right="583"/>
        <w:jc w:val="both"/>
      </w:pPr>
      <w:r>
        <w:rPr/>
        <w:t>Посматрано по регионима, у 2019. је највиша стопа неактивних младих старости од 15 до 24 године регистрована у Београдском региону (74%), док је највећа запосленост младих забележена у региону Војводине, 26,3% (слика 2). Висока стопа неактивности младих оправдано је објашњена школовањем младих</w:t>
      </w:r>
      <w:r>
        <w:rPr>
          <w:vertAlign w:val="superscript"/>
        </w:rPr>
        <w:t>25</w:t>
      </w:r>
      <w:r>
        <w:rPr>
          <w:vertAlign w:val="baseline"/>
        </w:rPr>
        <w:t>. Млади у РС који су у процесу образовања, мање су присутни на тржишту рада у односу на њихове вршњаке из земаља ЕУ.</w:t>
      </w:r>
    </w:p>
    <w:p>
      <w:pPr>
        <w:pStyle w:val="BodyText"/>
        <w:rPr>
          <w:sz w:val="20"/>
        </w:rPr>
      </w:pPr>
    </w:p>
    <w:p>
      <w:pPr>
        <w:pStyle w:val="BodyText"/>
        <w:rPr>
          <w:sz w:val="20"/>
        </w:rPr>
      </w:pPr>
    </w:p>
    <w:p>
      <w:pPr>
        <w:pStyle w:val="BodyText"/>
        <w:spacing w:before="199"/>
        <w:rPr>
          <w:sz w:val="20"/>
        </w:rPr>
      </w:pPr>
      <w:r>
        <w:rPr>
          <w:sz w:val="20"/>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287870</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66962pt;width:144.020pt;height:.60004pt;mso-position-horizontal-relative:page;mso-position-vertical-relative:paragraph;z-index:-15722496;mso-wrap-distance-left:0;mso-wrap-distance-right:0" id="docshape29" filled="true" fillcolor="#000000" stroked="false">
                <v:fill type="solid"/>
                <w10:wrap type="topAndBottom"/>
              </v:rect>
            </w:pict>
          </mc:Fallback>
        </mc:AlternateContent>
      </w:r>
    </w:p>
    <w:p>
      <w:pPr>
        <w:spacing w:before="103"/>
        <w:ind w:left="874" w:right="589" w:firstLine="0"/>
        <w:jc w:val="both"/>
        <w:rPr>
          <w:sz w:val="20"/>
        </w:rPr>
      </w:pPr>
      <w:r>
        <w:rPr>
          <w:sz w:val="20"/>
          <w:vertAlign w:val="superscript"/>
        </w:rPr>
        <w:t>24</w:t>
      </w:r>
      <w:r>
        <w:rPr>
          <w:sz w:val="20"/>
          <w:vertAlign w:val="baseline"/>
        </w:rPr>
        <w:t> Иако се према дефиницији Међународне организације рада (МОР) у категорију младих сврставају</w:t>
      </w:r>
      <w:r>
        <w:rPr>
          <w:spacing w:val="40"/>
          <w:sz w:val="20"/>
          <w:vertAlign w:val="baseline"/>
        </w:rPr>
        <w:t> </w:t>
      </w:r>
      <w:r>
        <w:rPr>
          <w:sz w:val="20"/>
          <w:vertAlign w:val="baseline"/>
        </w:rPr>
        <w:t>лица старости од 15 до 24 године, у Републици Србији се, у сладу са Законом о младима (Службени гласник РС, бр. 50/2011), младима се сматрају лица до 30 година старости.</w:t>
      </w:r>
    </w:p>
    <w:p>
      <w:pPr>
        <w:spacing w:before="0"/>
        <w:ind w:left="874" w:right="1796" w:firstLine="0"/>
        <w:jc w:val="left"/>
        <w:rPr>
          <w:sz w:val="20"/>
        </w:rPr>
      </w:pPr>
      <w:r>
        <w:rPr>
          <w:sz w:val="20"/>
          <w:vertAlign w:val="superscript"/>
        </w:rPr>
        <w:t>25</w:t>
      </w:r>
      <w:r>
        <w:rPr>
          <w:spacing w:val="-5"/>
          <w:sz w:val="20"/>
          <w:vertAlign w:val="baseline"/>
        </w:rPr>
        <w:t> </w:t>
      </w:r>
      <w:r>
        <w:rPr>
          <w:sz w:val="20"/>
          <w:vertAlign w:val="baseline"/>
        </w:rPr>
        <w:t>Министарство</w:t>
      </w:r>
      <w:r>
        <w:rPr>
          <w:spacing w:val="-5"/>
          <w:sz w:val="20"/>
          <w:vertAlign w:val="baseline"/>
        </w:rPr>
        <w:t> </w:t>
      </w:r>
      <w:r>
        <w:rPr>
          <w:sz w:val="20"/>
          <w:vertAlign w:val="baseline"/>
        </w:rPr>
        <w:t>за</w:t>
      </w:r>
      <w:r>
        <w:rPr>
          <w:spacing w:val="-5"/>
          <w:sz w:val="20"/>
          <w:vertAlign w:val="baseline"/>
        </w:rPr>
        <w:t> </w:t>
      </w:r>
      <w:r>
        <w:rPr>
          <w:sz w:val="20"/>
          <w:vertAlign w:val="baseline"/>
        </w:rPr>
        <w:t>рад,</w:t>
      </w:r>
      <w:r>
        <w:rPr>
          <w:spacing w:val="-5"/>
          <w:sz w:val="20"/>
          <w:vertAlign w:val="baseline"/>
        </w:rPr>
        <w:t> </w:t>
      </w:r>
      <w:r>
        <w:rPr>
          <w:sz w:val="20"/>
          <w:vertAlign w:val="baseline"/>
        </w:rPr>
        <w:t>запошљавање,</w:t>
      </w:r>
      <w:r>
        <w:rPr>
          <w:spacing w:val="-5"/>
          <w:sz w:val="20"/>
          <w:vertAlign w:val="baseline"/>
        </w:rPr>
        <w:t> </w:t>
      </w:r>
      <w:r>
        <w:rPr>
          <w:sz w:val="20"/>
          <w:vertAlign w:val="baseline"/>
        </w:rPr>
        <w:t>борачка</w:t>
      </w:r>
      <w:r>
        <w:rPr>
          <w:spacing w:val="-2"/>
          <w:sz w:val="20"/>
          <w:vertAlign w:val="baseline"/>
        </w:rPr>
        <w:t> </w:t>
      </w:r>
      <w:r>
        <w:rPr>
          <w:sz w:val="20"/>
          <w:vertAlign w:val="baseline"/>
        </w:rPr>
        <w:t>и</w:t>
      </w:r>
      <w:r>
        <w:rPr>
          <w:spacing w:val="-6"/>
          <w:sz w:val="20"/>
          <w:vertAlign w:val="baseline"/>
        </w:rPr>
        <w:t> </w:t>
      </w:r>
      <w:r>
        <w:rPr>
          <w:sz w:val="20"/>
          <w:vertAlign w:val="baseline"/>
        </w:rPr>
        <w:t>социјална</w:t>
      </w:r>
      <w:r>
        <w:rPr>
          <w:spacing w:val="-5"/>
          <w:sz w:val="20"/>
          <w:vertAlign w:val="baseline"/>
        </w:rPr>
        <w:t> </w:t>
      </w:r>
      <w:r>
        <w:rPr>
          <w:sz w:val="20"/>
          <w:vertAlign w:val="baseline"/>
        </w:rPr>
        <w:t>питања,</w:t>
      </w:r>
      <w:r>
        <w:rPr>
          <w:spacing w:val="-5"/>
          <w:sz w:val="20"/>
          <w:vertAlign w:val="baseline"/>
        </w:rPr>
        <w:t> </w:t>
      </w:r>
      <w:r>
        <w:rPr>
          <w:sz w:val="20"/>
          <w:vertAlign w:val="baseline"/>
        </w:rPr>
        <w:t>Национална</w:t>
      </w:r>
      <w:r>
        <w:rPr>
          <w:spacing w:val="-5"/>
          <w:sz w:val="20"/>
          <w:vertAlign w:val="baseline"/>
        </w:rPr>
        <w:t> </w:t>
      </w:r>
      <w:r>
        <w:rPr>
          <w:sz w:val="20"/>
          <w:vertAlign w:val="baseline"/>
        </w:rPr>
        <w:t>стратегија запошљавања за период од 2011.до 2020. године (2011). Преузето са </w:t>
      </w:r>
      <w:hyperlink r:id="rId15">
        <w:r>
          <w:rPr>
            <w:color w:val="0462C1"/>
            <w:spacing w:val="-2"/>
            <w:sz w:val="20"/>
            <w:u w:val="single" w:color="0462C1"/>
            <w:vertAlign w:val="baseline"/>
          </w:rPr>
          <w:t>https://www.minrzs.gov.rs/sr/dokumenti/predlozi-i-nacrti/sektor-za-rad-i-zaposljavanje</w:t>
        </w:r>
      </w:hyperlink>
    </w:p>
    <w:p>
      <w:pPr>
        <w:spacing w:after="0"/>
        <w:jc w:val="left"/>
        <w:rPr>
          <w:sz w:val="20"/>
        </w:rPr>
        <w:sectPr>
          <w:pgSz w:w="11900" w:h="16850"/>
          <w:pgMar w:header="0" w:footer="777" w:top="1360" w:bottom="960" w:left="566" w:right="850"/>
        </w:sectPr>
      </w:pPr>
    </w:p>
    <w:p>
      <w:pPr>
        <w:pStyle w:val="Heading3"/>
        <w:spacing w:before="76"/>
        <w:ind w:right="590"/>
      </w:pPr>
      <w:r>
        <w:rPr/>
        <mc:AlternateContent>
          <mc:Choice Requires="wps">
            <w:drawing>
              <wp:anchor distT="0" distB="0" distL="0" distR="0" allowOverlap="1" layoutInCell="1" locked="0" behindDoc="1" simplePos="0" relativeHeight="487594496">
                <wp:simplePos x="0" y="0"/>
                <wp:positionH relativeFrom="page">
                  <wp:posOffset>909827</wp:posOffset>
                </wp:positionH>
                <wp:positionV relativeFrom="paragraph">
                  <wp:posOffset>422148</wp:posOffset>
                </wp:positionV>
                <wp:extent cx="5718175" cy="275272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5718175" cy="2752725"/>
                          <a:chExt cx="5718175" cy="2752725"/>
                        </a:xfrm>
                      </wpg:grpSpPr>
                      <wps:wsp>
                        <wps:cNvPr id="38" name="Graphic 38"/>
                        <wps:cNvSpPr/>
                        <wps:spPr>
                          <a:xfrm>
                            <a:off x="298704" y="382524"/>
                            <a:ext cx="5276215" cy="1434465"/>
                          </a:xfrm>
                          <a:custGeom>
                            <a:avLst/>
                            <a:gdLst/>
                            <a:ahLst/>
                            <a:cxnLst/>
                            <a:rect l="l" t="t" r="r" b="b"/>
                            <a:pathLst>
                              <a:path w="5276215" h="1434465">
                                <a:moveTo>
                                  <a:pt x="4055364" y="1434083"/>
                                </a:moveTo>
                                <a:lnTo>
                                  <a:pt x="4386072" y="1434083"/>
                                </a:lnTo>
                              </a:path>
                              <a:path w="5276215" h="1434465">
                                <a:moveTo>
                                  <a:pt x="5109972" y="1434083"/>
                                </a:moveTo>
                                <a:lnTo>
                                  <a:pt x="5276088" y="1434083"/>
                                </a:lnTo>
                              </a:path>
                              <a:path w="5276215" h="1434465">
                                <a:moveTo>
                                  <a:pt x="2808732" y="1434083"/>
                                </a:moveTo>
                                <a:lnTo>
                                  <a:pt x="2849880" y="1434083"/>
                                </a:lnTo>
                              </a:path>
                              <a:path w="5276215" h="1434465">
                                <a:moveTo>
                                  <a:pt x="0" y="1434083"/>
                                </a:moveTo>
                                <a:lnTo>
                                  <a:pt x="164592" y="1434083"/>
                                </a:lnTo>
                              </a:path>
                              <a:path w="5276215" h="1434465">
                                <a:moveTo>
                                  <a:pt x="1562100" y="1434083"/>
                                </a:moveTo>
                                <a:lnTo>
                                  <a:pt x="1603248" y="1434083"/>
                                </a:lnTo>
                              </a:path>
                              <a:path w="5276215" h="1434465">
                                <a:moveTo>
                                  <a:pt x="890016" y="1434083"/>
                                </a:moveTo>
                                <a:lnTo>
                                  <a:pt x="1220724" y="1434083"/>
                                </a:lnTo>
                              </a:path>
                              <a:path w="5276215" h="1434465">
                                <a:moveTo>
                                  <a:pt x="315468" y="1434083"/>
                                </a:moveTo>
                                <a:lnTo>
                                  <a:pt x="356616" y="1434083"/>
                                </a:lnTo>
                              </a:path>
                              <a:path w="5276215" h="1434465">
                                <a:moveTo>
                                  <a:pt x="507492" y="1434083"/>
                                </a:moveTo>
                                <a:lnTo>
                                  <a:pt x="547116" y="1434083"/>
                                </a:lnTo>
                              </a:path>
                              <a:path w="5276215" h="1434465">
                                <a:moveTo>
                                  <a:pt x="1370076" y="1434083"/>
                                </a:moveTo>
                                <a:lnTo>
                                  <a:pt x="1411224" y="1434083"/>
                                </a:lnTo>
                              </a:path>
                              <a:path w="5276215" h="1434465">
                                <a:moveTo>
                                  <a:pt x="2426208" y="1434083"/>
                                </a:moveTo>
                                <a:lnTo>
                                  <a:pt x="2467356" y="1434083"/>
                                </a:lnTo>
                              </a:path>
                              <a:path w="5276215" h="1434465">
                                <a:moveTo>
                                  <a:pt x="3480816" y="1434083"/>
                                </a:moveTo>
                                <a:lnTo>
                                  <a:pt x="3521964" y="1434083"/>
                                </a:lnTo>
                              </a:path>
                              <a:path w="5276215" h="1434465">
                                <a:moveTo>
                                  <a:pt x="3000756" y="1434083"/>
                                </a:moveTo>
                                <a:lnTo>
                                  <a:pt x="3329940" y="1434083"/>
                                </a:lnTo>
                              </a:path>
                              <a:path w="5276215" h="1434465">
                                <a:moveTo>
                                  <a:pt x="4727448" y="1434083"/>
                                </a:moveTo>
                                <a:lnTo>
                                  <a:pt x="4768596" y="1434083"/>
                                </a:lnTo>
                              </a:path>
                              <a:path w="5276215" h="1434465">
                                <a:moveTo>
                                  <a:pt x="1944624" y="1434083"/>
                                </a:moveTo>
                                <a:lnTo>
                                  <a:pt x="2275332" y="1434083"/>
                                </a:lnTo>
                              </a:path>
                              <a:path w="5276215" h="1434465">
                                <a:moveTo>
                                  <a:pt x="2616708" y="1434083"/>
                                </a:moveTo>
                                <a:lnTo>
                                  <a:pt x="2657856" y="1434083"/>
                                </a:lnTo>
                              </a:path>
                              <a:path w="5276215" h="1434465">
                                <a:moveTo>
                                  <a:pt x="3863340" y="1434083"/>
                                </a:moveTo>
                                <a:lnTo>
                                  <a:pt x="3904488" y="1434083"/>
                                </a:lnTo>
                              </a:path>
                              <a:path w="5276215" h="1434465">
                                <a:moveTo>
                                  <a:pt x="697992" y="1434083"/>
                                </a:moveTo>
                                <a:lnTo>
                                  <a:pt x="739140" y="1434083"/>
                                </a:lnTo>
                              </a:path>
                              <a:path w="5276215" h="1434465">
                                <a:moveTo>
                                  <a:pt x="4535424" y="1434083"/>
                                </a:moveTo>
                                <a:lnTo>
                                  <a:pt x="4576572" y="1434083"/>
                                </a:lnTo>
                              </a:path>
                              <a:path w="5276215" h="1434465">
                                <a:moveTo>
                                  <a:pt x="4919472" y="1434083"/>
                                </a:moveTo>
                                <a:lnTo>
                                  <a:pt x="4959096" y="1434083"/>
                                </a:lnTo>
                              </a:path>
                              <a:path w="5276215" h="1434465">
                                <a:moveTo>
                                  <a:pt x="3672840" y="1434083"/>
                                </a:moveTo>
                                <a:lnTo>
                                  <a:pt x="3712464" y="1434083"/>
                                </a:lnTo>
                              </a:path>
                              <a:path w="5276215" h="1434465">
                                <a:moveTo>
                                  <a:pt x="1754124" y="1434083"/>
                                </a:moveTo>
                                <a:lnTo>
                                  <a:pt x="1793748" y="1434083"/>
                                </a:lnTo>
                              </a:path>
                              <a:path w="5276215" h="1434465">
                                <a:moveTo>
                                  <a:pt x="5109972" y="1196339"/>
                                </a:moveTo>
                                <a:lnTo>
                                  <a:pt x="5276088" y="1196339"/>
                                </a:lnTo>
                              </a:path>
                              <a:path w="5276215" h="1434465">
                                <a:moveTo>
                                  <a:pt x="1370076" y="1196339"/>
                                </a:moveTo>
                                <a:lnTo>
                                  <a:pt x="1603248" y="1196339"/>
                                </a:lnTo>
                              </a:path>
                              <a:path w="5276215" h="1434465">
                                <a:moveTo>
                                  <a:pt x="0" y="1196339"/>
                                </a:moveTo>
                                <a:lnTo>
                                  <a:pt x="164592" y="1196339"/>
                                </a:lnTo>
                              </a:path>
                              <a:path w="5276215" h="1434465">
                                <a:moveTo>
                                  <a:pt x="2808732" y="1196339"/>
                                </a:moveTo>
                                <a:lnTo>
                                  <a:pt x="2849880" y="1196339"/>
                                </a:lnTo>
                              </a:path>
                              <a:path w="5276215" h="1434465">
                                <a:moveTo>
                                  <a:pt x="1754124" y="1196339"/>
                                </a:moveTo>
                                <a:lnTo>
                                  <a:pt x="1793748" y="1196339"/>
                                </a:lnTo>
                              </a:path>
                              <a:path w="5276215" h="1434465">
                                <a:moveTo>
                                  <a:pt x="697992" y="1196339"/>
                                </a:moveTo>
                                <a:lnTo>
                                  <a:pt x="739140" y="1196339"/>
                                </a:lnTo>
                              </a:path>
                              <a:path w="5276215" h="1434465">
                                <a:moveTo>
                                  <a:pt x="3863340" y="1196339"/>
                                </a:moveTo>
                                <a:lnTo>
                                  <a:pt x="3904488" y="1196339"/>
                                </a:lnTo>
                              </a:path>
                              <a:path w="5276215" h="1434465">
                                <a:moveTo>
                                  <a:pt x="4055364" y="1196339"/>
                                </a:moveTo>
                                <a:lnTo>
                                  <a:pt x="4386072" y="1196339"/>
                                </a:lnTo>
                              </a:path>
                              <a:path w="5276215" h="1434465">
                                <a:moveTo>
                                  <a:pt x="2616708" y="1196339"/>
                                </a:moveTo>
                                <a:lnTo>
                                  <a:pt x="2657856" y="1196339"/>
                                </a:lnTo>
                              </a:path>
                              <a:path w="5276215" h="1434465">
                                <a:moveTo>
                                  <a:pt x="4535424" y="1196339"/>
                                </a:moveTo>
                                <a:lnTo>
                                  <a:pt x="4768596" y="1196339"/>
                                </a:lnTo>
                              </a:path>
                              <a:path w="5276215" h="1434465">
                                <a:moveTo>
                                  <a:pt x="4919472" y="1196339"/>
                                </a:moveTo>
                                <a:lnTo>
                                  <a:pt x="4959096" y="1196339"/>
                                </a:lnTo>
                              </a:path>
                              <a:path w="5276215" h="1434465">
                                <a:moveTo>
                                  <a:pt x="315468" y="1196339"/>
                                </a:moveTo>
                                <a:lnTo>
                                  <a:pt x="356616" y="1196339"/>
                                </a:lnTo>
                              </a:path>
                              <a:path w="5276215" h="1434465">
                                <a:moveTo>
                                  <a:pt x="3480816" y="1196339"/>
                                </a:moveTo>
                                <a:lnTo>
                                  <a:pt x="3712464" y="1196339"/>
                                </a:lnTo>
                              </a:path>
                              <a:path w="5276215" h="1434465">
                                <a:moveTo>
                                  <a:pt x="1944624" y="1196339"/>
                                </a:moveTo>
                                <a:lnTo>
                                  <a:pt x="2275332" y="1196339"/>
                                </a:lnTo>
                              </a:path>
                              <a:path w="5276215" h="1434465">
                                <a:moveTo>
                                  <a:pt x="507492" y="1196339"/>
                                </a:moveTo>
                                <a:lnTo>
                                  <a:pt x="547116" y="1196339"/>
                                </a:lnTo>
                              </a:path>
                              <a:path w="5276215" h="1434465">
                                <a:moveTo>
                                  <a:pt x="3000756" y="1196339"/>
                                </a:moveTo>
                                <a:lnTo>
                                  <a:pt x="3329940" y="1196339"/>
                                </a:lnTo>
                              </a:path>
                              <a:path w="5276215" h="1434465">
                                <a:moveTo>
                                  <a:pt x="890016" y="1196339"/>
                                </a:moveTo>
                                <a:lnTo>
                                  <a:pt x="1220724" y="1196339"/>
                                </a:lnTo>
                              </a:path>
                              <a:path w="5276215" h="1434465">
                                <a:moveTo>
                                  <a:pt x="2426208" y="1196339"/>
                                </a:moveTo>
                                <a:lnTo>
                                  <a:pt x="2467356" y="1196339"/>
                                </a:lnTo>
                              </a:path>
                              <a:path w="5276215" h="1434465">
                                <a:moveTo>
                                  <a:pt x="5109972" y="957072"/>
                                </a:moveTo>
                                <a:lnTo>
                                  <a:pt x="5276088" y="957072"/>
                                </a:lnTo>
                              </a:path>
                              <a:path w="5276215" h="1434465">
                                <a:moveTo>
                                  <a:pt x="0" y="957072"/>
                                </a:moveTo>
                                <a:lnTo>
                                  <a:pt x="739140" y="957072"/>
                                </a:lnTo>
                              </a:path>
                              <a:path w="5276215" h="1434465">
                                <a:moveTo>
                                  <a:pt x="2426208" y="957072"/>
                                </a:moveTo>
                                <a:lnTo>
                                  <a:pt x="2849880" y="957072"/>
                                </a:lnTo>
                              </a:path>
                              <a:path w="5276215" h="1434465">
                                <a:moveTo>
                                  <a:pt x="1944624" y="957072"/>
                                </a:moveTo>
                                <a:lnTo>
                                  <a:pt x="2275332" y="957072"/>
                                </a:lnTo>
                              </a:path>
                              <a:path w="5276215" h="1434465">
                                <a:moveTo>
                                  <a:pt x="4919472" y="957072"/>
                                </a:moveTo>
                                <a:lnTo>
                                  <a:pt x="4959096" y="957072"/>
                                </a:lnTo>
                              </a:path>
                              <a:path w="5276215" h="1434465">
                                <a:moveTo>
                                  <a:pt x="3863340" y="957072"/>
                                </a:moveTo>
                                <a:lnTo>
                                  <a:pt x="3904488" y="957072"/>
                                </a:lnTo>
                              </a:path>
                              <a:path w="5276215" h="1434465">
                                <a:moveTo>
                                  <a:pt x="3000756" y="957072"/>
                                </a:moveTo>
                                <a:lnTo>
                                  <a:pt x="3712464" y="957072"/>
                                </a:lnTo>
                              </a:path>
                              <a:path w="5276215" h="1434465">
                                <a:moveTo>
                                  <a:pt x="890016" y="957072"/>
                                </a:moveTo>
                                <a:lnTo>
                                  <a:pt x="1793748" y="957072"/>
                                </a:lnTo>
                              </a:path>
                              <a:path w="5276215" h="1434465">
                                <a:moveTo>
                                  <a:pt x="4055364" y="957072"/>
                                </a:moveTo>
                                <a:lnTo>
                                  <a:pt x="4768596" y="957072"/>
                                </a:lnTo>
                              </a:path>
                              <a:path w="5276215" h="1434465">
                                <a:moveTo>
                                  <a:pt x="5109972" y="717803"/>
                                </a:moveTo>
                                <a:lnTo>
                                  <a:pt x="5276088" y="717803"/>
                                </a:lnTo>
                              </a:path>
                              <a:path w="5276215" h="1434465">
                                <a:moveTo>
                                  <a:pt x="890016" y="717803"/>
                                </a:moveTo>
                                <a:lnTo>
                                  <a:pt x="1793748" y="717803"/>
                                </a:lnTo>
                              </a:path>
                              <a:path w="5276215" h="1434465">
                                <a:moveTo>
                                  <a:pt x="0" y="717803"/>
                                </a:moveTo>
                                <a:lnTo>
                                  <a:pt x="739140" y="717803"/>
                                </a:lnTo>
                              </a:path>
                              <a:path w="5276215" h="1434465">
                                <a:moveTo>
                                  <a:pt x="3000756" y="717803"/>
                                </a:moveTo>
                                <a:lnTo>
                                  <a:pt x="3904488" y="717803"/>
                                </a:lnTo>
                              </a:path>
                              <a:path w="5276215" h="1434465">
                                <a:moveTo>
                                  <a:pt x="4055364" y="717803"/>
                                </a:moveTo>
                                <a:lnTo>
                                  <a:pt x="4959096" y="717803"/>
                                </a:lnTo>
                              </a:path>
                              <a:path w="5276215" h="1434465">
                                <a:moveTo>
                                  <a:pt x="1944624" y="717803"/>
                                </a:moveTo>
                                <a:lnTo>
                                  <a:pt x="2849880" y="717803"/>
                                </a:lnTo>
                              </a:path>
                              <a:path w="5276215" h="1434465">
                                <a:moveTo>
                                  <a:pt x="890016" y="478535"/>
                                </a:moveTo>
                                <a:lnTo>
                                  <a:pt x="1793748" y="478535"/>
                                </a:lnTo>
                              </a:path>
                              <a:path w="5276215" h="1434465">
                                <a:moveTo>
                                  <a:pt x="5109972" y="478535"/>
                                </a:moveTo>
                                <a:lnTo>
                                  <a:pt x="5276088" y="478535"/>
                                </a:lnTo>
                              </a:path>
                              <a:path w="5276215" h="1434465">
                                <a:moveTo>
                                  <a:pt x="0" y="478535"/>
                                </a:moveTo>
                                <a:lnTo>
                                  <a:pt x="739140" y="478535"/>
                                </a:lnTo>
                              </a:path>
                              <a:path w="5276215" h="1434465">
                                <a:moveTo>
                                  <a:pt x="3000756" y="478535"/>
                                </a:moveTo>
                                <a:lnTo>
                                  <a:pt x="3904488" y="478535"/>
                                </a:lnTo>
                              </a:path>
                              <a:path w="5276215" h="1434465">
                                <a:moveTo>
                                  <a:pt x="1944624" y="478535"/>
                                </a:moveTo>
                                <a:lnTo>
                                  <a:pt x="2849880" y="478535"/>
                                </a:lnTo>
                              </a:path>
                              <a:path w="5276215" h="1434465">
                                <a:moveTo>
                                  <a:pt x="4055364" y="478535"/>
                                </a:moveTo>
                                <a:lnTo>
                                  <a:pt x="4959096" y="478535"/>
                                </a:lnTo>
                              </a:path>
                              <a:path w="5276215" h="1434465">
                                <a:moveTo>
                                  <a:pt x="1944624" y="239268"/>
                                </a:moveTo>
                                <a:lnTo>
                                  <a:pt x="2849880" y="239268"/>
                                </a:lnTo>
                              </a:path>
                              <a:path w="5276215" h="1434465">
                                <a:moveTo>
                                  <a:pt x="0" y="239268"/>
                                </a:moveTo>
                                <a:lnTo>
                                  <a:pt x="739140" y="239268"/>
                                </a:lnTo>
                              </a:path>
                              <a:path w="5276215" h="1434465">
                                <a:moveTo>
                                  <a:pt x="890016" y="239268"/>
                                </a:moveTo>
                                <a:lnTo>
                                  <a:pt x="1793748" y="239268"/>
                                </a:lnTo>
                              </a:path>
                              <a:path w="5276215" h="1434465">
                                <a:moveTo>
                                  <a:pt x="4055364" y="239268"/>
                                </a:moveTo>
                                <a:lnTo>
                                  <a:pt x="4959096" y="239268"/>
                                </a:lnTo>
                              </a:path>
                              <a:path w="5276215" h="1434465">
                                <a:moveTo>
                                  <a:pt x="3000756" y="239268"/>
                                </a:moveTo>
                                <a:lnTo>
                                  <a:pt x="3904488" y="239268"/>
                                </a:lnTo>
                              </a:path>
                              <a:path w="5276215" h="1434465">
                                <a:moveTo>
                                  <a:pt x="5109972" y="239268"/>
                                </a:moveTo>
                                <a:lnTo>
                                  <a:pt x="5276088" y="239268"/>
                                </a:lnTo>
                              </a:path>
                              <a:path w="5276215" h="1434465">
                                <a:moveTo>
                                  <a:pt x="4055364" y="0"/>
                                </a:moveTo>
                                <a:lnTo>
                                  <a:pt x="4959096" y="0"/>
                                </a:lnTo>
                              </a:path>
                              <a:path w="5276215" h="1434465">
                                <a:moveTo>
                                  <a:pt x="1944624" y="0"/>
                                </a:moveTo>
                                <a:lnTo>
                                  <a:pt x="3904488" y="0"/>
                                </a:lnTo>
                              </a:path>
                              <a:path w="5276215" h="1434465">
                                <a:moveTo>
                                  <a:pt x="0" y="0"/>
                                </a:moveTo>
                                <a:lnTo>
                                  <a:pt x="739140" y="0"/>
                                </a:lnTo>
                              </a:path>
                              <a:path w="5276215" h="1434465">
                                <a:moveTo>
                                  <a:pt x="5109972" y="0"/>
                                </a:moveTo>
                                <a:lnTo>
                                  <a:pt x="5276088" y="0"/>
                                </a:lnTo>
                              </a:path>
                              <a:path w="5276215" h="1434465">
                                <a:moveTo>
                                  <a:pt x="890016" y="0"/>
                                </a:moveTo>
                                <a:lnTo>
                                  <a:pt x="1793748" y="0"/>
                                </a:lnTo>
                              </a:path>
                            </a:pathLst>
                          </a:custGeom>
                          <a:ln w="9144">
                            <a:solidFill>
                              <a:srgbClr val="D9D9D9"/>
                            </a:solidFill>
                            <a:prstDash val="solid"/>
                          </a:ln>
                        </wps:spPr>
                        <wps:bodyPr wrap="square" lIns="0" tIns="0" rIns="0" bIns="0" rtlCol="0">
                          <a:prstTxWarp prst="textNoShape">
                            <a:avLst/>
                          </a:prstTxWarp>
                          <a:noAutofit/>
                        </wps:bodyPr>
                      </wps:wsp>
                      <wps:wsp>
                        <wps:cNvPr id="39" name="Graphic 39"/>
                        <wps:cNvSpPr/>
                        <wps:spPr>
                          <a:xfrm>
                            <a:off x="298704" y="143255"/>
                            <a:ext cx="5276215" cy="1270"/>
                          </a:xfrm>
                          <a:custGeom>
                            <a:avLst/>
                            <a:gdLst/>
                            <a:ahLst/>
                            <a:cxnLst/>
                            <a:rect l="l" t="t" r="r" b="b"/>
                            <a:pathLst>
                              <a:path w="5276215" h="0">
                                <a:moveTo>
                                  <a:pt x="0" y="0"/>
                                </a:moveTo>
                                <a:lnTo>
                                  <a:pt x="5276088" y="0"/>
                                </a:lnTo>
                              </a:path>
                            </a:pathLst>
                          </a:custGeom>
                          <a:ln w="9144">
                            <a:solidFill>
                              <a:srgbClr val="D9D9D9"/>
                            </a:solidFill>
                            <a:prstDash val="solid"/>
                          </a:ln>
                        </wps:spPr>
                        <wps:bodyPr wrap="square" lIns="0" tIns="0" rIns="0" bIns="0" rtlCol="0">
                          <a:prstTxWarp prst="textNoShape">
                            <a:avLst/>
                          </a:prstTxWarp>
                          <a:noAutofit/>
                        </wps:bodyPr>
                      </wps:wsp>
                      <wps:wsp>
                        <wps:cNvPr id="40" name="Graphic 40"/>
                        <wps:cNvSpPr/>
                        <wps:spPr>
                          <a:xfrm>
                            <a:off x="463296" y="1248155"/>
                            <a:ext cx="4371340" cy="807720"/>
                          </a:xfrm>
                          <a:custGeom>
                            <a:avLst/>
                            <a:gdLst/>
                            <a:ahLst/>
                            <a:cxnLst/>
                            <a:rect l="l" t="t" r="r" b="b"/>
                            <a:pathLst>
                              <a:path w="4371340" h="807720">
                                <a:moveTo>
                                  <a:pt x="150876" y="100584"/>
                                </a:moveTo>
                                <a:lnTo>
                                  <a:pt x="0" y="100584"/>
                                </a:lnTo>
                                <a:lnTo>
                                  <a:pt x="0" y="807720"/>
                                </a:lnTo>
                                <a:lnTo>
                                  <a:pt x="150876" y="807720"/>
                                </a:lnTo>
                                <a:lnTo>
                                  <a:pt x="150876" y="100584"/>
                                </a:lnTo>
                                <a:close/>
                              </a:path>
                              <a:path w="4371340" h="807720">
                                <a:moveTo>
                                  <a:pt x="1205484" y="185928"/>
                                </a:moveTo>
                                <a:lnTo>
                                  <a:pt x="1056132" y="185928"/>
                                </a:lnTo>
                                <a:lnTo>
                                  <a:pt x="1056132" y="807720"/>
                                </a:lnTo>
                                <a:lnTo>
                                  <a:pt x="1205484" y="807720"/>
                                </a:lnTo>
                                <a:lnTo>
                                  <a:pt x="1205484" y="185928"/>
                                </a:lnTo>
                                <a:close/>
                              </a:path>
                              <a:path w="4371340" h="807720">
                                <a:moveTo>
                                  <a:pt x="2261616" y="0"/>
                                </a:moveTo>
                                <a:lnTo>
                                  <a:pt x="2110740" y="0"/>
                                </a:lnTo>
                                <a:lnTo>
                                  <a:pt x="2110740" y="807720"/>
                                </a:lnTo>
                                <a:lnTo>
                                  <a:pt x="2261616" y="807720"/>
                                </a:lnTo>
                                <a:lnTo>
                                  <a:pt x="2261616" y="0"/>
                                </a:lnTo>
                                <a:close/>
                              </a:path>
                              <a:path w="4371340" h="807720">
                                <a:moveTo>
                                  <a:pt x="3316224" y="120396"/>
                                </a:moveTo>
                                <a:lnTo>
                                  <a:pt x="3165348" y="120396"/>
                                </a:lnTo>
                                <a:lnTo>
                                  <a:pt x="3165348" y="807720"/>
                                </a:lnTo>
                                <a:lnTo>
                                  <a:pt x="3316224" y="807720"/>
                                </a:lnTo>
                                <a:lnTo>
                                  <a:pt x="3316224" y="120396"/>
                                </a:lnTo>
                                <a:close/>
                              </a:path>
                              <a:path w="4371340" h="807720">
                                <a:moveTo>
                                  <a:pt x="4370832" y="109728"/>
                                </a:moveTo>
                                <a:lnTo>
                                  <a:pt x="4221480" y="109728"/>
                                </a:lnTo>
                                <a:lnTo>
                                  <a:pt x="4221480" y="807720"/>
                                </a:lnTo>
                                <a:lnTo>
                                  <a:pt x="4370832" y="807720"/>
                                </a:lnTo>
                                <a:lnTo>
                                  <a:pt x="4370832" y="109728"/>
                                </a:lnTo>
                                <a:close/>
                              </a:path>
                            </a:pathLst>
                          </a:custGeom>
                          <a:solidFill>
                            <a:srgbClr val="4471C4"/>
                          </a:solidFill>
                        </wps:spPr>
                        <wps:bodyPr wrap="square" lIns="0" tIns="0" rIns="0" bIns="0" rtlCol="0">
                          <a:prstTxWarp prst="textNoShape">
                            <a:avLst/>
                          </a:prstTxWarp>
                          <a:noAutofit/>
                        </wps:bodyPr>
                      </wps:wsp>
                      <wps:wsp>
                        <wps:cNvPr id="41" name="Graphic 41"/>
                        <wps:cNvSpPr/>
                        <wps:spPr>
                          <a:xfrm>
                            <a:off x="655320" y="1427987"/>
                            <a:ext cx="4371340" cy="628015"/>
                          </a:xfrm>
                          <a:custGeom>
                            <a:avLst/>
                            <a:gdLst/>
                            <a:ahLst/>
                            <a:cxnLst/>
                            <a:rect l="l" t="t" r="r" b="b"/>
                            <a:pathLst>
                              <a:path w="4371340" h="628015">
                                <a:moveTo>
                                  <a:pt x="150876" y="114300"/>
                                </a:moveTo>
                                <a:lnTo>
                                  <a:pt x="0" y="114300"/>
                                </a:lnTo>
                                <a:lnTo>
                                  <a:pt x="0" y="627888"/>
                                </a:lnTo>
                                <a:lnTo>
                                  <a:pt x="150876" y="627888"/>
                                </a:lnTo>
                                <a:lnTo>
                                  <a:pt x="150876" y="114300"/>
                                </a:lnTo>
                                <a:close/>
                              </a:path>
                              <a:path w="4371340" h="628015">
                                <a:moveTo>
                                  <a:pt x="1205484" y="155448"/>
                                </a:moveTo>
                                <a:lnTo>
                                  <a:pt x="1054608" y="155448"/>
                                </a:lnTo>
                                <a:lnTo>
                                  <a:pt x="1054608" y="627888"/>
                                </a:lnTo>
                                <a:lnTo>
                                  <a:pt x="1205484" y="627888"/>
                                </a:lnTo>
                                <a:lnTo>
                                  <a:pt x="1205484" y="155448"/>
                                </a:lnTo>
                                <a:close/>
                              </a:path>
                              <a:path w="4371340" h="628015">
                                <a:moveTo>
                                  <a:pt x="2260092" y="0"/>
                                </a:moveTo>
                                <a:lnTo>
                                  <a:pt x="2110740" y="0"/>
                                </a:lnTo>
                                <a:lnTo>
                                  <a:pt x="2110740" y="627888"/>
                                </a:lnTo>
                                <a:lnTo>
                                  <a:pt x="2260092" y="627888"/>
                                </a:lnTo>
                                <a:lnTo>
                                  <a:pt x="2260092" y="0"/>
                                </a:lnTo>
                                <a:close/>
                              </a:path>
                              <a:path w="4371340" h="628015">
                                <a:moveTo>
                                  <a:pt x="3316224" y="167640"/>
                                </a:moveTo>
                                <a:lnTo>
                                  <a:pt x="3165348" y="167640"/>
                                </a:lnTo>
                                <a:lnTo>
                                  <a:pt x="3165348" y="627888"/>
                                </a:lnTo>
                                <a:lnTo>
                                  <a:pt x="3316224" y="627888"/>
                                </a:lnTo>
                                <a:lnTo>
                                  <a:pt x="3316224" y="167640"/>
                                </a:lnTo>
                                <a:close/>
                              </a:path>
                              <a:path w="4371340" h="628015">
                                <a:moveTo>
                                  <a:pt x="4370832" y="150876"/>
                                </a:moveTo>
                                <a:lnTo>
                                  <a:pt x="4219956" y="150876"/>
                                </a:lnTo>
                                <a:lnTo>
                                  <a:pt x="4219956" y="627888"/>
                                </a:lnTo>
                                <a:lnTo>
                                  <a:pt x="4370832" y="627888"/>
                                </a:lnTo>
                                <a:lnTo>
                                  <a:pt x="4370832" y="150876"/>
                                </a:lnTo>
                                <a:close/>
                              </a:path>
                            </a:pathLst>
                          </a:custGeom>
                          <a:solidFill>
                            <a:srgbClr val="EC7C30"/>
                          </a:solidFill>
                        </wps:spPr>
                        <wps:bodyPr wrap="square" lIns="0" tIns="0" rIns="0" bIns="0" rtlCol="0">
                          <a:prstTxWarp prst="textNoShape">
                            <a:avLst/>
                          </a:prstTxWarp>
                          <a:noAutofit/>
                        </wps:bodyPr>
                      </wps:wsp>
                      <wps:wsp>
                        <wps:cNvPr id="42" name="Graphic 42"/>
                        <wps:cNvSpPr/>
                        <wps:spPr>
                          <a:xfrm>
                            <a:off x="845820" y="1272539"/>
                            <a:ext cx="4372610" cy="783590"/>
                          </a:xfrm>
                          <a:custGeom>
                            <a:avLst/>
                            <a:gdLst/>
                            <a:ahLst/>
                            <a:cxnLst/>
                            <a:rect l="l" t="t" r="r" b="b"/>
                            <a:pathLst>
                              <a:path w="4372610" h="783590">
                                <a:moveTo>
                                  <a:pt x="150876" y="126492"/>
                                </a:moveTo>
                                <a:lnTo>
                                  <a:pt x="0" y="126492"/>
                                </a:lnTo>
                                <a:lnTo>
                                  <a:pt x="0" y="783336"/>
                                </a:lnTo>
                                <a:lnTo>
                                  <a:pt x="150876" y="783336"/>
                                </a:lnTo>
                                <a:lnTo>
                                  <a:pt x="150876" y="126492"/>
                                </a:lnTo>
                                <a:close/>
                              </a:path>
                              <a:path w="4372610" h="783590">
                                <a:moveTo>
                                  <a:pt x="1207008" y="214884"/>
                                </a:moveTo>
                                <a:lnTo>
                                  <a:pt x="1056132" y="214884"/>
                                </a:lnTo>
                                <a:lnTo>
                                  <a:pt x="1056132" y="783336"/>
                                </a:lnTo>
                                <a:lnTo>
                                  <a:pt x="1207008" y="783336"/>
                                </a:lnTo>
                                <a:lnTo>
                                  <a:pt x="1207008" y="214884"/>
                                </a:lnTo>
                                <a:close/>
                              </a:path>
                              <a:path w="4372610" h="783590">
                                <a:moveTo>
                                  <a:pt x="2261616" y="249936"/>
                                </a:moveTo>
                                <a:lnTo>
                                  <a:pt x="2110740" y="249936"/>
                                </a:lnTo>
                                <a:lnTo>
                                  <a:pt x="2110740" y="783336"/>
                                </a:lnTo>
                                <a:lnTo>
                                  <a:pt x="2261616" y="783336"/>
                                </a:lnTo>
                                <a:lnTo>
                                  <a:pt x="2261616" y="249936"/>
                                </a:lnTo>
                                <a:close/>
                              </a:path>
                              <a:path w="4372610" h="783590">
                                <a:moveTo>
                                  <a:pt x="3316224" y="0"/>
                                </a:moveTo>
                                <a:lnTo>
                                  <a:pt x="3165348" y="0"/>
                                </a:lnTo>
                                <a:lnTo>
                                  <a:pt x="3165348" y="783336"/>
                                </a:lnTo>
                                <a:lnTo>
                                  <a:pt x="3316224" y="783336"/>
                                </a:lnTo>
                                <a:lnTo>
                                  <a:pt x="3316224" y="0"/>
                                </a:lnTo>
                                <a:close/>
                              </a:path>
                              <a:path w="4372610" h="783590">
                                <a:moveTo>
                                  <a:pt x="4372356" y="33528"/>
                                </a:moveTo>
                                <a:lnTo>
                                  <a:pt x="4221480" y="33528"/>
                                </a:lnTo>
                                <a:lnTo>
                                  <a:pt x="4221480" y="783336"/>
                                </a:lnTo>
                                <a:lnTo>
                                  <a:pt x="4372356" y="783336"/>
                                </a:lnTo>
                                <a:lnTo>
                                  <a:pt x="4372356" y="33528"/>
                                </a:lnTo>
                                <a:close/>
                              </a:path>
                            </a:pathLst>
                          </a:custGeom>
                          <a:solidFill>
                            <a:srgbClr val="A4A4A4"/>
                          </a:solidFill>
                        </wps:spPr>
                        <wps:bodyPr wrap="square" lIns="0" tIns="0" rIns="0" bIns="0" rtlCol="0">
                          <a:prstTxWarp prst="textNoShape">
                            <a:avLst/>
                          </a:prstTxWarp>
                          <a:noAutofit/>
                        </wps:bodyPr>
                      </wps:wsp>
                      <wps:wsp>
                        <wps:cNvPr id="43" name="Graphic 43"/>
                        <wps:cNvSpPr/>
                        <wps:spPr>
                          <a:xfrm>
                            <a:off x="1037844" y="286511"/>
                            <a:ext cx="4371340" cy="1769745"/>
                          </a:xfrm>
                          <a:custGeom>
                            <a:avLst/>
                            <a:gdLst/>
                            <a:ahLst/>
                            <a:cxnLst/>
                            <a:rect l="l" t="t" r="r" b="b"/>
                            <a:pathLst>
                              <a:path w="4371340" h="1769745">
                                <a:moveTo>
                                  <a:pt x="150876" y="86868"/>
                                </a:moveTo>
                                <a:lnTo>
                                  <a:pt x="0" y="86868"/>
                                </a:lnTo>
                                <a:lnTo>
                                  <a:pt x="0" y="1769364"/>
                                </a:lnTo>
                                <a:lnTo>
                                  <a:pt x="150876" y="1769364"/>
                                </a:lnTo>
                                <a:lnTo>
                                  <a:pt x="150876" y="86868"/>
                                </a:lnTo>
                                <a:close/>
                              </a:path>
                              <a:path w="4371340" h="1769745">
                                <a:moveTo>
                                  <a:pt x="1205484" y="0"/>
                                </a:moveTo>
                                <a:lnTo>
                                  <a:pt x="1054608" y="0"/>
                                </a:lnTo>
                                <a:lnTo>
                                  <a:pt x="1054608" y="1769364"/>
                                </a:lnTo>
                                <a:lnTo>
                                  <a:pt x="1205484" y="1769364"/>
                                </a:lnTo>
                                <a:lnTo>
                                  <a:pt x="1205484" y="0"/>
                                </a:lnTo>
                                <a:close/>
                              </a:path>
                              <a:path w="4371340" h="1769745">
                                <a:moveTo>
                                  <a:pt x="2261616" y="187452"/>
                                </a:moveTo>
                                <a:lnTo>
                                  <a:pt x="2110740" y="187452"/>
                                </a:lnTo>
                                <a:lnTo>
                                  <a:pt x="2110740" y="1769364"/>
                                </a:lnTo>
                                <a:lnTo>
                                  <a:pt x="2261616" y="1769364"/>
                                </a:lnTo>
                                <a:lnTo>
                                  <a:pt x="2261616" y="187452"/>
                                </a:lnTo>
                                <a:close/>
                              </a:path>
                              <a:path w="4371340" h="1769745">
                                <a:moveTo>
                                  <a:pt x="3316224" y="67056"/>
                                </a:moveTo>
                                <a:lnTo>
                                  <a:pt x="3165348" y="67056"/>
                                </a:lnTo>
                                <a:lnTo>
                                  <a:pt x="3165348" y="1769364"/>
                                </a:lnTo>
                                <a:lnTo>
                                  <a:pt x="3316224" y="1769364"/>
                                </a:lnTo>
                                <a:lnTo>
                                  <a:pt x="3316224" y="67056"/>
                                </a:lnTo>
                                <a:close/>
                              </a:path>
                              <a:path w="4371340" h="1769745">
                                <a:moveTo>
                                  <a:pt x="4370832" y="77724"/>
                                </a:moveTo>
                                <a:lnTo>
                                  <a:pt x="4219956" y="77724"/>
                                </a:lnTo>
                                <a:lnTo>
                                  <a:pt x="4219956" y="1769364"/>
                                </a:lnTo>
                                <a:lnTo>
                                  <a:pt x="4370832" y="1769364"/>
                                </a:lnTo>
                                <a:lnTo>
                                  <a:pt x="4370832" y="77724"/>
                                </a:lnTo>
                                <a:close/>
                              </a:path>
                            </a:pathLst>
                          </a:custGeom>
                          <a:solidFill>
                            <a:srgbClr val="FFC000"/>
                          </a:solidFill>
                        </wps:spPr>
                        <wps:bodyPr wrap="square" lIns="0" tIns="0" rIns="0" bIns="0" rtlCol="0">
                          <a:prstTxWarp prst="textNoShape">
                            <a:avLst/>
                          </a:prstTxWarp>
                          <a:noAutofit/>
                        </wps:bodyPr>
                      </wps:wsp>
                      <wps:wsp>
                        <wps:cNvPr id="44" name="Graphic 44"/>
                        <wps:cNvSpPr/>
                        <wps:spPr>
                          <a:xfrm>
                            <a:off x="298704" y="2055876"/>
                            <a:ext cx="5276215" cy="1270"/>
                          </a:xfrm>
                          <a:custGeom>
                            <a:avLst/>
                            <a:gdLst/>
                            <a:ahLst/>
                            <a:cxnLst/>
                            <a:rect l="l" t="t" r="r" b="b"/>
                            <a:pathLst>
                              <a:path w="5276215" h="0">
                                <a:moveTo>
                                  <a:pt x="0" y="0"/>
                                </a:moveTo>
                                <a:lnTo>
                                  <a:pt x="5276088" y="0"/>
                                </a:lnTo>
                              </a:path>
                            </a:pathLst>
                          </a:custGeom>
                          <a:ln w="9144">
                            <a:solidFill>
                              <a:srgbClr val="D9D9D9"/>
                            </a:solidFill>
                            <a:prstDash val="solid"/>
                          </a:ln>
                        </wps:spPr>
                        <wps:bodyPr wrap="square" lIns="0" tIns="0" rIns="0" bIns="0" rtlCol="0">
                          <a:prstTxWarp prst="textNoShape">
                            <a:avLst/>
                          </a:prstTxWarp>
                          <a:noAutofit/>
                        </wps:bodyPr>
                      </wps:wsp>
                      <wps:wsp>
                        <wps:cNvPr id="45" name="Graphic 45"/>
                        <wps:cNvSpPr/>
                        <wps:spPr>
                          <a:xfrm>
                            <a:off x="499872" y="2542032"/>
                            <a:ext cx="56515" cy="56515"/>
                          </a:xfrm>
                          <a:custGeom>
                            <a:avLst/>
                            <a:gdLst/>
                            <a:ahLst/>
                            <a:cxnLst/>
                            <a:rect l="l" t="t" r="r" b="b"/>
                            <a:pathLst>
                              <a:path w="56515" h="56515">
                                <a:moveTo>
                                  <a:pt x="56387" y="0"/>
                                </a:moveTo>
                                <a:lnTo>
                                  <a:pt x="0" y="0"/>
                                </a:lnTo>
                                <a:lnTo>
                                  <a:pt x="0" y="56388"/>
                                </a:lnTo>
                                <a:lnTo>
                                  <a:pt x="56387" y="56388"/>
                                </a:lnTo>
                                <a:lnTo>
                                  <a:pt x="56387" y="0"/>
                                </a:lnTo>
                                <a:close/>
                              </a:path>
                            </a:pathLst>
                          </a:custGeom>
                          <a:solidFill>
                            <a:srgbClr val="4471C4"/>
                          </a:solidFill>
                        </wps:spPr>
                        <wps:bodyPr wrap="square" lIns="0" tIns="0" rIns="0" bIns="0" rtlCol="0">
                          <a:prstTxWarp prst="textNoShape">
                            <a:avLst/>
                          </a:prstTxWarp>
                          <a:noAutofit/>
                        </wps:bodyPr>
                      </wps:wsp>
                      <wps:wsp>
                        <wps:cNvPr id="46" name="Graphic 46"/>
                        <wps:cNvSpPr/>
                        <wps:spPr>
                          <a:xfrm>
                            <a:off x="1635251" y="2542032"/>
                            <a:ext cx="56515" cy="56515"/>
                          </a:xfrm>
                          <a:custGeom>
                            <a:avLst/>
                            <a:gdLst/>
                            <a:ahLst/>
                            <a:cxnLst/>
                            <a:rect l="l" t="t" r="r" b="b"/>
                            <a:pathLst>
                              <a:path w="56515" h="56515">
                                <a:moveTo>
                                  <a:pt x="56387" y="0"/>
                                </a:moveTo>
                                <a:lnTo>
                                  <a:pt x="0" y="0"/>
                                </a:lnTo>
                                <a:lnTo>
                                  <a:pt x="0" y="56388"/>
                                </a:lnTo>
                                <a:lnTo>
                                  <a:pt x="56387" y="56388"/>
                                </a:lnTo>
                                <a:lnTo>
                                  <a:pt x="56387" y="0"/>
                                </a:lnTo>
                                <a:close/>
                              </a:path>
                            </a:pathLst>
                          </a:custGeom>
                          <a:solidFill>
                            <a:srgbClr val="EC7C30"/>
                          </a:solidFill>
                        </wps:spPr>
                        <wps:bodyPr wrap="square" lIns="0" tIns="0" rIns="0" bIns="0" rtlCol="0">
                          <a:prstTxWarp prst="textNoShape">
                            <a:avLst/>
                          </a:prstTxWarp>
                          <a:noAutofit/>
                        </wps:bodyPr>
                      </wps:wsp>
                      <wps:wsp>
                        <wps:cNvPr id="47" name="Graphic 47"/>
                        <wps:cNvSpPr/>
                        <wps:spPr>
                          <a:xfrm>
                            <a:off x="2871216" y="2542032"/>
                            <a:ext cx="56515" cy="56515"/>
                          </a:xfrm>
                          <a:custGeom>
                            <a:avLst/>
                            <a:gdLst/>
                            <a:ahLst/>
                            <a:cxnLst/>
                            <a:rect l="l" t="t" r="r" b="b"/>
                            <a:pathLst>
                              <a:path w="56515" h="56515">
                                <a:moveTo>
                                  <a:pt x="56387" y="0"/>
                                </a:moveTo>
                                <a:lnTo>
                                  <a:pt x="0" y="0"/>
                                </a:lnTo>
                                <a:lnTo>
                                  <a:pt x="0" y="56388"/>
                                </a:lnTo>
                                <a:lnTo>
                                  <a:pt x="56387" y="56388"/>
                                </a:lnTo>
                                <a:lnTo>
                                  <a:pt x="56387" y="0"/>
                                </a:lnTo>
                                <a:close/>
                              </a:path>
                            </a:pathLst>
                          </a:custGeom>
                          <a:solidFill>
                            <a:srgbClr val="A4A4A4"/>
                          </a:solidFill>
                        </wps:spPr>
                        <wps:bodyPr wrap="square" lIns="0" tIns="0" rIns="0" bIns="0" rtlCol="0">
                          <a:prstTxWarp prst="textNoShape">
                            <a:avLst/>
                          </a:prstTxWarp>
                          <a:noAutofit/>
                        </wps:bodyPr>
                      </wps:wsp>
                      <wps:wsp>
                        <wps:cNvPr id="48" name="Graphic 48"/>
                        <wps:cNvSpPr/>
                        <wps:spPr>
                          <a:xfrm>
                            <a:off x="4218432" y="2542032"/>
                            <a:ext cx="58419" cy="56515"/>
                          </a:xfrm>
                          <a:custGeom>
                            <a:avLst/>
                            <a:gdLst/>
                            <a:ahLst/>
                            <a:cxnLst/>
                            <a:rect l="l" t="t" r="r" b="b"/>
                            <a:pathLst>
                              <a:path w="58419" h="56515">
                                <a:moveTo>
                                  <a:pt x="57912" y="0"/>
                                </a:moveTo>
                                <a:lnTo>
                                  <a:pt x="0" y="0"/>
                                </a:lnTo>
                                <a:lnTo>
                                  <a:pt x="0" y="56388"/>
                                </a:lnTo>
                                <a:lnTo>
                                  <a:pt x="57912" y="56388"/>
                                </a:lnTo>
                                <a:lnTo>
                                  <a:pt x="57912" y="0"/>
                                </a:lnTo>
                                <a:close/>
                              </a:path>
                            </a:pathLst>
                          </a:custGeom>
                          <a:solidFill>
                            <a:srgbClr val="FFC000"/>
                          </a:solidFill>
                        </wps:spPr>
                        <wps:bodyPr wrap="square" lIns="0" tIns="0" rIns="0" bIns="0" rtlCol="0">
                          <a:prstTxWarp prst="textNoShape">
                            <a:avLst/>
                          </a:prstTxWarp>
                          <a:noAutofit/>
                        </wps:bodyPr>
                      </wps:wsp>
                      <wps:wsp>
                        <wps:cNvPr id="49" name="Graphic 49"/>
                        <wps:cNvSpPr/>
                        <wps:spPr>
                          <a:xfrm>
                            <a:off x="4572" y="4572"/>
                            <a:ext cx="5709285" cy="2743200"/>
                          </a:xfrm>
                          <a:custGeom>
                            <a:avLst/>
                            <a:gdLst/>
                            <a:ahLst/>
                            <a:cxnLst/>
                            <a:rect l="l" t="t" r="r" b="b"/>
                            <a:pathLst>
                              <a:path w="5709285" h="2743200">
                                <a:moveTo>
                                  <a:pt x="0" y="2743200"/>
                                </a:moveTo>
                                <a:lnTo>
                                  <a:pt x="5708904" y="2743200"/>
                                </a:lnTo>
                                <a:lnTo>
                                  <a:pt x="5708904" y="0"/>
                                </a:lnTo>
                                <a:lnTo>
                                  <a:pt x="0" y="0"/>
                                </a:lnTo>
                                <a:lnTo>
                                  <a:pt x="0" y="2743200"/>
                                </a:lnTo>
                                <a:close/>
                              </a:path>
                            </a:pathLst>
                          </a:custGeom>
                          <a:ln w="9144">
                            <a:solidFill>
                              <a:srgbClr val="D9D9D9"/>
                            </a:solidFill>
                            <a:prstDash val="solid"/>
                          </a:ln>
                        </wps:spPr>
                        <wps:bodyPr wrap="square" lIns="0" tIns="0" rIns="0" bIns="0" rtlCol="0">
                          <a:prstTxWarp prst="textNoShape">
                            <a:avLst/>
                          </a:prstTxWarp>
                          <a:noAutofit/>
                        </wps:bodyPr>
                      </wps:wsp>
                      <wps:wsp>
                        <wps:cNvPr id="50" name="Textbox 50"/>
                        <wps:cNvSpPr txBox="1"/>
                        <wps:spPr>
                          <a:xfrm>
                            <a:off x="4658867" y="1175003"/>
                            <a:ext cx="214629" cy="127000"/>
                          </a:xfrm>
                          <a:prstGeom prst="rect">
                            <a:avLst/>
                          </a:prstGeom>
                        </wps:spPr>
                        <wps:txbx>
                          <w:txbxContent>
                            <w:p>
                              <w:pPr>
                                <w:spacing w:line="199" w:lineRule="exact" w:before="0"/>
                                <w:ind w:left="0" w:right="0" w:firstLine="0"/>
                                <w:jc w:val="left"/>
                                <w:rPr>
                                  <w:sz w:val="18"/>
                                </w:rPr>
                              </w:pPr>
                              <w:r>
                                <w:rPr>
                                  <w:spacing w:val="-4"/>
                                  <w:sz w:val="18"/>
                                </w:rPr>
                                <w:t>29,2</w:t>
                              </w:r>
                            </w:p>
                          </w:txbxContent>
                        </wps:txbx>
                        <wps:bodyPr wrap="square" lIns="0" tIns="0" rIns="0" bIns="0" rtlCol="0">
                          <a:noAutofit/>
                        </wps:bodyPr>
                      </wps:wsp>
                      <wps:wsp>
                        <wps:cNvPr id="51" name="Textbox 51"/>
                        <wps:cNvSpPr txBox="1"/>
                        <wps:spPr>
                          <a:xfrm>
                            <a:off x="4300728" y="2509392"/>
                            <a:ext cx="972819" cy="127000"/>
                          </a:xfrm>
                          <a:prstGeom prst="rect">
                            <a:avLst/>
                          </a:prstGeom>
                        </wps:spPr>
                        <wps:txbx>
                          <w:txbxContent>
                            <w:p>
                              <w:pPr>
                                <w:spacing w:line="199" w:lineRule="exact" w:before="0"/>
                                <w:ind w:left="0" w:right="0" w:firstLine="0"/>
                                <w:jc w:val="left"/>
                                <w:rPr>
                                  <w:sz w:val="18"/>
                                </w:rPr>
                              </w:pPr>
                              <w:r>
                                <w:rPr>
                                  <w:sz w:val="18"/>
                                </w:rPr>
                                <w:t>стопа</w:t>
                              </w:r>
                              <w:r>
                                <w:rPr>
                                  <w:spacing w:val="-3"/>
                                  <w:sz w:val="18"/>
                                </w:rPr>
                                <w:t> </w:t>
                              </w:r>
                              <w:r>
                                <w:rPr>
                                  <w:spacing w:val="-2"/>
                                  <w:sz w:val="18"/>
                                </w:rPr>
                                <w:t>неактивности</w:t>
                              </w:r>
                            </w:p>
                          </w:txbxContent>
                        </wps:txbx>
                        <wps:bodyPr wrap="square" lIns="0" tIns="0" rIns="0" bIns="0" rtlCol="0">
                          <a:noAutofit/>
                        </wps:bodyPr>
                      </wps:wsp>
                      <wps:wsp>
                        <wps:cNvPr id="52" name="Textbox 52"/>
                        <wps:cNvSpPr txBox="1"/>
                        <wps:spPr>
                          <a:xfrm>
                            <a:off x="5042027" y="1122171"/>
                            <a:ext cx="214629" cy="127000"/>
                          </a:xfrm>
                          <a:prstGeom prst="rect">
                            <a:avLst/>
                          </a:prstGeom>
                        </wps:spPr>
                        <wps:txbx>
                          <w:txbxContent>
                            <w:p>
                              <w:pPr>
                                <w:spacing w:line="199" w:lineRule="exact" w:before="0"/>
                                <w:ind w:left="0" w:right="0" w:firstLine="0"/>
                                <w:jc w:val="left"/>
                                <w:rPr>
                                  <w:sz w:val="18"/>
                                </w:rPr>
                              </w:pPr>
                              <w:r>
                                <w:rPr>
                                  <w:spacing w:val="-4"/>
                                  <w:sz w:val="18"/>
                                </w:rPr>
                                <w:t>31,4</w:t>
                              </w:r>
                            </w:p>
                          </w:txbxContent>
                        </wps:txbx>
                        <wps:bodyPr wrap="square" lIns="0" tIns="0" rIns="0" bIns="0" rtlCol="0">
                          <a:noAutofit/>
                        </wps:bodyPr>
                      </wps:wsp>
                      <wps:wsp>
                        <wps:cNvPr id="53" name="Textbox 53"/>
                        <wps:cNvSpPr txBox="1"/>
                        <wps:spPr>
                          <a:xfrm>
                            <a:off x="629158" y="1359026"/>
                            <a:ext cx="214629" cy="127000"/>
                          </a:xfrm>
                          <a:prstGeom prst="rect">
                            <a:avLst/>
                          </a:prstGeom>
                        </wps:spPr>
                        <wps:txbx>
                          <w:txbxContent>
                            <w:p>
                              <w:pPr>
                                <w:spacing w:line="199" w:lineRule="exact" w:before="0"/>
                                <w:ind w:left="0" w:right="0" w:firstLine="0"/>
                                <w:jc w:val="left"/>
                                <w:rPr>
                                  <w:sz w:val="18"/>
                                </w:rPr>
                              </w:pPr>
                              <w:r>
                                <w:rPr>
                                  <w:spacing w:val="-4"/>
                                  <w:sz w:val="18"/>
                                </w:rPr>
                                <w:t>21,5</w:t>
                              </w:r>
                            </w:p>
                          </w:txbxContent>
                        </wps:txbx>
                        <wps:bodyPr wrap="square" lIns="0" tIns="0" rIns="0" bIns="0" rtlCol="0">
                          <a:noAutofit/>
                        </wps:bodyPr>
                      </wps:wsp>
                      <wps:wsp>
                        <wps:cNvPr id="54" name="Textbox 54"/>
                        <wps:cNvSpPr txBox="1"/>
                        <wps:spPr>
                          <a:xfrm>
                            <a:off x="1684654" y="1303908"/>
                            <a:ext cx="405765" cy="222250"/>
                          </a:xfrm>
                          <a:prstGeom prst="rect">
                            <a:avLst/>
                          </a:prstGeom>
                        </wps:spPr>
                        <wps:txbx>
                          <w:txbxContent>
                            <w:p>
                              <w:pPr>
                                <w:spacing w:line="171" w:lineRule="exact" w:before="0"/>
                                <w:ind w:left="301" w:right="0" w:firstLine="0"/>
                                <w:jc w:val="left"/>
                                <w:rPr>
                                  <w:sz w:val="18"/>
                                </w:rPr>
                              </w:pPr>
                              <w:r>
                                <w:rPr>
                                  <w:spacing w:val="-4"/>
                                  <w:sz w:val="18"/>
                                </w:rPr>
                                <w:t>23,8</w:t>
                              </w:r>
                            </w:p>
                            <w:p>
                              <w:pPr>
                                <w:spacing w:line="179" w:lineRule="exact" w:before="0"/>
                                <w:ind w:left="0" w:right="0" w:firstLine="0"/>
                                <w:jc w:val="left"/>
                                <w:rPr>
                                  <w:sz w:val="18"/>
                                </w:rPr>
                              </w:pPr>
                              <w:r>
                                <w:rPr>
                                  <w:spacing w:val="-4"/>
                                  <w:sz w:val="18"/>
                                </w:rPr>
                                <w:t>19,8</w:t>
                              </w:r>
                            </w:p>
                          </w:txbxContent>
                        </wps:txbx>
                        <wps:bodyPr wrap="square" lIns="0" tIns="0" rIns="0" bIns="0" rtlCol="0">
                          <a:noAutofit/>
                        </wps:bodyPr>
                      </wps:wsp>
                      <wps:wsp>
                        <wps:cNvPr id="55" name="Textbox 55"/>
                        <wps:cNvSpPr txBox="1"/>
                        <wps:spPr>
                          <a:xfrm>
                            <a:off x="2739898" y="1244091"/>
                            <a:ext cx="405765" cy="222885"/>
                          </a:xfrm>
                          <a:prstGeom prst="rect">
                            <a:avLst/>
                          </a:prstGeom>
                        </wps:spPr>
                        <wps:txbx>
                          <w:txbxContent>
                            <w:p>
                              <w:pPr>
                                <w:spacing w:line="171" w:lineRule="exact" w:before="0"/>
                                <w:ind w:left="0" w:right="0" w:firstLine="0"/>
                                <w:jc w:val="left"/>
                                <w:rPr>
                                  <w:sz w:val="18"/>
                                </w:rPr>
                              </w:pPr>
                              <w:r>
                                <w:rPr>
                                  <w:spacing w:val="-4"/>
                                  <w:sz w:val="18"/>
                                </w:rPr>
                                <w:t>26,3</w:t>
                              </w:r>
                            </w:p>
                            <w:p>
                              <w:pPr>
                                <w:spacing w:line="179" w:lineRule="exact" w:before="0"/>
                                <w:ind w:left="301" w:right="0" w:firstLine="0"/>
                                <w:jc w:val="left"/>
                                <w:rPr>
                                  <w:sz w:val="18"/>
                                </w:rPr>
                              </w:pPr>
                              <w:r>
                                <w:rPr>
                                  <w:spacing w:val="-4"/>
                                  <w:sz w:val="18"/>
                                </w:rPr>
                                <w:t>22,3</w:t>
                              </w:r>
                            </w:p>
                          </w:txbxContent>
                        </wps:txbx>
                        <wps:bodyPr wrap="square" lIns="0" tIns="0" rIns="0" bIns="0" rtlCol="0">
                          <a:noAutofit/>
                        </wps:bodyPr>
                      </wps:wsp>
                      <wps:wsp>
                        <wps:cNvPr id="56" name="Textbox 56"/>
                        <wps:cNvSpPr txBox="1"/>
                        <wps:spPr>
                          <a:xfrm>
                            <a:off x="3795014" y="1411477"/>
                            <a:ext cx="214629" cy="127000"/>
                          </a:xfrm>
                          <a:prstGeom prst="rect">
                            <a:avLst/>
                          </a:prstGeom>
                        </wps:spPr>
                        <wps:txbx>
                          <w:txbxContent>
                            <w:p>
                              <w:pPr>
                                <w:spacing w:line="199" w:lineRule="exact" w:before="0"/>
                                <w:ind w:left="0" w:right="0" w:firstLine="0"/>
                                <w:jc w:val="left"/>
                                <w:rPr>
                                  <w:sz w:val="18"/>
                                </w:rPr>
                              </w:pPr>
                              <w:r>
                                <w:rPr>
                                  <w:spacing w:val="-4"/>
                                  <w:sz w:val="18"/>
                                </w:rPr>
                                <w:t>19,3</w:t>
                              </w:r>
                            </w:p>
                          </w:txbxContent>
                        </wps:txbx>
                        <wps:bodyPr wrap="square" lIns="0" tIns="0" rIns="0" bIns="0" rtlCol="0">
                          <a:noAutofit/>
                        </wps:bodyPr>
                      </wps:wsp>
                      <wps:wsp>
                        <wps:cNvPr id="57" name="Textbox 57"/>
                        <wps:cNvSpPr txBox="1"/>
                        <wps:spPr>
                          <a:xfrm>
                            <a:off x="4892928" y="1394967"/>
                            <a:ext cx="128905" cy="127000"/>
                          </a:xfrm>
                          <a:prstGeom prst="rect">
                            <a:avLst/>
                          </a:prstGeom>
                        </wps:spPr>
                        <wps:txbx>
                          <w:txbxContent>
                            <w:p>
                              <w:pPr>
                                <w:spacing w:line="199" w:lineRule="exact" w:before="0"/>
                                <w:ind w:left="0" w:right="0" w:firstLine="0"/>
                                <w:jc w:val="left"/>
                                <w:rPr>
                                  <w:sz w:val="18"/>
                                </w:rPr>
                              </w:pPr>
                              <w:r>
                                <w:rPr>
                                  <w:spacing w:val="-5"/>
                                  <w:sz w:val="18"/>
                                </w:rPr>
                                <w:t>20</w:t>
                              </w:r>
                            </w:p>
                          </w:txbxContent>
                        </wps:txbx>
                        <wps:bodyPr wrap="square" lIns="0" tIns="0" rIns="0" bIns="0" rtlCol="0">
                          <a:noAutofit/>
                        </wps:bodyPr>
                      </wps:wsp>
                      <wps:wsp>
                        <wps:cNvPr id="58" name="Textbox 58"/>
                        <wps:cNvSpPr txBox="1"/>
                        <wps:spPr>
                          <a:xfrm>
                            <a:off x="87172" y="1751583"/>
                            <a:ext cx="128905" cy="365760"/>
                          </a:xfrm>
                          <a:prstGeom prst="rect">
                            <a:avLst/>
                          </a:prstGeom>
                        </wps:spPr>
                        <wps:txbx>
                          <w:txbxContent>
                            <w:p>
                              <w:pPr>
                                <w:spacing w:line="199" w:lineRule="exact" w:before="0"/>
                                <w:ind w:left="0" w:right="0" w:firstLine="0"/>
                                <w:jc w:val="left"/>
                                <w:rPr>
                                  <w:sz w:val="18"/>
                                </w:rPr>
                              </w:pPr>
                              <w:r>
                                <w:rPr>
                                  <w:spacing w:val="-5"/>
                                  <w:sz w:val="18"/>
                                </w:rPr>
                                <w:t>10</w:t>
                              </w:r>
                            </w:p>
                            <w:p>
                              <w:pPr>
                                <w:spacing w:before="169"/>
                                <w:ind w:left="90" w:right="0" w:firstLine="0"/>
                                <w:jc w:val="left"/>
                                <w:rPr>
                                  <w:sz w:val="18"/>
                                </w:rPr>
                              </w:pPr>
                              <w:r>
                                <w:rPr>
                                  <w:spacing w:val="-10"/>
                                  <w:sz w:val="18"/>
                                </w:rPr>
                                <w:t>0</w:t>
                              </w:r>
                            </w:p>
                          </w:txbxContent>
                        </wps:txbx>
                        <wps:bodyPr wrap="square" lIns="0" tIns="0" rIns="0" bIns="0" rtlCol="0">
                          <a:noAutofit/>
                        </wps:bodyPr>
                      </wps:wsp>
                      <wps:wsp>
                        <wps:cNvPr id="59" name="Textbox 59"/>
                        <wps:cNvSpPr txBox="1"/>
                        <wps:spPr>
                          <a:xfrm>
                            <a:off x="640333" y="2129535"/>
                            <a:ext cx="382905" cy="127000"/>
                          </a:xfrm>
                          <a:prstGeom prst="rect">
                            <a:avLst/>
                          </a:prstGeom>
                        </wps:spPr>
                        <wps:txbx>
                          <w:txbxContent>
                            <w:p>
                              <w:pPr>
                                <w:spacing w:line="199" w:lineRule="exact" w:before="0"/>
                                <w:ind w:left="0" w:right="0" w:firstLine="0"/>
                                <w:jc w:val="left"/>
                                <w:rPr>
                                  <w:sz w:val="18"/>
                                </w:rPr>
                              </w:pPr>
                              <w:r>
                                <w:rPr>
                                  <w:spacing w:val="-2"/>
                                  <w:sz w:val="18"/>
                                </w:rPr>
                                <w:t>Укупно</w:t>
                              </w:r>
                            </w:p>
                          </w:txbxContent>
                        </wps:txbx>
                        <wps:bodyPr wrap="square" lIns="0" tIns="0" rIns="0" bIns="0" rtlCol="0">
                          <a:noAutofit/>
                        </wps:bodyPr>
                      </wps:wsp>
                      <wps:wsp>
                        <wps:cNvPr id="60" name="Textbox 60"/>
                        <wps:cNvSpPr txBox="1"/>
                        <wps:spPr>
                          <a:xfrm>
                            <a:off x="1422780" y="2129535"/>
                            <a:ext cx="4024629" cy="257810"/>
                          </a:xfrm>
                          <a:prstGeom prst="rect">
                            <a:avLst/>
                          </a:prstGeom>
                        </wps:spPr>
                        <wps:txbx>
                          <w:txbxContent>
                            <w:p>
                              <w:pPr>
                                <w:tabs>
                                  <w:tab w:pos="1692" w:val="left" w:leader="none"/>
                                  <w:tab w:pos="3292" w:val="left" w:leader="none"/>
                                  <w:tab w:pos="5115" w:val="left" w:leader="none"/>
                                </w:tabs>
                                <w:spacing w:line="199" w:lineRule="exact" w:before="0"/>
                                <w:ind w:left="0" w:right="37" w:firstLine="0"/>
                                <w:jc w:val="right"/>
                                <w:rPr>
                                  <w:sz w:val="18"/>
                                </w:rPr>
                              </w:pPr>
                              <w:r>
                                <w:rPr>
                                  <w:sz w:val="18"/>
                                </w:rPr>
                                <w:t>Београдски</w:t>
                              </w:r>
                              <w:r>
                                <w:rPr>
                                  <w:spacing w:val="-5"/>
                                  <w:sz w:val="18"/>
                                </w:rPr>
                                <w:t> </w:t>
                              </w:r>
                              <w:r>
                                <w:rPr>
                                  <w:spacing w:val="-2"/>
                                  <w:sz w:val="18"/>
                                </w:rPr>
                                <w:t>регион</w:t>
                              </w:r>
                              <w:r>
                                <w:rPr>
                                  <w:sz w:val="18"/>
                                </w:rPr>
                                <w:tab/>
                                <w:t>Регион</w:t>
                              </w:r>
                              <w:r>
                                <w:rPr>
                                  <w:spacing w:val="-4"/>
                                  <w:sz w:val="18"/>
                                </w:rPr>
                                <w:t> </w:t>
                              </w:r>
                              <w:r>
                                <w:rPr>
                                  <w:spacing w:val="-2"/>
                                  <w:sz w:val="18"/>
                                </w:rPr>
                                <w:t>Војводине</w:t>
                              </w:r>
                              <w:r>
                                <w:rPr>
                                  <w:sz w:val="18"/>
                                </w:rPr>
                                <w:tab/>
                                <w:t>Регион</w:t>
                              </w:r>
                              <w:r>
                                <w:rPr>
                                  <w:spacing w:val="-11"/>
                                  <w:sz w:val="18"/>
                                </w:rPr>
                                <w:t> </w:t>
                              </w:r>
                              <w:r>
                                <w:rPr>
                                  <w:sz w:val="18"/>
                                </w:rPr>
                                <w:t>Шумадије </w:t>
                              </w:r>
                              <w:r>
                                <w:rPr>
                                  <w:spacing w:val="-10"/>
                                  <w:sz w:val="18"/>
                                </w:rPr>
                                <w:t>и</w:t>
                              </w:r>
                              <w:r>
                                <w:rPr>
                                  <w:sz w:val="18"/>
                                </w:rPr>
                                <w:tab/>
                                <w:t>Регион</w:t>
                              </w:r>
                              <w:r>
                                <w:rPr>
                                  <w:spacing w:val="-7"/>
                                  <w:sz w:val="18"/>
                                </w:rPr>
                                <w:t> </w:t>
                              </w:r>
                              <w:r>
                                <w:rPr>
                                  <w:sz w:val="18"/>
                                </w:rPr>
                                <w:t>Јужне</w:t>
                              </w:r>
                              <w:r>
                                <w:rPr>
                                  <w:spacing w:val="3"/>
                                  <w:sz w:val="18"/>
                                </w:rPr>
                                <w:t> </w:t>
                              </w:r>
                              <w:r>
                                <w:rPr>
                                  <w:spacing w:val="-10"/>
                                  <w:sz w:val="18"/>
                                </w:rPr>
                                <w:t>и</w:t>
                              </w:r>
                            </w:p>
                            <w:p>
                              <w:pPr>
                                <w:tabs>
                                  <w:tab w:pos="1647" w:val="left" w:leader="none"/>
                                </w:tabs>
                                <w:spacing w:line="207" w:lineRule="exact" w:before="0"/>
                                <w:ind w:left="0" w:right="18" w:firstLine="0"/>
                                <w:jc w:val="right"/>
                                <w:rPr>
                                  <w:sz w:val="18"/>
                                </w:rPr>
                              </w:pPr>
                              <w:r>
                                <w:rPr>
                                  <w:sz w:val="18"/>
                                </w:rPr>
                                <w:t>Западне</w:t>
                              </w:r>
                              <w:r>
                                <w:rPr>
                                  <w:spacing w:val="-5"/>
                                  <w:sz w:val="18"/>
                                </w:rPr>
                                <w:t> </w:t>
                              </w:r>
                              <w:r>
                                <w:rPr>
                                  <w:spacing w:val="-2"/>
                                  <w:sz w:val="18"/>
                                </w:rPr>
                                <w:t>Србије</w:t>
                              </w:r>
                              <w:r>
                                <w:rPr>
                                  <w:sz w:val="18"/>
                                </w:rPr>
                                <w:tab/>
                                <w:t>Источне</w:t>
                              </w:r>
                              <w:r>
                                <w:rPr>
                                  <w:spacing w:val="-2"/>
                                  <w:sz w:val="18"/>
                                </w:rPr>
                                <w:t> Србије</w:t>
                              </w:r>
                            </w:p>
                          </w:txbxContent>
                        </wps:txbx>
                        <wps:bodyPr wrap="square" lIns="0" tIns="0" rIns="0" bIns="0" rtlCol="0">
                          <a:noAutofit/>
                        </wps:bodyPr>
                      </wps:wsp>
                      <wps:wsp>
                        <wps:cNvPr id="61" name="Textbox 61"/>
                        <wps:cNvSpPr txBox="1"/>
                        <wps:spPr>
                          <a:xfrm>
                            <a:off x="580644" y="2509392"/>
                            <a:ext cx="861060" cy="127000"/>
                          </a:xfrm>
                          <a:prstGeom prst="rect">
                            <a:avLst/>
                          </a:prstGeom>
                        </wps:spPr>
                        <wps:txbx>
                          <w:txbxContent>
                            <w:p>
                              <w:pPr>
                                <w:spacing w:line="199" w:lineRule="exact" w:before="0"/>
                                <w:ind w:left="0" w:right="0" w:firstLine="0"/>
                                <w:jc w:val="left"/>
                                <w:rPr>
                                  <w:sz w:val="18"/>
                                </w:rPr>
                              </w:pPr>
                              <w:r>
                                <w:rPr>
                                  <w:sz w:val="18"/>
                                </w:rPr>
                                <w:t>стопа</w:t>
                              </w:r>
                              <w:r>
                                <w:rPr>
                                  <w:spacing w:val="-1"/>
                                  <w:sz w:val="18"/>
                                </w:rPr>
                                <w:t> </w:t>
                              </w:r>
                              <w:r>
                                <w:rPr>
                                  <w:spacing w:val="-2"/>
                                  <w:sz w:val="18"/>
                                </w:rPr>
                                <w:t>активности</w:t>
                              </w:r>
                            </w:p>
                          </w:txbxContent>
                        </wps:txbx>
                        <wps:bodyPr wrap="square" lIns="0" tIns="0" rIns="0" bIns="0" rtlCol="0">
                          <a:noAutofit/>
                        </wps:bodyPr>
                      </wps:wsp>
                      <wps:wsp>
                        <wps:cNvPr id="62" name="Textbox 62"/>
                        <wps:cNvSpPr txBox="1"/>
                        <wps:spPr>
                          <a:xfrm>
                            <a:off x="1715770" y="2509392"/>
                            <a:ext cx="963294" cy="127000"/>
                          </a:xfrm>
                          <a:prstGeom prst="rect">
                            <a:avLst/>
                          </a:prstGeom>
                        </wps:spPr>
                        <wps:txbx>
                          <w:txbxContent>
                            <w:p>
                              <w:pPr>
                                <w:spacing w:line="199" w:lineRule="exact" w:before="0"/>
                                <w:ind w:left="0" w:right="0" w:firstLine="0"/>
                                <w:jc w:val="left"/>
                                <w:rPr>
                                  <w:sz w:val="18"/>
                                </w:rPr>
                              </w:pPr>
                              <w:r>
                                <w:rPr>
                                  <w:sz w:val="18"/>
                                </w:rPr>
                                <w:t>стопа</w:t>
                              </w:r>
                              <w:r>
                                <w:rPr>
                                  <w:spacing w:val="-1"/>
                                  <w:sz w:val="18"/>
                                </w:rPr>
                                <w:t> </w:t>
                              </w:r>
                              <w:r>
                                <w:rPr>
                                  <w:spacing w:val="-2"/>
                                  <w:sz w:val="18"/>
                                </w:rPr>
                                <w:t>запослености</w:t>
                              </w:r>
                            </w:p>
                          </w:txbxContent>
                        </wps:txbx>
                        <wps:bodyPr wrap="square" lIns="0" tIns="0" rIns="0" bIns="0" rtlCol="0">
                          <a:noAutofit/>
                        </wps:bodyPr>
                      </wps:wsp>
                      <wps:wsp>
                        <wps:cNvPr id="63" name="Textbox 63"/>
                        <wps:cNvSpPr txBox="1"/>
                        <wps:spPr>
                          <a:xfrm>
                            <a:off x="2952242" y="2509392"/>
                            <a:ext cx="1074420" cy="127000"/>
                          </a:xfrm>
                          <a:prstGeom prst="rect">
                            <a:avLst/>
                          </a:prstGeom>
                        </wps:spPr>
                        <wps:txbx>
                          <w:txbxContent>
                            <w:p>
                              <w:pPr>
                                <w:spacing w:line="199" w:lineRule="exact" w:before="0"/>
                                <w:ind w:left="0" w:right="0" w:firstLine="0"/>
                                <w:jc w:val="left"/>
                                <w:rPr>
                                  <w:sz w:val="18"/>
                                </w:rPr>
                              </w:pPr>
                              <w:r>
                                <w:rPr>
                                  <w:sz w:val="18"/>
                                </w:rPr>
                                <w:t>стопа</w:t>
                              </w:r>
                              <w:r>
                                <w:rPr>
                                  <w:spacing w:val="-3"/>
                                  <w:sz w:val="18"/>
                                </w:rPr>
                                <w:t> </w:t>
                              </w:r>
                              <w:r>
                                <w:rPr>
                                  <w:spacing w:val="-2"/>
                                  <w:sz w:val="18"/>
                                </w:rPr>
                                <w:t>незапослености</w:t>
                              </w:r>
                            </w:p>
                          </w:txbxContent>
                        </wps:txbx>
                        <wps:bodyPr wrap="square" lIns="0" tIns="0" rIns="0" bIns="0" rtlCol="0">
                          <a:noAutofit/>
                        </wps:bodyPr>
                      </wps:wsp>
                      <wps:wsp>
                        <wps:cNvPr id="64" name="Textbox 64"/>
                        <wps:cNvSpPr txBox="1"/>
                        <wps:spPr>
                          <a:xfrm>
                            <a:off x="3603625" y="1184401"/>
                            <a:ext cx="214629" cy="127000"/>
                          </a:xfrm>
                          <a:prstGeom prst="rect">
                            <a:avLst/>
                          </a:prstGeom>
                        </wps:spPr>
                        <wps:txbx>
                          <w:txbxContent>
                            <w:p>
                              <w:pPr>
                                <w:spacing w:line="199" w:lineRule="exact" w:before="0"/>
                                <w:ind w:left="0" w:right="0" w:firstLine="0"/>
                                <w:jc w:val="left"/>
                                <w:rPr>
                                  <w:sz w:val="18"/>
                                </w:rPr>
                              </w:pPr>
                              <w:r>
                                <w:rPr>
                                  <w:spacing w:val="-4"/>
                                  <w:sz w:val="18"/>
                                </w:rPr>
                                <w:t>28,8</w:t>
                              </w:r>
                            </w:p>
                          </w:txbxContent>
                        </wps:txbx>
                        <wps:bodyPr wrap="square" lIns="0" tIns="0" rIns="0" bIns="0" rtlCol="0">
                          <a:noAutofit/>
                        </wps:bodyPr>
                      </wps:wsp>
                      <wps:wsp>
                        <wps:cNvPr id="65" name="Textbox 65"/>
                        <wps:cNvSpPr txBox="1"/>
                        <wps:spPr>
                          <a:xfrm>
                            <a:off x="1535938" y="1251457"/>
                            <a:ext cx="128905" cy="127000"/>
                          </a:xfrm>
                          <a:prstGeom prst="rect">
                            <a:avLst/>
                          </a:prstGeom>
                        </wps:spPr>
                        <wps:txbx>
                          <w:txbxContent>
                            <w:p>
                              <w:pPr>
                                <w:spacing w:line="199" w:lineRule="exact" w:before="0"/>
                                <w:ind w:left="0" w:right="0" w:firstLine="0"/>
                                <w:jc w:val="left"/>
                                <w:rPr>
                                  <w:sz w:val="18"/>
                                </w:rPr>
                              </w:pPr>
                              <w:r>
                                <w:rPr>
                                  <w:spacing w:val="-5"/>
                                  <w:sz w:val="18"/>
                                </w:rPr>
                                <w:t>26</w:t>
                              </w:r>
                            </w:p>
                          </w:txbxContent>
                        </wps:txbx>
                        <wps:bodyPr wrap="square" lIns="0" tIns="0" rIns="0" bIns="0" rtlCol="0">
                          <a:noAutofit/>
                        </wps:bodyPr>
                      </wps:wsp>
                      <wps:wsp>
                        <wps:cNvPr id="66" name="Textbox 66"/>
                        <wps:cNvSpPr txBox="1"/>
                        <wps:spPr>
                          <a:xfrm>
                            <a:off x="820800" y="1215516"/>
                            <a:ext cx="214629" cy="127000"/>
                          </a:xfrm>
                          <a:prstGeom prst="rect">
                            <a:avLst/>
                          </a:prstGeom>
                        </wps:spPr>
                        <wps:txbx>
                          <w:txbxContent>
                            <w:p>
                              <w:pPr>
                                <w:spacing w:line="199" w:lineRule="exact" w:before="0"/>
                                <w:ind w:left="0" w:right="0" w:firstLine="0"/>
                                <w:jc w:val="left"/>
                                <w:rPr>
                                  <w:sz w:val="18"/>
                                </w:rPr>
                              </w:pPr>
                              <w:r>
                                <w:rPr>
                                  <w:spacing w:val="-4"/>
                                  <w:sz w:val="18"/>
                                </w:rPr>
                                <w:t>27,5</w:t>
                              </w:r>
                            </w:p>
                          </w:txbxContent>
                        </wps:txbx>
                        <wps:bodyPr wrap="square" lIns="0" tIns="0" rIns="0" bIns="0" rtlCol="0">
                          <a:noAutofit/>
                        </wps:bodyPr>
                      </wps:wsp>
                      <wps:wsp>
                        <wps:cNvPr id="67" name="Textbox 67"/>
                        <wps:cNvSpPr txBox="1"/>
                        <wps:spPr>
                          <a:xfrm>
                            <a:off x="87172" y="1273428"/>
                            <a:ext cx="128905" cy="366395"/>
                          </a:xfrm>
                          <a:prstGeom prst="rect">
                            <a:avLst/>
                          </a:prstGeom>
                        </wps:spPr>
                        <wps:txbx>
                          <w:txbxContent>
                            <w:p>
                              <w:pPr>
                                <w:spacing w:line="199" w:lineRule="exact" w:before="0"/>
                                <w:ind w:left="0" w:right="0" w:firstLine="0"/>
                                <w:jc w:val="left"/>
                                <w:rPr>
                                  <w:sz w:val="18"/>
                                </w:rPr>
                              </w:pPr>
                              <w:r>
                                <w:rPr>
                                  <w:spacing w:val="-5"/>
                                  <w:sz w:val="18"/>
                                </w:rPr>
                                <w:t>30</w:t>
                              </w:r>
                            </w:p>
                            <w:p>
                              <w:pPr>
                                <w:spacing w:before="170"/>
                                <w:ind w:left="0" w:right="0" w:firstLine="0"/>
                                <w:jc w:val="left"/>
                                <w:rPr>
                                  <w:sz w:val="18"/>
                                </w:rPr>
                              </w:pPr>
                              <w:r>
                                <w:rPr>
                                  <w:spacing w:val="-5"/>
                                  <w:sz w:val="18"/>
                                </w:rPr>
                                <w:t>20</w:t>
                              </w:r>
                            </w:p>
                          </w:txbxContent>
                        </wps:txbx>
                        <wps:bodyPr wrap="square" lIns="0" tIns="0" rIns="0" bIns="0" rtlCol="0">
                          <a:noAutofit/>
                        </wps:bodyPr>
                      </wps:wsp>
                      <wps:wsp>
                        <wps:cNvPr id="68" name="Textbox 68"/>
                        <wps:cNvSpPr txBox="1"/>
                        <wps:spPr>
                          <a:xfrm>
                            <a:off x="3986529" y="1088643"/>
                            <a:ext cx="214629" cy="127000"/>
                          </a:xfrm>
                          <a:prstGeom prst="rect">
                            <a:avLst/>
                          </a:prstGeom>
                        </wps:spPr>
                        <wps:txbx>
                          <w:txbxContent>
                            <w:p>
                              <w:pPr>
                                <w:spacing w:line="199" w:lineRule="exact" w:before="0"/>
                                <w:ind w:left="0" w:right="0" w:firstLine="0"/>
                                <w:jc w:val="left"/>
                                <w:rPr>
                                  <w:sz w:val="18"/>
                                </w:rPr>
                              </w:pPr>
                              <w:r>
                                <w:rPr>
                                  <w:spacing w:val="-4"/>
                                  <w:sz w:val="18"/>
                                </w:rPr>
                                <w:t>32,8</w:t>
                              </w:r>
                            </w:p>
                          </w:txbxContent>
                        </wps:txbx>
                        <wps:bodyPr wrap="square" lIns="0" tIns="0" rIns="0" bIns="0" rtlCol="0">
                          <a:noAutofit/>
                        </wps:bodyPr>
                      </wps:wsp>
                      <wps:wsp>
                        <wps:cNvPr id="69" name="Textbox 69"/>
                        <wps:cNvSpPr txBox="1"/>
                        <wps:spPr>
                          <a:xfrm>
                            <a:off x="2548382" y="1064894"/>
                            <a:ext cx="214629" cy="127000"/>
                          </a:xfrm>
                          <a:prstGeom prst="rect">
                            <a:avLst/>
                          </a:prstGeom>
                        </wps:spPr>
                        <wps:txbx>
                          <w:txbxContent>
                            <w:p>
                              <w:pPr>
                                <w:spacing w:line="199" w:lineRule="exact" w:before="0"/>
                                <w:ind w:left="0" w:right="0" w:firstLine="0"/>
                                <w:jc w:val="left"/>
                                <w:rPr>
                                  <w:sz w:val="18"/>
                                </w:rPr>
                              </w:pPr>
                              <w:r>
                                <w:rPr>
                                  <w:spacing w:val="-4"/>
                                  <w:sz w:val="18"/>
                                </w:rPr>
                                <w:t>33,8</w:t>
                              </w:r>
                            </w:p>
                          </w:txbxContent>
                        </wps:txbx>
                        <wps:bodyPr wrap="square" lIns="0" tIns="0" rIns="0" bIns="0" rtlCol="0">
                          <a:noAutofit/>
                        </wps:bodyPr>
                      </wps:wsp>
                      <wps:wsp>
                        <wps:cNvPr id="70" name="Textbox 70"/>
                        <wps:cNvSpPr txBox="1"/>
                        <wps:spPr>
                          <a:xfrm>
                            <a:off x="437641" y="1165224"/>
                            <a:ext cx="214629" cy="127000"/>
                          </a:xfrm>
                          <a:prstGeom prst="rect">
                            <a:avLst/>
                          </a:prstGeom>
                        </wps:spPr>
                        <wps:txbx>
                          <w:txbxContent>
                            <w:p>
                              <w:pPr>
                                <w:spacing w:line="199" w:lineRule="exact" w:before="0"/>
                                <w:ind w:left="0" w:right="0" w:firstLine="0"/>
                                <w:jc w:val="left"/>
                                <w:rPr>
                                  <w:sz w:val="18"/>
                                </w:rPr>
                              </w:pPr>
                              <w:r>
                                <w:rPr>
                                  <w:spacing w:val="-4"/>
                                  <w:sz w:val="18"/>
                                </w:rPr>
                                <w:t>29,6</w:t>
                              </w:r>
                            </w:p>
                          </w:txbxContent>
                        </wps:txbx>
                        <wps:bodyPr wrap="square" lIns="0" tIns="0" rIns="0" bIns="0" rtlCol="0">
                          <a:noAutofit/>
                        </wps:bodyPr>
                      </wps:wsp>
                      <wps:wsp>
                        <wps:cNvPr id="71" name="Textbox 71"/>
                        <wps:cNvSpPr txBox="1"/>
                        <wps:spPr>
                          <a:xfrm>
                            <a:off x="87172" y="556259"/>
                            <a:ext cx="128905" cy="605155"/>
                          </a:xfrm>
                          <a:prstGeom prst="rect">
                            <a:avLst/>
                          </a:prstGeom>
                        </wps:spPr>
                        <wps:txbx>
                          <w:txbxContent>
                            <w:p>
                              <w:pPr>
                                <w:spacing w:line="199" w:lineRule="exact" w:before="0"/>
                                <w:ind w:left="0" w:right="0" w:firstLine="0"/>
                                <w:jc w:val="left"/>
                                <w:rPr>
                                  <w:sz w:val="18"/>
                                </w:rPr>
                              </w:pPr>
                              <w:r>
                                <w:rPr>
                                  <w:spacing w:val="-5"/>
                                  <w:sz w:val="18"/>
                                </w:rPr>
                                <w:t>60</w:t>
                              </w:r>
                            </w:p>
                            <w:p>
                              <w:pPr>
                                <w:spacing w:before="169"/>
                                <w:ind w:left="0" w:right="0" w:firstLine="0"/>
                                <w:jc w:val="left"/>
                                <w:rPr>
                                  <w:sz w:val="18"/>
                                </w:rPr>
                              </w:pPr>
                              <w:r>
                                <w:rPr>
                                  <w:spacing w:val="-5"/>
                                  <w:sz w:val="18"/>
                                </w:rPr>
                                <w:t>50</w:t>
                              </w:r>
                            </w:p>
                            <w:p>
                              <w:pPr>
                                <w:spacing w:before="170"/>
                                <w:ind w:left="0" w:right="0" w:firstLine="0"/>
                                <w:jc w:val="left"/>
                                <w:rPr>
                                  <w:sz w:val="18"/>
                                </w:rPr>
                              </w:pPr>
                              <w:r>
                                <w:rPr>
                                  <w:spacing w:val="-5"/>
                                  <w:sz w:val="18"/>
                                </w:rPr>
                                <w:t>40</w:t>
                              </w:r>
                            </w:p>
                          </w:txbxContent>
                        </wps:txbx>
                        <wps:bodyPr wrap="square" lIns="0" tIns="0" rIns="0" bIns="0" rtlCol="0">
                          <a:noAutofit/>
                        </wps:bodyPr>
                      </wps:wsp>
                      <wps:wsp>
                        <wps:cNvPr id="72" name="Textbox 72"/>
                        <wps:cNvSpPr txBox="1"/>
                        <wps:spPr>
                          <a:xfrm>
                            <a:off x="3122676" y="290067"/>
                            <a:ext cx="214629" cy="127000"/>
                          </a:xfrm>
                          <a:prstGeom prst="rect">
                            <a:avLst/>
                          </a:prstGeom>
                        </wps:spPr>
                        <wps:txbx>
                          <w:txbxContent>
                            <w:p>
                              <w:pPr>
                                <w:spacing w:line="199" w:lineRule="exact" w:before="0"/>
                                <w:ind w:left="0" w:right="0" w:firstLine="0"/>
                                <w:jc w:val="left"/>
                                <w:rPr>
                                  <w:sz w:val="18"/>
                                </w:rPr>
                              </w:pPr>
                              <w:r>
                                <w:rPr>
                                  <w:spacing w:val="-4"/>
                                  <w:sz w:val="18"/>
                                </w:rPr>
                                <w:t>66,2</w:t>
                              </w:r>
                            </w:p>
                          </w:txbxContent>
                        </wps:txbx>
                        <wps:bodyPr wrap="square" lIns="0" tIns="0" rIns="0" bIns="0" rtlCol="0">
                          <a:noAutofit/>
                        </wps:bodyPr>
                      </wps:wsp>
                      <wps:wsp>
                        <wps:cNvPr id="73" name="Textbox 73"/>
                        <wps:cNvSpPr txBox="1"/>
                        <wps:spPr>
                          <a:xfrm>
                            <a:off x="5233415" y="180085"/>
                            <a:ext cx="214629" cy="127000"/>
                          </a:xfrm>
                          <a:prstGeom prst="rect">
                            <a:avLst/>
                          </a:prstGeom>
                        </wps:spPr>
                        <wps:txbx>
                          <w:txbxContent>
                            <w:p>
                              <w:pPr>
                                <w:spacing w:line="199" w:lineRule="exact" w:before="0"/>
                                <w:ind w:left="0" w:right="0" w:firstLine="0"/>
                                <w:jc w:val="left"/>
                                <w:rPr>
                                  <w:sz w:val="18"/>
                                </w:rPr>
                              </w:pPr>
                              <w:r>
                                <w:rPr>
                                  <w:spacing w:val="-4"/>
                                  <w:sz w:val="18"/>
                                </w:rPr>
                                <w:t>70,8</w:t>
                              </w:r>
                            </w:p>
                          </w:txbxContent>
                        </wps:txbx>
                        <wps:bodyPr wrap="square" lIns="0" tIns="0" rIns="0" bIns="0" rtlCol="0">
                          <a:noAutofit/>
                        </wps:bodyPr>
                      </wps:wsp>
                      <wps:wsp>
                        <wps:cNvPr id="74" name="Textbox 74"/>
                        <wps:cNvSpPr txBox="1"/>
                        <wps:spPr>
                          <a:xfrm>
                            <a:off x="4177919" y="170687"/>
                            <a:ext cx="214629" cy="127000"/>
                          </a:xfrm>
                          <a:prstGeom prst="rect">
                            <a:avLst/>
                          </a:prstGeom>
                        </wps:spPr>
                        <wps:txbx>
                          <w:txbxContent>
                            <w:p>
                              <w:pPr>
                                <w:spacing w:line="199" w:lineRule="exact" w:before="0"/>
                                <w:ind w:left="0" w:right="0" w:firstLine="0"/>
                                <w:jc w:val="left"/>
                                <w:rPr>
                                  <w:sz w:val="18"/>
                                </w:rPr>
                              </w:pPr>
                              <w:r>
                                <w:rPr>
                                  <w:spacing w:val="-4"/>
                                  <w:sz w:val="18"/>
                                </w:rPr>
                                <w:t>71,2</w:t>
                              </w:r>
                            </w:p>
                          </w:txbxContent>
                        </wps:txbx>
                        <wps:bodyPr wrap="square" lIns="0" tIns="0" rIns="0" bIns="0" rtlCol="0">
                          <a:noAutofit/>
                        </wps:bodyPr>
                      </wps:wsp>
                      <wps:wsp>
                        <wps:cNvPr id="75" name="Textbox 75"/>
                        <wps:cNvSpPr txBox="1"/>
                        <wps:spPr>
                          <a:xfrm>
                            <a:off x="2067432" y="103631"/>
                            <a:ext cx="214629" cy="127000"/>
                          </a:xfrm>
                          <a:prstGeom prst="rect">
                            <a:avLst/>
                          </a:prstGeom>
                        </wps:spPr>
                        <wps:txbx>
                          <w:txbxContent>
                            <w:p>
                              <w:pPr>
                                <w:spacing w:line="199" w:lineRule="exact" w:before="0"/>
                                <w:ind w:left="0" w:right="0" w:firstLine="0"/>
                                <w:jc w:val="left"/>
                                <w:rPr>
                                  <w:sz w:val="18"/>
                                </w:rPr>
                              </w:pPr>
                              <w:r>
                                <w:rPr>
                                  <w:spacing w:val="-4"/>
                                  <w:sz w:val="18"/>
                                </w:rPr>
                                <w:t>74,0</w:t>
                              </w:r>
                            </w:p>
                          </w:txbxContent>
                        </wps:txbx>
                        <wps:bodyPr wrap="square" lIns="0" tIns="0" rIns="0" bIns="0" rtlCol="0">
                          <a:noAutofit/>
                        </wps:bodyPr>
                      </wps:wsp>
                      <wps:wsp>
                        <wps:cNvPr id="76" name="Textbox 76"/>
                        <wps:cNvSpPr txBox="1"/>
                        <wps:spPr>
                          <a:xfrm>
                            <a:off x="1012189" y="189864"/>
                            <a:ext cx="214629" cy="127000"/>
                          </a:xfrm>
                          <a:prstGeom prst="rect">
                            <a:avLst/>
                          </a:prstGeom>
                        </wps:spPr>
                        <wps:txbx>
                          <w:txbxContent>
                            <w:p>
                              <w:pPr>
                                <w:spacing w:line="199" w:lineRule="exact" w:before="0"/>
                                <w:ind w:left="0" w:right="0" w:firstLine="0"/>
                                <w:jc w:val="left"/>
                                <w:rPr>
                                  <w:sz w:val="18"/>
                                </w:rPr>
                              </w:pPr>
                              <w:r>
                                <w:rPr>
                                  <w:spacing w:val="-4"/>
                                  <w:sz w:val="18"/>
                                </w:rPr>
                                <w:t>70,4</w:t>
                              </w:r>
                            </w:p>
                          </w:txbxContent>
                        </wps:txbx>
                        <wps:bodyPr wrap="square" lIns="0" tIns="0" rIns="0" bIns="0" rtlCol="0">
                          <a:noAutofit/>
                        </wps:bodyPr>
                      </wps:wsp>
                      <wps:wsp>
                        <wps:cNvPr id="77" name="Textbox 77"/>
                        <wps:cNvSpPr txBox="1"/>
                        <wps:spPr>
                          <a:xfrm>
                            <a:off x="87172" y="77977"/>
                            <a:ext cx="128905" cy="365760"/>
                          </a:xfrm>
                          <a:prstGeom prst="rect">
                            <a:avLst/>
                          </a:prstGeom>
                        </wps:spPr>
                        <wps:txbx>
                          <w:txbxContent>
                            <w:p>
                              <w:pPr>
                                <w:spacing w:line="199" w:lineRule="exact" w:before="0"/>
                                <w:ind w:left="0" w:right="0" w:firstLine="0"/>
                                <w:jc w:val="left"/>
                                <w:rPr>
                                  <w:sz w:val="18"/>
                                </w:rPr>
                              </w:pPr>
                              <w:r>
                                <w:rPr>
                                  <w:spacing w:val="-5"/>
                                  <w:sz w:val="18"/>
                                </w:rPr>
                                <w:t>80</w:t>
                              </w:r>
                            </w:p>
                            <w:p>
                              <w:pPr>
                                <w:spacing w:before="169"/>
                                <w:ind w:left="0" w:right="0" w:firstLine="0"/>
                                <w:jc w:val="left"/>
                                <w:rPr>
                                  <w:sz w:val="18"/>
                                </w:rPr>
                              </w:pPr>
                              <w:r>
                                <w:rPr>
                                  <w:spacing w:val="-5"/>
                                  <w:sz w:val="18"/>
                                </w:rPr>
                                <w:t>70</w:t>
                              </w:r>
                            </w:p>
                          </w:txbxContent>
                        </wps:txbx>
                        <wps:bodyPr wrap="square" lIns="0" tIns="0" rIns="0" bIns="0" rtlCol="0">
                          <a:noAutofit/>
                        </wps:bodyPr>
                      </wps:wsp>
                    </wpg:wgp>
                  </a:graphicData>
                </a:graphic>
              </wp:anchor>
            </w:drawing>
          </mc:Choice>
          <mc:Fallback>
            <w:pict>
              <v:group style="position:absolute;margin-left:71.639999pt;margin-top:33.240002pt;width:450.25pt;height:216.75pt;mso-position-horizontal-relative:page;mso-position-vertical-relative:paragraph;z-index:-15721984;mso-wrap-distance-left:0;mso-wrap-distance-right:0" id="docshapegroup30" coordorigin="1433,665" coordsize="9005,4335">
                <v:shape style="position:absolute;left:1903;top:1267;width:8309;height:2259" id="docshape31" coordorigin="1903,1267" coordsize="8309,2259" path="m8290,3526l8810,3526m9950,3526l10212,3526m6326,3526l6391,3526m1903,3526l2162,3526m4363,3526l4428,3526m3305,3526l3826,3526m2400,3526l2465,3526m2702,3526l2765,3526m4061,3526l4126,3526m5724,3526l5789,3526m7385,3526l7450,3526m6629,3526l7147,3526m9348,3526l9413,3526m4966,3526l5486,3526m6024,3526l6089,3526m7987,3526l8052,3526m3002,3526l3067,3526m9046,3526l9110,3526m9650,3526l9713,3526m7687,3526l7750,3526m4666,3526l4728,3526m9950,3151l10212,3151m4061,3151l4428,3151m1903,3151l2162,3151m6326,3151l6391,3151m4666,3151l4728,3151m3002,3151l3067,3151m7987,3151l8052,3151m8290,3151l8810,3151m6024,3151l6089,3151m9046,3151l9413,3151m9650,3151l9713,3151m2400,3151l2465,3151m7385,3151l7750,3151m4966,3151l5486,3151m2702,3151l2765,3151m6629,3151l7147,3151m3305,3151l3826,3151m5724,3151l5789,3151m9950,2774l10212,2774m1903,2774l3067,2774m5724,2774l6391,2774m4966,2774l5486,2774m9650,2774l9713,2774m7987,2774l8052,2774m6629,2774l7750,2774m3305,2774l4728,2774m8290,2774l9413,2774m9950,2398l10212,2398m3305,2398l4728,2398m1903,2398l3067,2398m6629,2398l8052,2398m8290,2398l9713,2398m4966,2398l6391,2398m3305,2021l4728,2021m9950,2021l10212,2021m1903,2021l3067,2021m6629,2021l8052,2021m4966,2021l6391,2021m8290,2021l9713,2021m4966,1644l6391,1644m1903,1644l3067,1644m3305,1644l4728,1644m8290,1644l9713,1644m6629,1644l8052,1644m9950,1644l10212,1644m8290,1267l9713,1267m4966,1267l8052,1267m1903,1267l3067,1267m9950,1267l10212,1267m3305,1267l4728,1267e" filled="false" stroked="true" strokeweight=".72pt" strokecolor="#d9d9d9">
                  <v:path arrowok="t"/>
                  <v:stroke dashstyle="solid"/>
                </v:shape>
                <v:line style="position:absolute" from="1903,890" to="10212,890" stroked="true" strokeweight=".72pt" strokecolor="#d9d9d9">
                  <v:stroke dashstyle="solid"/>
                </v:line>
                <v:shape style="position:absolute;left:2162;top:2630;width:6884;height:1272" id="docshape32" coordorigin="2162,2630" coordsize="6884,1272" path="m2400,2789l2162,2789,2162,3902,2400,3902,2400,2789xm4061,2923l3826,2923,3826,3902,4061,3902,4061,2923xm5724,2630l5486,2630,5486,3902,5724,3902,5724,2630xm7385,2820l7147,2820,7147,3902,7385,3902,7385,2820xm9046,2803l8810,2803,8810,3902,9046,3902,9046,2803xe" filled="true" fillcolor="#4471c4" stroked="false">
                  <v:path arrowok="t"/>
                  <v:fill type="solid"/>
                </v:shape>
                <v:shape style="position:absolute;left:2464;top:2913;width:6884;height:989" id="docshape33" coordorigin="2465,2914" coordsize="6884,989" path="m2702,3094l2465,3094,2465,3902,2702,3902,2702,3094xm4363,3158l4126,3158,4126,3902,4363,3902,4363,3158xm6024,2914l5789,2914,5789,3902,6024,3902,6024,2914xm7687,3178l7450,3178,7450,3902,7687,3902,7687,3178xm9348,3151l9110,3151,9110,3902,9348,3902,9348,3151xe" filled="true" fillcolor="#ec7c30" stroked="false">
                  <v:path arrowok="t"/>
                  <v:fill type="solid"/>
                </v:shape>
                <v:shape style="position:absolute;left:2764;top:2668;width:6886;height:1234" id="docshape34" coordorigin="2765,2669" coordsize="6886,1234" path="m3002,2868l2765,2868,2765,3902,3002,3902,3002,2868xm4666,3007l4428,3007,4428,3902,4666,3902,4666,3007xm6326,3062l6089,3062,6089,3902,6326,3902,6326,3062xm7987,2669l7750,2669,7750,3902,7987,3902,7987,2669xm9650,2722l9413,2722,9413,3902,9650,3902,9650,2722xe" filled="true" fillcolor="#a4a4a4" stroked="false">
                  <v:path arrowok="t"/>
                  <v:fill type="solid"/>
                </v:shape>
                <v:shape style="position:absolute;left:3067;top:1116;width:6884;height:2787" id="docshape35" coordorigin="3067,1116" coordsize="6884,2787" path="m3305,1253l3067,1253,3067,3902,3305,3902,3305,1253xm4966,1116l4728,1116,4728,3902,4966,3902,4966,1116xm6629,1411l6391,1411,6391,3902,6629,3902,6629,1411xm8290,1222l8052,1222,8052,3902,8290,3902,8290,1222xm9950,1238l9713,1238,9713,3902,9950,3902,9950,1238xe" filled="true" fillcolor="#ffc000" stroked="false">
                  <v:path arrowok="t"/>
                  <v:fill type="solid"/>
                </v:shape>
                <v:line style="position:absolute" from="1903,3902" to="10212,3902" stroked="true" strokeweight=".72pt" strokecolor="#d9d9d9">
                  <v:stroke dashstyle="solid"/>
                </v:line>
                <v:rect style="position:absolute;left:2220;top:4668;width:89;height:89" id="docshape36" filled="true" fillcolor="#4471c4" stroked="false">
                  <v:fill type="solid"/>
                </v:rect>
                <v:rect style="position:absolute;left:4008;top:4668;width:89;height:89" id="docshape37" filled="true" fillcolor="#ec7c30" stroked="false">
                  <v:fill type="solid"/>
                </v:rect>
                <v:rect style="position:absolute;left:5954;top:4668;width:89;height:89" id="docshape38" filled="true" fillcolor="#a4a4a4" stroked="false">
                  <v:fill type="solid"/>
                </v:rect>
                <v:rect style="position:absolute;left:8076;top:4668;width:92;height:89" id="docshape39" filled="true" fillcolor="#ffc000" stroked="false">
                  <v:fill type="solid"/>
                </v:rect>
                <v:rect style="position:absolute;left:1440;top:672;width:8991;height:4320" id="docshape40" filled="false" stroked="true" strokeweight=".72pt" strokecolor="#d9d9d9">
                  <v:stroke dashstyle="solid"/>
                </v:rect>
                <v:shape style="position:absolute;left:8769;top:2515;width:338;height:200" type="#_x0000_t202" id="docshape41" filled="false" stroked="false">
                  <v:textbox inset="0,0,0,0">
                    <w:txbxContent>
                      <w:p>
                        <w:pPr>
                          <w:spacing w:line="199" w:lineRule="exact" w:before="0"/>
                          <w:ind w:left="0" w:right="0" w:firstLine="0"/>
                          <w:jc w:val="left"/>
                          <w:rPr>
                            <w:sz w:val="18"/>
                          </w:rPr>
                        </w:pPr>
                        <w:r>
                          <w:rPr>
                            <w:spacing w:val="-4"/>
                            <w:sz w:val="18"/>
                          </w:rPr>
                          <w:t>29,2</w:t>
                        </w:r>
                      </w:p>
                    </w:txbxContent>
                  </v:textbox>
                  <w10:wrap type="none"/>
                </v:shape>
                <v:shape style="position:absolute;left:8205;top:4616;width:1532;height:200" type="#_x0000_t202" id="docshape42" filled="false" stroked="false">
                  <v:textbox inset="0,0,0,0">
                    <w:txbxContent>
                      <w:p>
                        <w:pPr>
                          <w:spacing w:line="199" w:lineRule="exact" w:before="0"/>
                          <w:ind w:left="0" w:right="0" w:firstLine="0"/>
                          <w:jc w:val="left"/>
                          <w:rPr>
                            <w:sz w:val="18"/>
                          </w:rPr>
                        </w:pPr>
                        <w:r>
                          <w:rPr>
                            <w:sz w:val="18"/>
                          </w:rPr>
                          <w:t>стопа</w:t>
                        </w:r>
                        <w:r>
                          <w:rPr>
                            <w:spacing w:val="-3"/>
                            <w:sz w:val="18"/>
                          </w:rPr>
                          <w:t> </w:t>
                        </w:r>
                        <w:r>
                          <w:rPr>
                            <w:spacing w:val="-2"/>
                            <w:sz w:val="18"/>
                          </w:rPr>
                          <w:t>неактивности</w:t>
                        </w:r>
                      </w:p>
                    </w:txbxContent>
                  </v:textbox>
                  <w10:wrap type="none"/>
                </v:shape>
                <v:shape style="position:absolute;left:9373;top:2432;width:338;height:200" type="#_x0000_t202" id="docshape43" filled="false" stroked="false">
                  <v:textbox inset="0,0,0,0">
                    <w:txbxContent>
                      <w:p>
                        <w:pPr>
                          <w:spacing w:line="199" w:lineRule="exact" w:before="0"/>
                          <w:ind w:left="0" w:right="0" w:firstLine="0"/>
                          <w:jc w:val="left"/>
                          <w:rPr>
                            <w:sz w:val="18"/>
                          </w:rPr>
                        </w:pPr>
                        <w:r>
                          <w:rPr>
                            <w:spacing w:val="-4"/>
                            <w:sz w:val="18"/>
                          </w:rPr>
                          <w:t>31,4</w:t>
                        </w:r>
                      </w:p>
                    </w:txbxContent>
                  </v:textbox>
                  <w10:wrap type="none"/>
                </v:shape>
                <v:shape style="position:absolute;left:2423;top:2805;width:338;height:200" type="#_x0000_t202" id="docshape44" filled="false" stroked="false">
                  <v:textbox inset="0,0,0,0">
                    <w:txbxContent>
                      <w:p>
                        <w:pPr>
                          <w:spacing w:line="199" w:lineRule="exact" w:before="0"/>
                          <w:ind w:left="0" w:right="0" w:firstLine="0"/>
                          <w:jc w:val="left"/>
                          <w:rPr>
                            <w:sz w:val="18"/>
                          </w:rPr>
                        </w:pPr>
                        <w:r>
                          <w:rPr>
                            <w:spacing w:val="-4"/>
                            <w:sz w:val="18"/>
                          </w:rPr>
                          <w:t>21,5</w:t>
                        </w:r>
                      </w:p>
                    </w:txbxContent>
                  </v:textbox>
                  <w10:wrap type="none"/>
                </v:shape>
                <v:shape style="position:absolute;left:4085;top:2718;width:639;height:350" type="#_x0000_t202" id="docshape45" filled="false" stroked="false">
                  <v:textbox inset="0,0,0,0">
                    <w:txbxContent>
                      <w:p>
                        <w:pPr>
                          <w:spacing w:line="171" w:lineRule="exact" w:before="0"/>
                          <w:ind w:left="301" w:right="0" w:firstLine="0"/>
                          <w:jc w:val="left"/>
                          <w:rPr>
                            <w:sz w:val="18"/>
                          </w:rPr>
                        </w:pPr>
                        <w:r>
                          <w:rPr>
                            <w:spacing w:val="-4"/>
                            <w:sz w:val="18"/>
                          </w:rPr>
                          <w:t>23,8</w:t>
                        </w:r>
                      </w:p>
                      <w:p>
                        <w:pPr>
                          <w:spacing w:line="179" w:lineRule="exact" w:before="0"/>
                          <w:ind w:left="0" w:right="0" w:firstLine="0"/>
                          <w:jc w:val="left"/>
                          <w:rPr>
                            <w:sz w:val="18"/>
                          </w:rPr>
                        </w:pPr>
                        <w:r>
                          <w:rPr>
                            <w:spacing w:val="-4"/>
                            <w:sz w:val="18"/>
                          </w:rPr>
                          <w:t>19,8</w:t>
                        </w:r>
                      </w:p>
                    </w:txbxContent>
                  </v:textbox>
                  <w10:wrap type="none"/>
                </v:shape>
                <v:shape style="position:absolute;left:5747;top:2624;width:639;height:351" type="#_x0000_t202" id="docshape46" filled="false" stroked="false">
                  <v:textbox inset="0,0,0,0">
                    <w:txbxContent>
                      <w:p>
                        <w:pPr>
                          <w:spacing w:line="171" w:lineRule="exact" w:before="0"/>
                          <w:ind w:left="0" w:right="0" w:firstLine="0"/>
                          <w:jc w:val="left"/>
                          <w:rPr>
                            <w:sz w:val="18"/>
                          </w:rPr>
                        </w:pPr>
                        <w:r>
                          <w:rPr>
                            <w:spacing w:val="-4"/>
                            <w:sz w:val="18"/>
                          </w:rPr>
                          <w:t>26,3</w:t>
                        </w:r>
                      </w:p>
                      <w:p>
                        <w:pPr>
                          <w:spacing w:line="179" w:lineRule="exact" w:before="0"/>
                          <w:ind w:left="301" w:right="0" w:firstLine="0"/>
                          <w:jc w:val="left"/>
                          <w:rPr>
                            <w:sz w:val="18"/>
                          </w:rPr>
                        </w:pPr>
                        <w:r>
                          <w:rPr>
                            <w:spacing w:val="-4"/>
                            <w:sz w:val="18"/>
                          </w:rPr>
                          <w:t>22,3</w:t>
                        </w:r>
                      </w:p>
                    </w:txbxContent>
                  </v:textbox>
                  <w10:wrap type="none"/>
                </v:shape>
                <v:shape style="position:absolute;left:7409;top:2887;width:338;height:200" type="#_x0000_t202" id="docshape47" filled="false" stroked="false">
                  <v:textbox inset="0,0,0,0">
                    <w:txbxContent>
                      <w:p>
                        <w:pPr>
                          <w:spacing w:line="199" w:lineRule="exact" w:before="0"/>
                          <w:ind w:left="0" w:right="0" w:firstLine="0"/>
                          <w:jc w:val="left"/>
                          <w:rPr>
                            <w:sz w:val="18"/>
                          </w:rPr>
                        </w:pPr>
                        <w:r>
                          <w:rPr>
                            <w:spacing w:val="-4"/>
                            <w:sz w:val="18"/>
                          </w:rPr>
                          <w:t>19,3</w:t>
                        </w:r>
                      </w:p>
                    </w:txbxContent>
                  </v:textbox>
                  <w10:wrap type="none"/>
                </v:shape>
                <v:shape style="position:absolute;left:9138;top:2861;width:203;height:200" type="#_x0000_t202" id="docshape48" filled="false" stroked="false">
                  <v:textbox inset="0,0,0,0">
                    <w:txbxContent>
                      <w:p>
                        <w:pPr>
                          <w:spacing w:line="199" w:lineRule="exact" w:before="0"/>
                          <w:ind w:left="0" w:right="0" w:firstLine="0"/>
                          <w:jc w:val="left"/>
                          <w:rPr>
                            <w:sz w:val="18"/>
                          </w:rPr>
                        </w:pPr>
                        <w:r>
                          <w:rPr>
                            <w:spacing w:val="-5"/>
                            <w:sz w:val="18"/>
                          </w:rPr>
                          <w:t>20</w:t>
                        </w:r>
                      </w:p>
                    </w:txbxContent>
                  </v:textbox>
                  <w10:wrap type="none"/>
                </v:shape>
                <v:shape style="position:absolute;left:1570;top:3423;width:203;height:576" type="#_x0000_t202" id="docshape49" filled="false" stroked="false">
                  <v:textbox inset="0,0,0,0">
                    <w:txbxContent>
                      <w:p>
                        <w:pPr>
                          <w:spacing w:line="199" w:lineRule="exact" w:before="0"/>
                          <w:ind w:left="0" w:right="0" w:firstLine="0"/>
                          <w:jc w:val="left"/>
                          <w:rPr>
                            <w:sz w:val="18"/>
                          </w:rPr>
                        </w:pPr>
                        <w:r>
                          <w:rPr>
                            <w:spacing w:val="-5"/>
                            <w:sz w:val="18"/>
                          </w:rPr>
                          <w:t>10</w:t>
                        </w:r>
                      </w:p>
                      <w:p>
                        <w:pPr>
                          <w:spacing w:before="169"/>
                          <w:ind w:left="90" w:right="0" w:firstLine="0"/>
                          <w:jc w:val="left"/>
                          <w:rPr>
                            <w:sz w:val="18"/>
                          </w:rPr>
                        </w:pPr>
                        <w:r>
                          <w:rPr>
                            <w:spacing w:val="-10"/>
                            <w:sz w:val="18"/>
                          </w:rPr>
                          <w:t>0</w:t>
                        </w:r>
                      </w:p>
                    </w:txbxContent>
                  </v:textbox>
                  <w10:wrap type="none"/>
                </v:shape>
                <v:shape style="position:absolute;left:2441;top:4018;width:603;height:200" type="#_x0000_t202" id="docshape50" filled="false" stroked="false">
                  <v:textbox inset="0,0,0,0">
                    <w:txbxContent>
                      <w:p>
                        <w:pPr>
                          <w:spacing w:line="199" w:lineRule="exact" w:before="0"/>
                          <w:ind w:left="0" w:right="0" w:firstLine="0"/>
                          <w:jc w:val="left"/>
                          <w:rPr>
                            <w:sz w:val="18"/>
                          </w:rPr>
                        </w:pPr>
                        <w:r>
                          <w:rPr>
                            <w:spacing w:val="-2"/>
                            <w:sz w:val="18"/>
                          </w:rPr>
                          <w:t>Укупно</w:t>
                        </w:r>
                      </w:p>
                    </w:txbxContent>
                  </v:textbox>
                  <w10:wrap type="none"/>
                </v:shape>
                <v:shape style="position:absolute;left:3673;top:4018;width:6338;height:406" type="#_x0000_t202" id="docshape51" filled="false" stroked="false">
                  <v:textbox inset="0,0,0,0">
                    <w:txbxContent>
                      <w:p>
                        <w:pPr>
                          <w:tabs>
                            <w:tab w:pos="1692" w:val="left" w:leader="none"/>
                            <w:tab w:pos="3292" w:val="left" w:leader="none"/>
                            <w:tab w:pos="5115" w:val="left" w:leader="none"/>
                          </w:tabs>
                          <w:spacing w:line="199" w:lineRule="exact" w:before="0"/>
                          <w:ind w:left="0" w:right="37" w:firstLine="0"/>
                          <w:jc w:val="right"/>
                          <w:rPr>
                            <w:sz w:val="18"/>
                          </w:rPr>
                        </w:pPr>
                        <w:r>
                          <w:rPr>
                            <w:sz w:val="18"/>
                          </w:rPr>
                          <w:t>Београдски</w:t>
                        </w:r>
                        <w:r>
                          <w:rPr>
                            <w:spacing w:val="-5"/>
                            <w:sz w:val="18"/>
                          </w:rPr>
                          <w:t> </w:t>
                        </w:r>
                        <w:r>
                          <w:rPr>
                            <w:spacing w:val="-2"/>
                            <w:sz w:val="18"/>
                          </w:rPr>
                          <w:t>регион</w:t>
                        </w:r>
                        <w:r>
                          <w:rPr>
                            <w:sz w:val="18"/>
                          </w:rPr>
                          <w:tab/>
                          <w:t>Регион</w:t>
                        </w:r>
                        <w:r>
                          <w:rPr>
                            <w:spacing w:val="-4"/>
                            <w:sz w:val="18"/>
                          </w:rPr>
                          <w:t> </w:t>
                        </w:r>
                        <w:r>
                          <w:rPr>
                            <w:spacing w:val="-2"/>
                            <w:sz w:val="18"/>
                          </w:rPr>
                          <w:t>Војводине</w:t>
                        </w:r>
                        <w:r>
                          <w:rPr>
                            <w:sz w:val="18"/>
                          </w:rPr>
                          <w:tab/>
                          <w:t>Регион</w:t>
                        </w:r>
                        <w:r>
                          <w:rPr>
                            <w:spacing w:val="-11"/>
                            <w:sz w:val="18"/>
                          </w:rPr>
                          <w:t> </w:t>
                        </w:r>
                        <w:r>
                          <w:rPr>
                            <w:sz w:val="18"/>
                          </w:rPr>
                          <w:t>Шумадије </w:t>
                        </w:r>
                        <w:r>
                          <w:rPr>
                            <w:spacing w:val="-10"/>
                            <w:sz w:val="18"/>
                          </w:rPr>
                          <w:t>и</w:t>
                        </w:r>
                        <w:r>
                          <w:rPr>
                            <w:sz w:val="18"/>
                          </w:rPr>
                          <w:tab/>
                          <w:t>Регион</w:t>
                        </w:r>
                        <w:r>
                          <w:rPr>
                            <w:spacing w:val="-7"/>
                            <w:sz w:val="18"/>
                          </w:rPr>
                          <w:t> </w:t>
                        </w:r>
                        <w:r>
                          <w:rPr>
                            <w:sz w:val="18"/>
                          </w:rPr>
                          <w:t>Јужне</w:t>
                        </w:r>
                        <w:r>
                          <w:rPr>
                            <w:spacing w:val="3"/>
                            <w:sz w:val="18"/>
                          </w:rPr>
                          <w:t> </w:t>
                        </w:r>
                        <w:r>
                          <w:rPr>
                            <w:spacing w:val="-10"/>
                            <w:sz w:val="18"/>
                          </w:rPr>
                          <w:t>и</w:t>
                        </w:r>
                      </w:p>
                      <w:p>
                        <w:pPr>
                          <w:tabs>
                            <w:tab w:pos="1647" w:val="left" w:leader="none"/>
                          </w:tabs>
                          <w:spacing w:line="207" w:lineRule="exact" w:before="0"/>
                          <w:ind w:left="0" w:right="18" w:firstLine="0"/>
                          <w:jc w:val="right"/>
                          <w:rPr>
                            <w:sz w:val="18"/>
                          </w:rPr>
                        </w:pPr>
                        <w:r>
                          <w:rPr>
                            <w:sz w:val="18"/>
                          </w:rPr>
                          <w:t>Западне</w:t>
                        </w:r>
                        <w:r>
                          <w:rPr>
                            <w:spacing w:val="-5"/>
                            <w:sz w:val="18"/>
                          </w:rPr>
                          <w:t> </w:t>
                        </w:r>
                        <w:r>
                          <w:rPr>
                            <w:spacing w:val="-2"/>
                            <w:sz w:val="18"/>
                          </w:rPr>
                          <w:t>Србије</w:t>
                        </w:r>
                        <w:r>
                          <w:rPr>
                            <w:sz w:val="18"/>
                          </w:rPr>
                          <w:tab/>
                          <w:t>Источне</w:t>
                        </w:r>
                        <w:r>
                          <w:rPr>
                            <w:spacing w:val="-2"/>
                            <w:sz w:val="18"/>
                          </w:rPr>
                          <w:t> Србије</w:t>
                        </w:r>
                      </w:p>
                    </w:txbxContent>
                  </v:textbox>
                  <w10:wrap type="none"/>
                </v:shape>
                <v:shape style="position:absolute;left:2347;top:4616;width:1356;height:200" type="#_x0000_t202" id="docshape52" filled="false" stroked="false">
                  <v:textbox inset="0,0,0,0">
                    <w:txbxContent>
                      <w:p>
                        <w:pPr>
                          <w:spacing w:line="199" w:lineRule="exact" w:before="0"/>
                          <w:ind w:left="0" w:right="0" w:firstLine="0"/>
                          <w:jc w:val="left"/>
                          <w:rPr>
                            <w:sz w:val="18"/>
                          </w:rPr>
                        </w:pPr>
                        <w:r>
                          <w:rPr>
                            <w:sz w:val="18"/>
                          </w:rPr>
                          <w:t>стопа</w:t>
                        </w:r>
                        <w:r>
                          <w:rPr>
                            <w:spacing w:val="-1"/>
                            <w:sz w:val="18"/>
                          </w:rPr>
                          <w:t> </w:t>
                        </w:r>
                        <w:r>
                          <w:rPr>
                            <w:spacing w:val="-2"/>
                            <w:sz w:val="18"/>
                          </w:rPr>
                          <w:t>активности</w:t>
                        </w:r>
                      </w:p>
                    </w:txbxContent>
                  </v:textbox>
                  <w10:wrap type="none"/>
                </v:shape>
                <v:shape style="position:absolute;left:4134;top:4616;width:1517;height:200" type="#_x0000_t202" id="docshape53" filled="false" stroked="false">
                  <v:textbox inset="0,0,0,0">
                    <w:txbxContent>
                      <w:p>
                        <w:pPr>
                          <w:spacing w:line="199" w:lineRule="exact" w:before="0"/>
                          <w:ind w:left="0" w:right="0" w:firstLine="0"/>
                          <w:jc w:val="left"/>
                          <w:rPr>
                            <w:sz w:val="18"/>
                          </w:rPr>
                        </w:pPr>
                        <w:r>
                          <w:rPr>
                            <w:sz w:val="18"/>
                          </w:rPr>
                          <w:t>стопа</w:t>
                        </w:r>
                        <w:r>
                          <w:rPr>
                            <w:spacing w:val="-1"/>
                            <w:sz w:val="18"/>
                          </w:rPr>
                          <w:t> </w:t>
                        </w:r>
                        <w:r>
                          <w:rPr>
                            <w:spacing w:val="-2"/>
                            <w:sz w:val="18"/>
                          </w:rPr>
                          <w:t>запослености</w:t>
                        </w:r>
                      </w:p>
                    </w:txbxContent>
                  </v:textbox>
                  <w10:wrap type="none"/>
                </v:shape>
                <v:shape style="position:absolute;left:6082;top:4616;width:1692;height:200" type="#_x0000_t202" id="docshape54" filled="false" stroked="false">
                  <v:textbox inset="0,0,0,0">
                    <w:txbxContent>
                      <w:p>
                        <w:pPr>
                          <w:spacing w:line="199" w:lineRule="exact" w:before="0"/>
                          <w:ind w:left="0" w:right="0" w:firstLine="0"/>
                          <w:jc w:val="left"/>
                          <w:rPr>
                            <w:sz w:val="18"/>
                          </w:rPr>
                        </w:pPr>
                        <w:r>
                          <w:rPr>
                            <w:sz w:val="18"/>
                          </w:rPr>
                          <w:t>стопа</w:t>
                        </w:r>
                        <w:r>
                          <w:rPr>
                            <w:spacing w:val="-3"/>
                            <w:sz w:val="18"/>
                          </w:rPr>
                          <w:t> </w:t>
                        </w:r>
                        <w:r>
                          <w:rPr>
                            <w:spacing w:val="-2"/>
                            <w:sz w:val="18"/>
                          </w:rPr>
                          <w:t>незапослености</w:t>
                        </w:r>
                      </w:p>
                    </w:txbxContent>
                  </v:textbox>
                  <w10:wrap type="none"/>
                </v:shape>
                <v:shape style="position:absolute;left:7107;top:2530;width:338;height:200" type="#_x0000_t202" id="docshape55" filled="false" stroked="false">
                  <v:textbox inset="0,0,0,0">
                    <w:txbxContent>
                      <w:p>
                        <w:pPr>
                          <w:spacing w:line="199" w:lineRule="exact" w:before="0"/>
                          <w:ind w:left="0" w:right="0" w:firstLine="0"/>
                          <w:jc w:val="left"/>
                          <w:rPr>
                            <w:sz w:val="18"/>
                          </w:rPr>
                        </w:pPr>
                        <w:r>
                          <w:rPr>
                            <w:spacing w:val="-4"/>
                            <w:sz w:val="18"/>
                          </w:rPr>
                          <w:t>28,8</w:t>
                        </w:r>
                      </w:p>
                    </w:txbxContent>
                  </v:textbox>
                  <w10:wrap type="none"/>
                </v:shape>
                <v:shape style="position:absolute;left:3851;top:2635;width:203;height:200" type="#_x0000_t202" id="docshape56" filled="false" stroked="false">
                  <v:textbox inset="0,0,0,0">
                    <w:txbxContent>
                      <w:p>
                        <w:pPr>
                          <w:spacing w:line="199" w:lineRule="exact" w:before="0"/>
                          <w:ind w:left="0" w:right="0" w:firstLine="0"/>
                          <w:jc w:val="left"/>
                          <w:rPr>
                            <w:sz w:val="18"/>
                          </w:rPr>
                        </w:pPr>
                        <w:r>
                          <w:rPr>
                            <w:spacing w:val="-5"/>
                            <w:sz w:val="18"/>
                          </w:rPr>
                          <w:t>26</w:t>
                        </w:r>
                      </w:p>
                    </w:txbxContent>
                  </v:textbox>
                  <w10:wrap type="none"/>
                </v:shape>
                <v:shape style="position:absolute;left:2725;top:2579;width:338;height:200" type="#_x0000_t202" id="docshape57" filled="false" stroked="false">
                  <v:textbox inset="0,0,0,0">
                    <w:txbxContent>
                      <w:p>
                        <w:pPr>
                          <w:spacing w:line="199" w:lineRule="exact" w:before="0"/>
                          <w:ind w:left="0" w:right="0" w:firstLine="0"/>
                          <w:jc w:val="left"/>
                          <w:rPr>
                            <w:sz w:val="18"/>
                          </w:rPr>
                        </w:pPr>
                        <w:r>
                          <w:rPr>
                            <w:spacing w:val="-4"/>
                            <w:sz w:val="18"/>
                          </w:rPr>
                          <w:t>27,5</w:t>
                        </w:r>
                      </w:p>
                    </w:txbxContent>
                  </v:textbox>
                  <w10:wrap type="none"/>
                </v:shape>
                <v:shape style="position:absolute;left:1570;top:2670;width:203;height:577" type="#_x0000_t202" id="docshape58" filled="false" stroked="false">
                  <v:textbox inset="0,0,0,0">
                    <w:txbxContent>
                      <w:p>
                        <w:pPr>
                          <w:spacing w:line="199" w:lineRule="exact" w:before="0"/>
                          <w:ind w:left="0" w:right="0" w:firstLine="0"/>
                          <w:jc w:val="left"/>
                          <w:rPr>
                            <w:sz w:val="18"/>
                          </w:rPr>
                        </w:pPr>
                        <w:r>
                          <w:rPr>
                            <w:spacing w:val="-5"/>
                            <w:sz w:val="18"/>
                          </w:rPr>
                          <w:t>30</w:t>
                        </w:r>
                      </w:p>
                      <w:p>
                        <w:pPr>
                          <w:spacing w:before="170"/>
                          <w:ind w:left="0" w:right="0" w:firstLine="0"/>
                          <w:jc w:val="left"/>
                          <w:rPr>
                            <w:sz w:val="18"/>
                          </w:rPr>
                        </w:pPr>
                        <w:r>
                          <w:rPr>
                            <w:spacing w:val="-5"/>
                            <w:sz w:val="18"/>
                          </w:rPr>
                          <w:t>20</w:t>
                        </w:r>
                      </w:p>
                    </w:txbxContent>
                  </v:textbox>
                  <w10:wrap type="none"/>
                </v:shape>
                <v:shape style="position:absolute;left:7710;top:2379;width:338;height:200" type="#_x0000_t202" id="docshape59" filled="false" stroked="false">
                  <v:textbox inset="0,0,0,0">
                    <w:txbxContent>
                      <w:p>
                        <w:pPr>
                          <w:spacing w:line="199" w:lineRule="exact" w:before="0"/>
                          <w:ind w:left="0" w:right="0" w:firstLine="0"/>
                          <w:jc w:val="left"/>
                          <w:rPr>
                            <w:sz w:val="18"/>
                          </w:rPr>
                        </w:pPr>
                        <w:r>
                          <w:rPr>
                            <w:spacing w:val="-4"/>
                            <w:sz w:val="18"/>
                          </w:rPr>
                          <w:t>32,8</w:t>
                        </w:r>
                      </w:p>
                    </w:txbxContent>
                  </v:textbox>
                  <w10:wrap type="none"/>
                </v:shape>
                <v:shape style="position:absolute;left:5446;top:2341;width:338;height:200" type="#_x0000_t202" id="docshape60" filled="false" stroked="false">
                  <v:textbox inset="0,0,0,0">
                    <w:txbxContent>
                      <w:p>
                        <w:pPr>
                          <w:spacing w:line="199" w:lineRule="exact" w:before="0"/>
                          <w:ind w:left="0" w:right="0" w:firstLine="0"/>
                          <w:jc w:val="left"/>
                          <w:rPr>
                            <w:sz w:val="18"/>
                          </w:rPr>
                        </w:pPr>
                        <w:r>
                          <w:rPr>
                            <w:spacing w:val="-4"/>
                            <w:sz w:val="18"/>
                          </w:rPr>
                          <w:t>33,8</w:t>
                        </w:r>
                      </w:p>
                    </w:txbxContent>
                  </v:textbox>
                  <w10:wrap type="none"/>
                </v:shape>
                <v:shape style="position:absolute;left:2122;top:2499;width:338;height:200" type="#_x0000_t202" id="docshape61" filled="false" stroked="false">
                  <v:textbox inset="0,0,0,0">
                    <w:txbxContent>
                      <w:p>
                        <w:pPr>
                          <w:spacing w:line="199" w:lineRule="exact" w:before="0"/>
                          <w:ind w:left="0" w:right="0" w:firstLine="0"/>
                          <w:jc w:val="left"/>
                          <w:rPr>
                            <w:sz w:val="18"/>
                          </w:rPr>
                        </w:pPr>
                        <w:r>
                          <w:rPr>
                            <w:spacing w:val="-4"/>
                            <w:sz w:val="18"/>
                          </w:rPr>
                          <w:t>29,6</w:t>
                        </w:r>
                      </w:p>
                    </w:txbxContent>
                  </v:textbox>
                  <w10:wrap type="none"/>
                </v:shape>
                <v:shape style="position:absolute;left:1570;top:1540;width:203;height:953" type="#_x0000_t202" id="docshape62" filled="false" stroked="false">
                  <v:textbox inset="0,0,0,0">
                    <w:txbxContent>
                      <w:p>
                        <w:pPr>
                          <w:spacing w:line="199" w:lineRule="exact" w:before="0"/>
                          <w:ind w:left="0" w:right="0" w:firstLine="0"/>
                          <w:jc w:val="left"/>
                          <w:rPr>
                            <w:sz w:val="18"/>
                          </w:rPr>
                        </w:pPr>
                        <w:r>
                          <w:rPr>
                            <w:spacing w:val="-5"/>
                            <w:sz w:val="18"/>
                          </w:rPr>
                          <w:t>60</w:t>
                        </w:r>
                      </w:p>
                      <w:p>
                        <w:pPr>
                          <w:spacing w:before="169"/>
                          <w:ind w:left="0" w:right="0" w:firstLine="0"/>
                          <w:jc w:val="left"/>
                          <w:rPr>
                            <w:sz w:val="18"/>
                          </w:rPr>
                        </w:pPr>
                        <w:r>
                          <w:rPr>
                            <w:spacing w:val="-5"/>
                            <w:sz w:val="18"/>
                          </w:rPr>
                          <w:t>50</w:t>
                        </w:r>
                      </w:p>
                      <w:p>
                        <w:pPr>
                          <w:spacing w:before="170"/>
                          <w:ind w:left="0" w:right="0" w:firstLine="0"/>
                          <w:jc w:val="left"/>
                          <w:rPr>
                            <w:sz w:val="18"/>
                          </w:rPr>
                        </w:pPr>
                        <w:r>
                          <w:rPr>
                            <w:spacing w:val="-5"/>
                            <w:sz w:val="18"/>
                          </w:rPr>
                          <w:t>40</w:t>
                        </w:r>
                      </w:p>
                    </w:txbxContent>
                  </v:textbox>
                  <w10:wrap type="none"/>
                </v:shape>
                <v:shape style="position:absolute;left:6350;top:1121;width:338;height:200" type="#_x0000_t202" id="docshape63" filled="false" stroked="false">
                  <v:textbox inset="0,0,0,0">
                    <w:txbxContent>
                      <w:p>
                        <w:pPr>
                          <w:spacing w:line="199" w:lineRule="exact" w:before="0"/>
                          <w:ind w:left="0" w:right="0" w:firstLine="0"/>
                          <w:jc w:val="left"/>
                          <w:rPr>
                            <w:sz w:val="18"/>
                          </w:rPr>
                        </w:pPr>
                        <w:r>
                          <w:rPr>
                            <w:spacing w:val="-4"/>
                            <w:sz w:val="18"/>
                          </w:rPr>
                          <w:t>66,2</w:t>
                        </w:r>
                      </w:p>
                    </w:txbxContent>
                  </v:textbox>
                  <w10:wrap type="none"/>
                </v:shape>
                <v:shape style="position:absolute;left:9674;top:948;width:338;height:200" type="#_x0000_t202" id="docshape64" filled="false" stroked="false">
                  <v:textbox inset="0,0,0,0">
                    <w:txbxContent>
                      <w:p>
                        <w:pPr>
                          <w:spacing w:line="199" w:lineRule="exact" w:before="0"/>
                          <w:ind w:left="0" w:right="0" w:firstLine="0"/>
                          <w:jc w:val="left"/>
                          <w:rPr>
                            <w:sz w:val="18"/>
                          </w:rPr>
                        </w:pPr>
                        <w:r>
                          <w:rPr>
                            <w:spacing w:val="-4"/>
                            <w:sz w:val="18"/>
                          </w:rPr>
                          <w:t>70,8</w:t>
                        </w:r>
                      </w:p>
                    </w:txbxContent>
                  </v:textbox>
                  <w10:wrap type="none"/>
                </v:shape>
                <v:shape style="position:absolute;left:8012;top:933;width:338;height:200" type="#_x0000_t202" id="docshape65" filled="false" stroked="false">
                  <v:textbox inset="0,0,0,0">
                    <w:txbxContent>
                      <w:p>
                        <w:pPr>
                          <w:spacing w:line="199" w:lineRule="exact" w:before="0"/>
                          <w:ind w:left="0" w:right="0" w:firstLine="0"/>
                          <w:jc w:val="left"/>
                          <w:rPr>
                            <w:sz w:val="18"/>
                          </w:rPr>
                        </w:pPr>
                        <w:r>
                          <w:rPr>
                            <w:spacing w:val="-4"/>
                            <w:sz w:val="18"/>
                          </w:rPr>
                          <w:t>71,2</w:t>
                        </w:r>
                      </w:p>
                    </w:txbxContent>
                  </v:textbox>
                  <w10:wrap type="none"/>
                </v:shape>
                <v:shape style="position:absolute;left:4688;top:828;width:338;height:200" type="#_x0000_t202" id="docshape66" filled="false" stroked="false">
                  <v:textbox inset="0,0,0,0">
                    <w:txbxContent>
                      <w:p>
                        <w:pPr>
                          <w:spacing w:line="199" w:lineRule="exact" w:before="0"/>
                          <w:ind w:left="0" w:right="0" w:firstLine="0"/>
                          <w:jc w:val="left"/>
                          <w:rPr>
                            <w:sz w:val="18"/>
                          </w:rPr>
                        </w:pPr>
                        <w:r>
                          <w:rPr>
                            <w:spacing w:val="-4"/>
                            <w:sz w:val="18"/>
                          </w:rPr>
                          <w:t>74,0</w:t>
                        </w:r>
                      </w:p>
                    </w:txbxContent>
                  </v:textbox>
                  <w10:wrap type="none"/>
                </v:shape>
                <v:shape style="position:absolute;left:3026;top:963;width:338;height:200" type="#_x0000_t202" id="docshape67" filled="false" stroked="false">
                  <v:textbox inset="0,0,0,0">
                    <w:txbxContent>
                      <w:p>
                        <w:pPr>
                          <w:spacing w:line="199" w:lineRule="exact" w:before="0"/>
                          <w:ind w:left="0" w:right="0" w:firstLine="0"/>
                          <w:jc w:val="left"/>
                          <w:rPr>
                            <w:sz w:val="18"/>
                          </w:rPr>
                        </w:pPr>
                        <w:r>
                          <w:rPr>
                            <w:spacing w:val="-4"/>
                            <w:sz w:val="18"/>
                          </w:rPr>
                          <w:t>70,4</w:t>
                        </w:r>
                      </w:p>
                    </w:txbxContent>
                  </v:textbox>
                  <w10:wrap type="none"/>
                </v:shape>
                <v:shape style="position:absolute;left:1570;top:787;width:203;height:576" type="#_x0000_t202" id="docshape68" filled="false" stroked="false">
                  <v:textbox inset="0,0,0,0">
                    <w:txbxContent>
                      <w:p>
                        <w:pPr>
                          <w:spacing w:line="199" w:lineRule="exact" w:before="0"/>
                          <w:ind w:left="0" w:right="0" w:firstLine="0"/>
                          <w:jc w:val="left"/>
                          <w:rPr>
                            <w:sz w:val="18"/>
                          </w:rPr>
                        </w:pPr>
                        <w:r>
                          <w:rPr>
                            <w:spacing w:val="-5"/>
                            <w:sz w:val="18"/>
                          </w:rPr>
                          <w:t>80</w:t>
                        </w:r>
                      </w:p>
                      <w:p>
                        <w:pPr>
                          <w:spacing w:before="169"/>
                          <w:ind w:left="0" w:right="0" w:firstLine="0"/>
                          <w:jc w:val="left"/>
                          <w:rPr>
                            <w:sz w:val="18"/>
                          </w:rPr>
                        </w:pPr>
                        <w:r>
                          <w:rPr>
                            <w:spacing w:val="-5"/>
                            <w:sz w:val="18"/>
                          </w:rPr>
                          <w:t>70</w:t>
                        </w:r>
                      </w:p>
                    </w:txbxContent>
                  </v:textbox>
                  <w10:wrap type="none"/>
                </v:shape>
                <w10:wrap type="topAndBottom"/>
              </v:group>
            </w:pict>
          </mc:Fallback>
        </mc:AlternateContent>
      </w:r>
      <w:bookmarkStart w:name="_bookmark18" w:id="19"/>
      <w:bookmarkEnd w:id="19"/>
      <w:r>
        <w:rPr>
          <w:b w:val="0"/>
        </w:rPr>
      </w:r>
      <w:r>
        <w:rPr/>
        <w:t>Слика</w:t>
      </w:r>
      <w:r>
        <w:rPr>
          <w:spacing w:val="-4"/>
        </w:rPr>
        <w:t> </w:t>
      </w:r>
      <w:r>
        <w:rPr/>
        <w:t>2</w:t>
      </w:r>
      <w:r>
        <w:rPr>
          <w:spacing w:val="-4"/>
        </w:rPr>
        <w:t> </w:t>
      </w:r>
      <w:r>
        <w:rPr/>
        <w:t>Индикатори</w:t>
      </w:r>
      <w:r>
        <w:rPr>
          <w:spacing w:val="-5"/>
        </w:rPr>
        <w:t> </w:t>
      </w:r>
      <w:r>
        <w:rPr/>
        <w:t>тржишта</w:t>
      </w:r>
      <w:r>
        <w:rPr>
          <w:spacing w:val="-4"/>
        </w:rPr>
        <w:t> </w:t>
      </w:r>
      <w:r>
        <w:rPr/>
        <w:t>рада</w:t>
      </w:r>
      <w:r>
        <w:rPr>
          <w:spacing w:val="-4"/>
        </w:rPr>
        <w:t> </w:t>
      </w:r>
      <w:r>
        <w:rPr/>
        <w:t>младих</w:t>
      </w:r>
      <w:r>
        <w:rPr>
          <w:spacing w:val="-6"/>
        </w:rPr>
        <w:t> </w:t>
      </w:r>
      <w:r>
        <w:rPr/>
        <w:t>старости</w:t>
      </w:r>
      <w:r>
        <w:rPr>
          <w:spacing w:val="-4"/>
        </w:rPr>
        <w:t> </w:t>
      </w:r>
      <w:r>
        <w:rPr/>
        <w:t>15–24</w:t>
      </w:r>
      <w:r>
        <w:rPr>
          <w:spacing w:val="-4"/>
        </w:rPr>
        <w:t> </w:t>
      </w:r>
      <w:r>
        <w:rPr/>
        <w:t>године,</w:t>
      </w:r>
      <w:r>
        <w:rPr>
          <w:spacing w:val="-4"/>
        </w:rPr>
        <w:t> </w:t>
      </w:r>
      <w:r>
        <w:rPr/>
        <w:t>према</w:t>
      </w:r>
      <w:r>
        <w:rPr>
          <w:spacing w:val="-4"/>
        </w:rPr>
        <w:t> </w:t>
      </w:r>
      <w:r>
        <w:rPr/>
        <w:t>региону, 2019. године</w:t>
      </w:r>
    </w:p>
    <w:p>
      <w:pPr>
        <w:spacing w:before="126"/>
        <w:ind w:left="874" w:right="0" w:firstLine="0"/>
        <w:jc w:val="both"/>
        <w:rPr>
          <w:sz w:val="20"/>
        </w:rPr>
      </w:pPr>
      <w:r>
        <w:rPr>
          <w:sz w:val="20"/>
        </w:rPr>
        <w:t>Извор:</w:t>
      </w:r>
      <w:r>
        <w:rPr>
          <w:spacing w:val="-10"/>
          <w:sz w:val="20"/>
        </w:rPr>
        <w:t> </w:t>
      </w:r>
      <w:r>
        <w:rPr>
          <w:sz w:val="20"/>
        </w:rPr>
        <w:t>Републички</w:t>
      </w:r>
      <w:r>
        <w:rPr>
          <w:spacing w:val="-9"/>
          <w:sz w:val="20"/>
        </w:rPr>
        <w:t> </w:t>
      </w:r>
      <w:r>
        <w:rPr>
          <w:sz w:val="20"/>
        </w:rPr>
        <w:t>завод</w:t>
      </w:r>
      <w:r>
        <w:rPr>
          <w:spacing w:val="-9"/>
          <w:sz w:val="20"/>
        </w:rPr>
        <w:t> </w:t>
      </w:r>
      <w:r>
        <w:rPr>
          <w:sz w:val="20"/>
        </w:rPr>
        <w:t>за</w:t>
      </w:r>
      <w:r>
        <w:rPr>
          <w:spacing w:val="-5"/>
          <w:sz w:val="20"/>
        </w:rPr>
        <w:t> </w:t>
      </w:r>
      <w:r>
        <w:rPr>
          <w:sz w:val="20"/>
        </w:rPr>
        <w:t>статистику,</w:t>
      </w:r>
      <w:r>
        <w:rPr>
          <w:spacing w:val="-9"/>
          <w:sz w:val="20"/>
        </w:rPr>
        <w:t> </w:t>
      </w:r>
      <w:r>
        <w:rPr>
          <w:spacing w:val="-2"/>
          <w:sz w:val="20"/>
        </w:rPr>
        <w:t>2019.</w:t>
      </w:r>
      <w:r>
        <w:rPr>
          <w:spacing w:val="-2"/>
          <w:sz w:val="20"/>
          <w:vertAlign w:val="superscript"/>
        </w:rPr>
        <w:t>26</w:t>
      </w:r>
    </w:p>
    <w:p>
      <w:pPr>
        <w:pStyle w:val="BodyText"/>
        <w:spacing w:before="119"/>
        <w:ind w:left="874" w:right="584"/>
        <w:jc w:val="both"/>
      </w:pPr>
      <w:r>
        <w:rPr/>
        <w:t>Стопа раног напуштања школовања, проценат младих старости 18–24 године са највише завршеном основном школом, који нису укључени у даље образовање или обуку – у опадању је и износила је у 2019. години 6,6%. Тачније, број младих који напуштају школовање смањио се са 42.906 (2015) на 33.400 (2019).</w:t>
      </w:r>
    </w:p>
    <w:p>
      <w:pPr>
        <w:pStyle w:val="BodyText"/>
        <w:spacing w:before="121"/>
        <w:ind w:left="874" w:right="587"/>
        <w:jc w:val="both"/>
      </w:pPr>
      <w:r>
        <w:rPr/>
        <w:t>Млада популација која није запослена, није у процесу образовања нити је на обуци (</w:t>
      </w:r>
      <w:r>
        <w:rPr>
          <w:i/>
        </w:rPr>
        <w:t>NEET </w:t>
      </w:r>
      <w:r>
        <w:rPr/>
        <w:t>стопа) чини удео од 15,3% младих старости од 15 до 24 године, и 18,9% младих старости од 15 до 29 година. Пад стопе регистрован је од 2015. године, када је стопа износила 19,9% за младе старости од 15 до 24 године и 24,5% за младе старости од 15 до 29 година. Виша </w:t>
      </w:r>
      <w:r>
        <w:rPr>
          <w:i/>
        </w:rPr>
        <w:t>NEET </w:t>
      </w:r>
      <w:r>
        <w:rPr/>
        <w:t>стопа је у руралним подручјима него у урбаним срединама, као и међу женским делом популације него мушким.</w:t>
      </w:r>
    </w:p>
    <w:p>
      <w:pPr>
        <w:pStyle w:val="BodyText"/>
        <w:spacing w:before="244"/>
      </w:pPr>
    </w:p>
    <w:p>
      <w:pPr>
        <w:pStyle w:val="Heading3"/>
        <w:spacing w:before="1"/>
        <w:ind w:right="588"/>
      </w:pPr>
      <w:r>
        <w:rPr/>
        <w:t>Табела 8 NEET-</w:t>
      </w:r>
      <w:r>
        <w:rPr>
          <w:spacing w:val="-1"/>
        </w:rPr>
        <w:t> </w:t>
      </w:r>
      <w:r>
        <w:rPr/>
        <w:t>млади старости 15–24 и 15-29 година који нису запослени и нису у образовању и обуци, од 2015. до 2019. године</w:t>
      </w:r>
    </w:p>
    <w:p>
      <w:pPr>
        <w:pStyle w:val="BodyText"/>
        <w:spacing w:before="8"/>
        <w:rPr>
          <w:b/>
          <w:sz w:val="10"/>
        </w:rPr>
      </w:pPr>
    </w:p>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3080"/>
        <w:gridCol w:w="3097"/>
      </w:tblGrid>
      <w:tr>
        <w:trPr>
          <w:trHeight w:val="406" w:hRule="atLeast"/>
        </w:trPr>
        <w:tc>
          <w:tcPr>
            <w:tcW w:w="9300" w:type="dxa"/>
            <w:gridSpan w:val="3"/>
            <w:tcBorders>
              <w:top w:val="single" w:sz="4" w:space="0" w:color="000000"/>
            </w:tcBorders>
            <w:shd w:val="clear" w:color="auto" w:fill="D9D9D9"/>
          </w:tcPr>
          <w:p>
            <w:pPr>
              <w:pStyle w:val="TableParagraph"/>
              <w:spacing w:before="106"/>
              <w:ind w:left="5922"/>
              <w:rPr>
                <w:b/>
                <w:i/>
                <w:sz w:val="21"/>
              </w:rPr>
            </w:pPr>
            <w:r>
              <w:rPr>
                <w:b/>
                <w:i/>
                <w:spacing w:val="-4"/>
                <w:sz w:val="21"/>
              </w:rPr>
              <w:t>NEET</w:t>
            </w:r>
          </w:p>
        </w:tc>
      </w:tr>
      <w:tr>
        <w:trPr>
          <w:trHeight w:val="296" w:hRule="atLeast"/>
        </w:trPr>
        <w:tc>
          <w:tcPr>
            <w:tcW w:w="3123" w:type="dxa"/>
            <w:tcBorders>
              <w:bottom w:val="single" w:sz="4" w:space="0" w:color="000000"/>
            </w:tcBorders>
            <w:shd w:val="clear" w:color="auto" w:fill="D9D9D9"/>
          </w:tcPr>
          <w:p>
            <w:pPr>
              <w:pStyle w:val="TableParagraph"/>
              <w:rPr>
                <w:sz w:val="22"/>
              </w:rPr>
            </w:pPr>
          </w:p>
        </w:tc>
        <w:tc>
          <w:tcPr>
            <w:tcW w:w="3080" w:type="dxa"/>
            <w:tcBorders>
              <w:bottom w:val="single" w:sz="4" w:space="0" w:color="000000"/>
            </w:tcBorders>
            <w:shd w:val="clear" w:color="auto" w:fill="D9D9D9"/>
          </w:tcPr>
          <w:p>
            <w:pPr>
              <w:pStyle w:val="TableParagraph"/>
              <w:spacing w:line="226" w:lineRule="exact" w:before="50"/>
              <w:ind w:right="14"/>
              <w:jc w:val="center"/>
              <w:rPr>
                <w:sz w:val="21"/>
              </w:rPr>
            </w:pPr>
            <w:r>
              <w:rPr>
                <w:spacing w:val="-2"/>
                <w:sz w:val="21"/>
              </w:rPr>
              <w:t>15-</w:t>
            </w:r>
            <w:r>
              <w:rPr>
                <w:spacing w:val="-7"/>
                <w:sz w:val="21"/>
              </w:rPr>
              <w:t>24</w:t>
            </w:r>
          </w:p>
        </w:tc>
        <w:tc>
          <w:tcPr>
            <w:tcW w:w="3097" w:type="dxa"/>
            <w:tcBorders>
              <w:bottom w:val="single" w:sz="4" w:space="0" w:color="000000"/>
            </w:tcBorders>
            <w:shd w:val="clear" w:color="auto" w:fill="D9D9D9"/>
          </w:tcPr>
          <w:p>
            <w:pPr>
              <w:pStyle w:val="TableParagraph"/>
              <w:spacing w:line="226" w:lineRule="exact" w:before="50"/>
              <w:jc w:val="center"/>
              <w:rPr>
                <w:sz w:val="21"/>
              </w:rPr>
            </w:pPr>
            <w:r>
              <w:rPr>
                <w:spacing w:val="-2"/>
                <w:sz w:val="21"/>
              </w:rPr>
              <w:t>15-</w:t>
            </w:r>
            <w:r>
              <w:rPr>
                <w:spacing w:val="-7"/>
                <w:sz w:val="21"/>
              </w:rPr>
              <w:t>29</w:t>
            </w:r>
          </w:p>
        </w:tc>
      </w:tr>
      <w:tr>
        <w:trPr>
          <w:trHeight w:val="379" w:hRule="atLeast"/>
        </w:trPr>
        <w:tc>
          <w:tcPr>
            <w:tcW w:w="3123" w:type="dxa"/>
            <w:tcBorders>
              <w:top w:val="single" w:sz="4" w:space="0" w:color="000000"/>
            </w:tcBorders>
          </w:tcPr>
          <w:p>
            <w:pPr>
              <w:pStyle w:val="TableParagraph"/>
              <w:spacing w:before="53"/>
              <w:ind w:left="2"/>
              <w:jc w:val="center"/>
              <w:rPr>
                <w:b/>
                <w:sz w:val="21"/>
              </w:rPr>
            </w:pPr>
            <w:r>
              <w:rPr>
                <w:b/>
                <w:spacing w:val="-4"/>
                <w:sz w:val="21"/>
              </w:rPr>
              <w:t>2015</w:t>
            </w:r>
          </w:p>
        </w:tc>
        <w:tc>
          <w:tcPr>
            <w:tcW w:w="3080" w:type="dxa"/>
            <w:tcBorders>
              <w:top w:val="single" w:sz="4" w:space="0" w:color="000000"/>
            </w:tcBorders>
          </w:tcPr>
          <w:p>
            <w:pPr>
              <w:pStyle w:val="TableParagraph"/>
              <w:spacing w:before="103"/>
              <w:ind w:left="3" w:right="14"/>
              <w:jc w:val="center"/>
              <w:rPr>
                <w:sz w:val="21"/>
              </w:rPr>
            </w:pPr>
            <w:r>
              <w:rPr>
                <w:spacing w:val="-4"/>
                <w:sz w:val="21"/>
              </w:rPr>
              <w:t>19,9</w:t>
            </w:r>
          </w:p>
        </w:tc>
        <w:tc>
          <w:tcPr>
            <w:tcW w:w="3097" w:type="dxa"/>
            <w:tcBorders>
              <w:top w:val="single" w:sz="4" w:space="0" w:color="000000"/>
            </w:tcBorders>
          </w:tcPr>
          <w:p>
            <w:pPr>
              <w:pStyle w:val="TableParagraph"/>
              <w:spacing w:before="103"/>
              <w:jc w:val="center"/>
              <w:rPr>
                <w:sz w:val="21"/>
              </w:rPr>
            </w:pPr>
            <w:r>
              <w:rPr>
                <w:spacing w:val="-4"/>
                <w:sz w:val="21"/>
              </w:rPr>
              <w:t>24,5</w:t>
            </w:r>
          </w:p>
        </w:tc>
      </w:tr>
      <w:tr>
        <w:trPr>
          <w:trHeight w:val="352" w:hRule="atLeast"/>
        </w:trPr>
        <w:tc>
          <w:tcPr>
            <w:tcW w:w="3123" w:type="dxa"/>
          </w:tcPr>
          <w:p>
            <w:pPr>
              <w:pStyle w:val="TableParagraph"/>
              <w:spacing w:before="26"/>
              <w:ind w:left="2"/>
              <w:jc w:val="center"/>
              <w:rPr>
                <w:b/>
                <w:sz w:val="21"/>
              </w:rPr>
            </w:pPr>
            <w:r>
              <w:rPr>
                <w:b/>
                <w:spacing w:val="-4"/>
                <w:sz w:val="21"/>
              </w:rPr>
              <w:t>2016</w:t>
            </w:r>
          </w:p>
        </w:tc>
        <w:tc>
          <w:tcPr>
            <w:tcW w:w="3080" w:type="dxa"/>
          </w:tcPr>
          <w:p>
            <w:pPr>
              <w:pStyle w:val="TableParagraph"/>
              <w:spacing w:before="77"/>
              <w:ind w:left="3" w:right="14"/>
              <w:jc w:val="center"/>
              <w:rPr>
                <w:sz w:val="21"/>
              </w:rPr>
            </w:pPr>
            <w:r>
              <w:rPr>
                <w:spacing w:val="-4"/>
                <w:sz w:val="21"/>
              </w:rPr>
              <w:t>17,7</w:t>
            </w:r>
          </w:p>
        </w:tc>
        <w:tc>
          <w:tcPr>
            <w:tcW w:w="3097" w:type="dxa"/>
          </w:tcPr>
          <w:p>
            <w:pPr>
              <w:pStyle w:val="TableParagraph"/>
              <w:spacing w:before="77"/>
              <w:jc w:val="center"/>
              <w:rPr>
                <w:sz w:val="21"/>
              </w:rPr>
            </w:pPr>
            <w:r>
              <w:rPr>
                <w:spacing w:val="-4"/>
                <w:sz w:val="21"/>
              </w:rPr>
              <w:t>22,3</w:t>
            </w:r>
          </w:p>
        </w:tc>
      </w:tr>
      <w:tr>
        <w:trPr>
          <w:trHeight w:val="351" w:hRule="atLeast"/>
        </w:trPr>
        <w:tc>
          <w:tcPr>
            <w:tcW w:w="3123" w:type="dxa"/>
          </w:tcPr>
          <w:p>
            <w:pPr>
              <w:pStyle w:val="TableParagraph"/>
              <w:spacing w:before="26"/>
              <w:ind w:left="2"/>
              <w:jc w:val="center"/>
              <w:rPr>
                <w:b/>
                <w:sz w:val="21"/>
              </w:rPr>
            </w:pPr>
            <w:r>
              <w:rPr>
                <w:b/>
                <w:spacing w:val="-4"/>
                <w:sz w:val="21"/>
              </w:rPr>
              <w:t>2017</w:t>
            </w:r>
          </w:p>
        </w:tc>
        <w:tc>
          <w:tcPr>
            <w:tcW w:w="3080" w:type="dxa"/>
          </w:tcPr>
          <w:p>
            <w:pPr>
              <w:pStyle w:val="TableParagraph"/>
              <w:spacing w:before="77"/>
              <w:ind w:left="3" w:right="14"/>
              <w:jc w:val="center"/>
              <w:rPr>
                <w:sz w:val="21"/>
              </w:rPr>
            </w:pPr>
            <w:r>
              <w:rPr>
                <w:spacing w:val="-4"/>
                <w:sz w:val="21"/>
              </w:rPr>
              <w:t>17,2</w:t>
            </w:r>
          </w:p>
        </w:tc>
        <w:tc>
          <w:tcPr>
            <w:tcW w:w="3097" w:type="dxa"/>
          </w:tcPr>
          <w:p>
            <w:pPr>
              <w:pStyle w:val="TableParagraph"/>
              <w:spacing w:before="77"/>
              <w:jc w:val="center"/>
              <w:rPr>
                <w:sz w:val="21"/>
              </w:rPr>
            </w:pPr>
            <w:r>
              <w:rPr>
                <w:spacing w:val="-4"/>
                <w:sz w:val="21"/>
              </w:rPr>
              <w:t>21,7</w:t>
            </w:r>
          </w:p>
        </w:tc>
      </w:tr>
      <w:tr>
        <w:trPr>
          <w:trHeight w:val="351" w:hRule="atLeast"/>
        </w:trPr>
        <w:tc>
          <w:tcPr>
            <w:tcW w:w="3123" w:type="dxa"/>
          </w:tcPr>
          <w:p>
            <w:pPr>
              <w:pStyle w:val="TableParagraph"/>
              <w:spacing w:before="25"/>
              <w:ind w:left="2"/>
              <w:jc w:val="center"/>
              <w:rPr>
                <w:b/>
                <w:sz w:val="21"/>
              </w:rPr>
            </w:pPr>
            <w:r>
              <w:rPr>
                <w:b/>
                <w:spacing w:val="-4"/>
                <w:sz w:val="21"/>
              </w:rPr>
              <w:t>2018</w:t>
            </w:r>
          </w:p>
        </w:tc>
        <w:tc>
          <w:tcPr>
            <w:tcW w:w="3080" w:type="dxa"/>
          </w:tcPr>
          <w:p>
            <w:pPr>
              <w:pStyle w:val="TableParagraph"/>
              <w:spacing w:before="75"/>
              <w:ind w:left="3" w:right="14"/>
              <w:jc w:val="center"/>
              <w:rPr>
                <w:sz w:val="21"/>
              </w:rPr>
            </w:pPr>
            <w:r>
              <w:rPr>
                <w:spacing w:val="-4"/>
                <w:sz w:val="21"/>
              </w:rPr>
              <w:t>16,5</w:t>
            </w:r>
          </w:p>
        </w:tc>
        <w:tc>
          <w:tcPr>
            <w:tcW w:w="3097" w:type="dxa"/>
          </w:tcPr>
          <w:p>
            <w:pPr>
              <w:pStyle w:val="TableParagraph"/>
              <w:spacing w:before="75"/>
              <w:jc w:val="center"/>
              <w:rPr>
                <w:sz w:val="21"/>
              </w:rPr>
            </w:pPr>
            <w:r>
              <w:rPr>
                <w:spacing w:val="-4"/>
                <w:sz w:val="21"/>
              </w:rPr>
              <w:t>20,1</w:t>
            </w:r>
          </w:p>
        </w:tc>
      </w:tr>
      <w:tr>
        <w:trPr>
          <w:trHeight w:val="325" w:hRule="atLeast"/>
        </w:trPr>
        <w:tc>
          <w:tcPr>
            <w:tcW w:w="3123" w:type="dxa"/>
            <w:tcBorders>
              <w:bottom w:val="single" w:sz="4" w:space="0" w:color="000000"/>
            </w:tcBorders>
          </w:tcPr>
          <w:p>
            <w:pPr>
              <w:pStyle w:val="TableParagraph"/>
              <w:spacing w:before="26"/>
              <w:ind w:left="2"/>
              <w:jc w:val="center"/>
              <w:rPr>
                <w:b/>
                <w:sz w:val="21"/>
              </w:rPr>
            </w:pPr>
            <w:r>
              <w:rPr>
                <w:b/>
                <w:spacing w:val="-4"/>
                <w:sz w:val="21"/>
              </w:rPr>
              <w:t>2019</w:t>
            </w:r>
          </w:p>
        </w:tc>
        <w:tc>
          <w:tcPr>
            <w:tcW w:w="3080" w:type="dxa"/>
            <w:tcBorders>
              <w:bottom w:val="single" w:sz="4" w:space="0" w:color="000000"/>
            </w:tcBorders>
          </w:tcPr>
          <w:p>
            <w:pPr>
              <w:pStyle w:val="TableParagraph"/>
              <w:spacing w:line="229" w:lineRule="exact" w:before="77"/>
              <w:ind w:left="3" w:right="14"/>
              <w:jc w:val="center"/>
              <w:rPr>
                <w:sz w:val="21"/>
              </w:rPr>
            </w:pPr>
            <w:r>
              <w:rPr>
                <w:spacing w:val="-4"/>
                <w:sz w:val="21"/>
              </w:rPr>
              <w:t>15,3</w:t>
            </w:r>
          </w:p>
        </w:tc>
        <w:tc>
          <w:tcPr>
            <w:tcW w:w="3097" w:type="dxa"/>
            <w:tcBorders>
              <w:bottom w:val="single" w:sz="4" w:space="0" w:color="000000"/>
            </w:tcBorders>
          </w:tcPr>
          <w:p>
            <w:pPr>
              <w:pStyle w:val="TableParagraph"/>
              <w:spacing w:line="229" w:lineRule="exact" w:before="77"/>
              <w:jc w:val="center"/>
              <w:rPr>
                <w:sz w:val="21"/>
              </w:rPr>
            </w:pPr>
            <w:r>
              <w:rPr>
                <w:spacing w:val="-4"/>
                <w:sz w:val="21"/>
              </w:rPr>
              <w:t>18,9</w:t>
            </w:r>
          </w:p>
        </w:tc>
      </w:tr>
    </w:tbl>
    <w:p>
      <w:pPr>
        <w:spacing w:before="117"/>
        <w:ind w:left="874" w:right="0" w:firstLine="0"/>
        <w:jc w:val="both"/>
        <w:rPr>
          <w:sz w:val="21"/>
        </w:rPr>
      </w:pPr>
      <w:r>
        <w:rPr>
          <w:sz w:val="21"/>
        </w:rPr>
        <w:t>Извор:</w:t>
      </w:r>
      <w:r>
        <w:rPr>
          <w:spacing w:val="-10"/>
          <w:sz w:val="21"/>
        </w:rPr>
        <w:t> </w:t>
      </w:r>
      <w:r>
        <w:rPr>
          <w:sz w:val="21"/>
        </w:rPr>
        <w:t>Републички</w:t>
      </w:r>
      <w:r>
        <w:rPr>
          <w:spacing w:val="-6"/>
          <w:sz w:val="21"/>
        </w:rPr>
        <w:t> </w:t>
      </w:r>
      <w:r>
        <w:rPr>
          <w:sz w:val="21"/>
        </w:rPr>
        <w:t>завод</w:t>
      </w:r>
      <w:r>
        <w:rPr>
          <w:spacing w:val="-6"/>
          <w:sz w:val="21"/>
        </w:rPr>
        <w:t> </w:t>
      </w:r>
      <w:r>
        <w:rPr>
          <w:sz w:val="21"/>
        </w:rPr>
        <w:t>за</w:t>
      </w:r>
      <w:r>
        <w:rPr>
          <w:spacing w:val="-6"/>
          <w:sz w:val="21"/>
        </w:rPr>
        <w:t> </w:t>
      </w:r>
      <w:r>
        <w:rPr>
          <w:sz w:val="21"/>
        </w:rPr>
        <w:t>статистику,</w:t>
      </w:r>
      <w:r>
        <w:rPr>
          <w:spacing w:val="-5"/>
          <w:sz w:val="21"/>
        </w:rPr>
        <w:t> </w:t>
      </w:r>
      <w:r>
        <w:rPr>
          <w:spacing w:val="-2"/>
          <w:sz w:val="21"/>
        </w:rPr>
        <w:t>2019.</w:t>
      </w:r>
    </w:p>
    <w:p>
      <w:pPr>
        <w:pStyle w:val="BodyText"/>
        <w:rPr>
          <w:sz w:val="20"/>
        </w:rPr>
      </w:pPr>
    </w:p>
    <w:p>
      <w:pPr>
        <w:pStyle w:val="BodyText"/>
        <w:rPr>
          <w:sz w:val="20"/>
        </w:rPr>
      </w:pPr>
    </w:p>
    <w:p>
      <w:pPr>
        <w:pStyle w:val="BodyText"/>
        <w:rPr>
          <w:sz w:val="20"/>
        </w:rPr>
      </w:pPr>
    </w:p>
    <w:p>
      <w:pPr>
        <w:pStyle w:val="BodyText"/>
        <w:spacing w:before="115"/>
        <w:rPr>
          <w:sz w:val="20"/>
        </w:rPr>
      </w:pPr>
      <w:r>
        <w:rPr>
          <w:sz w:val="20"/>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234809</wp:posOffset>
                </wp:positionV>
                <wp:extent cx="1829435" cy="762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488955pt;width:144.020pt;height:.60004pt;mso-position-horizontal-relative:page;mso-position-vertical-relative:paragraph;z-index:-15721472;mso-wrap-distance-left:0;mso-wrap-distance-right:0" id="docshape69" filled="true" fillcolor="#000000" stroked="false">
                <v:fill type="solid"/>
                <w10:wrap type="topAndBottom"/>
              </v:rect>
            </w:pict>
          </mc:Fallback>
        </mc:AlternateContent>
      </w:r>
    </w:p>
    <w:p>
      <w:pPr>
        <w:spacing w:before="103"/>
        <w:ind w:left="874" w:right="2355" w:firstLine="0"/>
        <w:jc w:val="left"/>
        <w:rPr>
          <w:sz w:val="20"/>
        </w:rPr>
      </w:pPr>
      <w:r>
        <w:rPr>
          <w:sz w:val="20"/>
          <w:vertAlign w:val="superscript"/>
        </w:rPr>
        <w:t>26</w:t>
      </w:r>
      <w:r>
        <w:rPr>
          <w:spacing w:val="-5"/>
          <w:sz w:val="20"/>
          <w:vertAlign w:val="baseline"/>
        </w:rPr>
        <w:t> </w:t>
      </w:r>
      <w:r>
        <w:rPr>
          <w:sz w:val="20"/>
          <w:vertAlign w:val="baseline"/>
        </w:rPr>
        <w:t>Републички</w:t>
      </w:r>
      <w:r>
        <w:rPr>
          <w:spacing w:val="-6"/>
          <w:sz w:val="20"/>
          <w:vertAlign w:val="baseline"/>
        </w:rPr>
        <w:t> </w:t>
      </w:r>
      <w:r>
        <w:rPr>
          <w:sz w:val="20"/>
          <w:vertAlign w:val="baseline"/>
        </w:rPr>
        <w:t>завод</w:t>
      </w:r>
      <w:r>
        <w:rPr>
          <w:spacing w:val="-6"/>
          <w:sz w:val="20"/>
          <w:vertAlign w:val="baseline"/>
        </w:rPr>
        <w:t> </w:t>
      </w:r>
      <w:r>
        <w:rPr>
          <w:sz w:val="20"/>
          <w:vertAlign w:val="baseline"/>
        </w:rPr>
        <w:t>за</w:t>
      </w:r>
      <w:r>
        <w:rPr>
          <w:spacing w:val="-5"/>
          <w:sz w:val="20"/>
          <w:vertAlign w:val="baseline"/>
        </w:rPr>
        <w:t> </w:t>
      </w:r>
      <w:r>
        <w:rPr>
          <w:sz w:val="20"/>
          <w:vertAlign w:val="baseline"/>
        </w:rPr>
        <w:t>статистику</w:t>
      </w:r>
      <w:r>
        <w:rPr>
          <w:spacing w:val="-8"/>
          <w:sz w:val="20"/>
          <w:vertAlign w:val="baseline"/>
        </w:rPr>
        <w:t> </w:t>
      </w:r>
      <w:r>
        <w:rPr>
          <w:sz w:val="20"/>
          <w:vertAlign w:val="baseline"/>
        </w:rPr>
        <w:t>(2019),</w:t>
      </w:r>
      <w:r>
        <w:rPr>
          <w:spacing w:val="-5"/>
          <w:sz w:val="20"/>
          <w:vertAlign w:val="baseline"/>
        </w:rPr>
        <w:t> </w:t>
      </w:r>
      <w:r>
        <w:rPr>
          <w:sz w:val="20"/>
          <w:vertAlign w:val="baseline"/>
        </w:rPr>
        <w:t>Билтен</w:t>
      </w:r>
      <w:r>
        <w:rPr>
          <w:spacing w:val="-4"/>
          <w:sz w:val="20"/>
          <w:vertAlign w:val="baseline"/>
        </w:rPr>
        <w:t> </w:t>
      </w:r>
      <w:r>
        <w:rPr>
          <w:sz w:val="20"/>
          <w:vertAlign w:val="baseline"/>
        </w:rPr>
        <w:t>Анкете</w:t>
      </w:r>
      <w:r>
        <w:rPr>
          <w:spacing w:val="-3"/>
          <w:sz w:val="20"/>
          <w:vertAlign w:val="baseline"/>
        </w:rPr>
        <w:t> </w:t>
      </w:r>
      <w:r>
        <w:rPr>
          <w:sz w:val="20"/>
          <w:vertAlign w:val="baseline"/>
        </w:rPr>
        <w:t>о</w:t>
      </w:r>
      <w:r>
        <w:rPr>
          <w:spacing w:val="-4"/>
          <w:sz w:val="20"/>
          <w:vertAlign w:val="baseline"/>
        </w:rPr>
        <w:t> </w:t>
      </w:r>
      <w:r>
        <w:rPr>
          <w:sz w:val="20"/>
          <w:vertAlign w:val="baseline"/>
        </w:rPr>
        <w:t>радној</w:t>
      </w:r>
      <w:r>
        <w:rPr>
          <w:spacing w:val="-3"/>
          <w:sz w:val="20"/>
          <w:vertAlign w:val="baseline"/>
        </w:rPr>
        <w:t> </w:t>
      </w:r>
      <w:r>
        <w:rPr>
          <w:sz w:val="20"/>
          <w:vertAlign w:val="baseline"/>
        </w:rPr>
        <w:t>снази.</w:t>
      </w:r>
      <w:r>
        <w:rPr>
          <w:spacing w:val="-5"/>
          <w:sz w:val="20"/>
          <w:vertAlign w:val="baseline"/>
        </w:rPr>
        <w:t> </w:t>
      </w:r>
      <w:r>
        <w:rPr>
          <w:sz w:val="20"/>
          <w:vertAlign w:val="baseline"/>
        </w:rPr>
        <w:t>Преузето</w:t>
      </w:r>
      <w:r>
        <w:rPr>
          <w:spacing w:val="-4"/>
          <w:sz w:val="20"/>
          <w:vertAlign w:val="baseline"/>
        </w:rPr>
        <w:t> </w:t>
      </w:r>
      <w:r>
        <w:rPr>
          <w:sz w:val="20"/>
          <w:vertAlign w:val="baseline"/>
        </w:rPr>
        <w:t>са </w:t>
      </w:r>
      <w:r>
        <w:rPr>
          <w:spacing w:val="-2"/>
          <w:sz w:val="20"/>
          <w:vertAlign w:val="baseline"/>
        </w:rPr>
        <w:t>https://</w:t>
      </w:r>
      <w:hyperlink r:id="rId24">
        <w:r>
          <w:rPr>
            <w:spacing w:val="-2"/>
            <w:sz w:val="20"/>
            <w:vertAlign w:val="baseline"/>
          </w:rPr>
          <w:t>www.stat.gov.rs/sr-latn/publikacije/publication/?p=12393</w:t>
        </w:r>
      </w:hyperlink>
    </w:p>
    <w:p>
      <w:pPr>
        <w:spacing w:after="0"/>
        <w:jc w:val="left"/>
        <w:rPr>
          <w:sz w:val="20"/>
        </w:rPr>
        <w:sectPr>
          <w:pgSz w:w="11900" w:h="16850"/>
          <w:pgMar w:header="0" w:footer="777" w:top="1360" w:bottom="960" w:left="566" w:right="850"/>
        </w:sectPr>
      </w:pPr>
    </w:p>
    <w:p>
      <w:pPr>
        <w:pStyle w:val="ListParagraph"/>
        <w:numPr>
          <w:ilvl w:val="2"/>
          <w:numId w:val="2"/>
        </w:numPr>
        <w:tabs>
          <w:tab w:pos="1592" w:val="left" w:leader="none"/>
        </w:tabs>
        <w:spacing w:line="240" w:lineRule="auto" w:before="39" w:after="0"/>
        <w:ind w:left="1592" w:right="0" w:hanging="718"/>
        <w:jc w:val="left"/>
        <w:rPr>
          <w:rFonts w:ascii="Calibri Light" w:hAnsi="Calibri Light"/>
          <w:sz w:val="24"/>
        </w:rPr>
      </w:pPr>
      <w:bookmarkStart w:name="_bookmark19" w:id="20"/>
      <w:bookmarkEnd w:id="20"/>
      <w:r>
        <w:rPr/>
      </w:r>
      <w:r>
        <w:rPr>
          <w:rFonts w:ascii="Calibri Light" w:hAnsi="Calibri Light"/>
          <w:color w:val="1F3762"/>
          <w:sz w:val="24"/>
        </w:rPr>
        <w:t>ЖЕНЕ</w:t>
      </w:r>
      <w:r>
        <w:rPr>
          <w:rFonts w:ascii="Calibri Light" w:hAnsi="Calibri Light"/>
          <w:color w:val="1F3762"/>
          <w:spacing w:val="-5"/>
          <w:sz w:val="24"/>
        </w:rPr>
        <w:t> </w:t>
      </w:r>
      <w:r>
        <w:rPr>
          <w:rFonts w:ascii="Calibri Light" w:hAnsi="Calibri Light"/>
          <w:color w:val="1F3762"/>
          <w:sz w:val="24"/>
        </w:rPr>
        <w:t>НА</w:t>
      </w:r>
      <w:r>
        <w:rPr>
          <w:rFonts w:ascii="Calibri Light" w:hAnsi="Calibri Light"/>
          <w:color w:val="1F3762"/>
          <w:spacing w:val="-3"/>
          <w:sz w:val="24"/>
        </w:rPr>
        <w:t> </w:t>
      </w:r>
      <w:r>
        <w:rPr>
          <w:rFonts w:ascii="Calibri Light" w:hAnsi="Calibri Light"/>
          <w:color w:val="1F3762"/>
          <w:sz w:val="24"/>
        </w:rPr>
        <w:t>ТРЖИШТУ</w:t>
      </w:r>
      <w:r>
        <w:rPr>
          <w:rFonts w:ascii="Calibri Light" w:hAnsi="Calibri Light"/>
          <w:color w:val="1F3762"/>
          <w:spacing w:val="-2"/>
          <w:sz w:val="24"/>
        </w:rPr>
        <w:t> </w:t>
      </w:r>
      <w:r>
        <w:rPr>
          <w:rFonts w:ascii="Calibri Light" w:hAnsi="Calibri Light"/>
          <w:color w:val="1F3762"/>
          <w:spacing w:val="-4"/>
          <w:sz w:val="24"/>
        </w:rPr>
        <w:t>РАДА</w:t>
      </w:r>
    </w:p>
    <w:p>
      <w:pPr>
        <w:pStyle w:val="BodyText"/>
        <w:spacing w:before="112"/>
        <w:ind w:left="874" w:right="593"/>
        <w:jc w:val="both"/>
      </w:pPr>
      <w:r>
        <w:rPr/>
        <w:t>Без обзира на помаке у последњих неколико година, родни јаз и даље је присутан</w:t>
      </w:r>
      <w:r>
        <w:rPr>
          <w:spacing w:val="40"/>
        </w:rPr>
        <w:t> </w:t>
      </w:r>
      <w:r>
        <w:rPr/>
        <w:t>према свим индикаторима тржишта рада Србије. Жене су у знатно неповољнијој ситуацији него мушки део популације, поготово у поређењу са земљама ЕУ.</w:t>
      </w:r>
    </w:p>
    <w:p>
      <w:pPr>
        <w:pStyle w:val="BodyText"/>
        <w:spacing w:before="120"/>
        <w:ind w:left="874" w:right="590"/>
        <w:jc w:val="both"/>
      </w:pPr>
      <w:r>
        <w:rPr/>
        <w:t>Стопа активности жена старосне категорије 15-64 у 2019. години износила је 61,3% а мушкараца 74,9%. Упоређујући са просеком ЕУ, стопа активности жена у</w:t>
      </w:r>
      <w:r>
        <w:rPr>
          <w:spacing w:val="-4"/>
        </w:rPr>
        <w:t> </w:t>
      </w:r>
      <w:r>
        <w:rPr/>
        <w:t>Србији нижа је за 7,4 п. п.</w:t>
      </w:r>
    </w:p>
    <w:p>
      <w:pPr>
        <w:pStyle w:val="BodyText"/>
        <w:spacing w:before="120"/>
        <w:ind w:left="874" w:right="591"/>
        <w:jc w:val="both"/>
      </w:pPr>
      <w:r>
        <w:rPr/>
        <w:t>Приметан је скок стопе запослености женске популације, од око 9,4 п. п. у периоду од пет година, тачније од 2015. до 2019. године. Стопа запослености за исти период</w:t>
      </w:r>
      <w:r>
        <w:rPr>
          <w:spacing w:val="40"/>
        </w:rPr>
        <w:t> </w:t>
      </w:r>
      <w:r>
        <w:rPr/>
        <w:t>мушке популације порасла је за 13,5 п. п. У 2019. години, стопа запослености жена износила је 54,3% а у ЕУ 64,1%.</w:t>
      </w:r>
    </w:p>
    <w:p>
      <w:pPr>
        <w:pStyle w:val="BodyText"/>
        <w:spacing w:before="121"/>
        <w:ind w:left="874" w:right="585"/>
        <w:jc w:val="both"/>
      </w:pPr>
      <w:r>
        <w:rPr/>
        <w:t>Стопа незапослености жена у 2019. години износила је 11,5%, док је стопа незапослености</w:t>
      </w:r>
      <w:r>
        <w:rPr>
          <w:spacing w:val="80"/>
        </w:rPr>
        <w:t> </w:t>
      </w:r>
      <w:r>
        <w:rPr/>
        <w:t>код мушког дела популације била нешто нижа 10,4%. Иако је дошло до пада стопе у протеклих пет година, око 7,8 п.п., стопа незапослености женске популације у РС је скоро двоструко виша него просечна стопа незапослености жена у </w:t>
      </w:r>
      <w:r>
        <w:rPr>
          <w:spacing w:val="-4"/>
        </w:rPr>
        <w:t>ЕУ.</w:t>
      </w:r>
    </w:p>
    <w:p>
      <w:pPr>
        <w:spacing w:before="227" w:after="41"/>
        <w:ind w:left="874" w:right="669" w:firstLine="0"/>
        <w:jc w:val="both"/>
        <w:rPr>
          <w:b/>
          <w:sz w:val="22"/>
        </w:rPr>
      </w:pPr>
      <w:bookmarkStart w:name="_bookmark20" w:id="21"/>
      <w:bookmarkEnd w:id="21"/>
      <w:r>
        <w:rPr/>
      </w:r>
      <w:r>
        <w:rPr>
          <w:b/>
          <w:sz w:val="22"/>
        </w:rPr>
        <w:t>Табела</w:t>
      </w:r>
      <w:r>
        <w:rPr>
          <w:b/>
          <w:spacing w:val="-3"/>
          <w:sz w:val="22"/>
        </w:rPr>
        <w:t> </w:t>
      </w:r>
      <w:r>
        <w:rPr>
          <w:b/>
          <w:sz w:val="22"/>
        </w:rPr>
        <w:t>9</w:t>
      </w:r>
      <w:r>
        <w:rPr>
          <w:b/>
          <w:spacing w:val="-6"/>
          <w:sz w:val="22"/>
        </w:rPr>
        <w:t> </w:t>
      </w:r>
      <w:r>
        <w:rPr>
          <w:b/>
          <w:sz w:val="22"/>
        </w:rPr>
        <w:t>Компаративна</w:t>
      </w:r>
      <w:r>
        <w:rPr>
          <w:b/>
          <w:spacing w:val="-6"/>
          <w:sz w:val="22"/>
        </w:rPr>
        <w:t> </w:t>
      </w:r>
      <w:r>
        <w:rPr>
          <w:b/>
          <w:sz w:val="22"/>
        </w:rPr>
        <w:t>анализа</w:t>
      </w:r>
      <w:r>
        <w:rPr>
          <w:b/>
          <w:spacing w:val="-3"/>
          <w:sz w:val="22"/>
        </w:rPr>
        <w:t> </w:t>
      </w:r>
      <w:r>
        <w:rPr>
          <w:b/>
          <w:sz w:val="22"/>
        </w:rPr>
        <w:t>индикатора</w:t>
      </w:r>
      <w:r>
        <w:rPr>
          <w:b/>
          <w:spacing w:val="-6"/>
          <w:sz w:val="22"/>
        </w:rPr>
        <w:t> </w:t>
      </w:r>
      <w:r>
        <w:rPr>
          <w:b/>
          <w:sz w:val="22"/>
        </w:rPr>
        <w:t>тржишта</w:t>
      </w:r>
      <w:r>
        <w:rPr>
          <w:b/>
          <w:spacing w:val="-3"/>
          <w:sz w:val="22"/>
        </w:rPr>
        <w:t> </w:t>
      </w:r>
      <w:r>
        <w:rPr>
          <w:b/>
          <w:sz w:val="22"/>
        </w:rPr>
        <w:t>рада</w:t>
      </w:r>
      <w:r>
        <w:rPr>
          <w:b/>
          <w:spacing w:val="-3"/>
          <w:sz w:val="22"/>
        </w:rPr>
        <w:t> </w:t>
      </w:r>
      <w:r>
        <w:rPr>
          <w:b/>
          <w:sz w:val="22"/>
        </w:rPr>
        <w:t>према</w:t>
      </w:r>
      <w:r>
        <w:rPr>
          <w:b/>
          <w:spacing w:val="-3"/>
          <w:sz w:val="22"/>
        </w:rPr>
        <w:t> </w:t>
      </w:r>
      <w:r>
        <w:rPr>
          <w:b/>
          <w:sz w:val="22"/>
        </w:rPr>
        <w:t>полу,</w:t>
      </w:r>
      <w:r>
        <w:rPr>
          <w:b/>
          <w:spacing w:val="-6"/>
          <w:sz w:val="22"/>
        </w:rPr>
        <w:t> </w:t>
      </w:r>
      <w:r>
        <w:rPr>
          <w:b/>
          <w:sz w:val="22"/>
        </w:rPr>
        <w:t>за</w:t>
      </w:r>
      <w:r>
        <w:rPr>
          <w:b/>
          <w:spacing w:val="-3"/>
          <w:sz w:val="22"/>
        </w:rPr>
        <w:t> </w:t>
      </w:r>
      <w:r>
        <w:rPr>
          <w:b/>
          <w:sz w:val="22"/>
        </w:rPr>
        <w:t>лица</w:t>
      </w:r>
      <w:r>
        <w:rPr>
          <w:b/>
          <w:spacing w:val="-3"/>
          <w:sz w:val="22"/>
        </w:rPr>
        <w:t> </w:t>
      </w:r>
      <w:r>
        <w:rPr>
          <w:b/>
          <w:sz w:val="22"/>
        </w:rPr>
        <w:t>старости од 15 до 64 године, 2015. и 2019. године</w:t>
      </w: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7"/>
        <w:gridCol w:w="1117"/>
        <w:gridCol w:w="1171"/>
        <w:gridCol w:w="1169"/>
        <w:gridCol w:w="1843"/>
        <w:gridCol w:w="1932"/>
      </w:tblGrid>
      <w:tr>
        <w:trPr>
          <w:trHeight w:val="921" w:hRule="atLeast"/>
        </w:trPr>
        <w:tc>
          <w:tcPr>
            <w:tcW w:w="1787" w:type="dxa"/>
            <w:tcBorders>
              <w:top w:val="single" w:sz="4" w:space="0" w:color="000000"/>
              <w:bottom w:val="single" w:sz="4" w:space="0" w:color="000000"/>
            </w:tcBorders>
            <w:shd w:val="clear" w:color="auto" w:fill="D9D9D9"/>
          </w:tcPr>
          <w:p>
            <w:pPr>
              <w:pStyle w:val="TableParagraph"/>
              <w:rPr>
                <w:sz w:val="22"/>
              </w:rPr>
            </w:pPr>
          </w:p>
        </w:tc>
        <w:tc>
          <w:tcPr>
            <w:tcW w:w="1117" w:type="dxa"/>
            <w:tcBorders>
              <w:top w:val="single" w:sz="4" w:space="0" w:color="000000"/>
              <w:bottom w:val="single" w:sz="4" w:space="0" w:color="000000"/>
              <w:right w:val="single" w:sz="4" w:space="0" w:color="000000"/>
            </w:tcBorders>
            <w:shd w:val="clear" w:color="auto" w:fill="D9D9D9"/>
          </w:tcPr>
          <w:p>
            <w:pPr>
              <w:pStyle w:val="TableParagraph"/>
              <w:rPr>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08"/>
              <w:rPr>
                <w:b/>
                <w:sz w:val="20"/>
              </w:rPr>
            </w:pPr>
          </w:p>
          <w:p>
            <w:pPr>
              <w:pStyle w:val="TableParagraph"/>
              <w:ind w:left="1"/>
              <w:jc w:val="center"/>
              <w:rPr>
                <w:sz w:val="20"/>
              </w:rPr>
            </w:pPr>
            <w:r>
              <w:rPr>
                <w:spacing w:val="-4"/>
                <w:sz w:val="20"/>
              </w:rPr>
              <w:t>2015</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08"/>
              <w:rPr>
                <w:b/>
                <w:sz w:val="20"/>
              </w:rPr>
            </w:pPr>
          </w:p>
          <w:p>
            <w:pPr>
              <w:pStyle w:val="TableParagraph"/>
              <w:ind w:right="1"/>
              <w:jc w:val="center"/>
              <w:rPr>
                <w:sz w:val="20"/>
              </w:rPr>
            </w:pPr>
            <w:r>
              <w:rPr>
                <w:spacing w:val="-4"/>
                <w:sz w:val="20"/>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9" w:right="385" w:hanging="3"/>
              <w:jc w:val="center"/>
              <w:rPr>
                <w:sz w:val="20"/>
              </w:rPr>
            </w:pPr>
            <w:r>
              <w:rPr>
                <w:spacing w:val="-2"/>
                <w:sz w:val="20"/>
              </w:rPr>
              <w:t>Промена </w:t>
            </w:r>
            <w:r>
              <w:rPr>
                <w:sz w:val="20"/>
              </w:rPr>
              <w:t>2019/2015.</w:t>
            </w:r>
            <w:r>
              <w:rPr>
                <w:spacing w:val="-8"/>
                <w:sz w:val="20"/>
              </w:rPr>
              <w:t> </w:t>
            </w:r>
            <w:r>
              <w:rPr>
                <w:spacing w:val="-10"/>
                <w:sz w:val="20"/>
              </w:rPr>
              <w:t>у</w:t>
            </w:r>
          </w:p>
          <w:p>
            <w:pPr>
              <w:pStyle w:val="TableParagraph"/>
              <w:spacing w:line="230" w:lineRule="atLeast"/>
              <w:ind w:left="72" w:right="70"/>
              <w:jc w:val="center"/>
              <w:rPr>
                <w:sz w:val="20"/>
              </w:rPr>
            </w:pPr>
            <w:r>
              <w:rPr>
                <w:spacing w:val="-2"/>
                <w:sz w:val="20"/>
              </w:rPr>
              <w:t>процентним поенима</w:t>
            </w:r>
          </w:p>
        </w:tc>
        <w:tc>
          <w:tcPr>
            <w:tcW w:w="1932" w:type="dxa"/>
            <w:tcBorders>
              <w:top w:val="single" w:sz="4" w:space="0" w:color="000000"/>
              <w:left w:val="single" w:sz="4" w:space="0" w:color="000000"/>
              <w:bottom w:val="single" w:sz="4" w:space="0" w:color="000000"/>
            </w:tcBorders>
            <w:shd w:val="clear" w:color="auto" w:fill="D9D9D9"/>
          </w:tcPr>
          <w:p>
            <w:pPr>
              <w:pStyle w:val="TableParagraph"/>
              <w:spacing w:before="223"/>
              <w:ind w:left="1" w:right="6"/>
              <w:jc w:val="center"/>
              <w:rPr>
                <w:sz w:val="20"/>
              </w:rPr>
            </w:pPr>
            <w:r>
              <w:rPr>
                <w:sz w:val="20"/>
              </w:rPr>
              <w:t>ЕУ</w:t>
            </w:r>
            <w:r>
              <w:rPr>
                <w:spacing w:val="-2"/>
                <w:sz w:val="20"/>
              </w:rPr>
              <w:t> </w:t>
            </w:r>
            <w:r>
              <w:rPr>
                <w:sz w:val="20"/>
              </w:rPr>
              <w:t>28</w:t>
            </w:r>
            <w:r>
              <w:rPr>
                <w:spacing w:val="-1"/>
                <w:sz w:val="20"/>
              </w:rPr>
              <w:t> </w:t>
            </w:r>
            <w:r>
              <w:rPr>
                <w:sz w:val="20"/>
              </w:rPr>
              <w:t>у</w:t>
            </w:r>
            <w:r>
              <w:rPr>
                <w:spacing w:val="-5"/>
                <w:sz w:val="20"/>
              </w:rPr>
              <w:t> </w:t>
            </w:r>
            <w:r>
              <w:rPr>
                <w:spacing w:val="-2"/>
                <w:sz w:val="20"/>
              </w:rPr>
              <w:t>2019.</w:t>
            </w:r>
          </w:p>
          <w:p>
            <w:pPr>
              <w:pStyle w:val="TableParagraph"/>
              <w:spacing w:before="1"/>
              <w:ind w:right="6"/>
              <w:jc w:val="center"/>
              <w:rPr>
                <w:sz w:val="20"/>
              </w:rPr>
            </w:pPr>
            <w:r>
              <w:rPr>
                <w:spacing w:val="-2"/>
                <w:sz w:val="20"/>
              </w:rPr>
              <w:t>години</w:t>
            </w:r>
          </w:p>
        </w:tc>
      </w:tr>
      <w:tr>
        <w:trPr>
          <w:trHeight w:val="273" w:hRule="atLeast"/>
        </w:trPr>
        <w:tc>
          <w:tcPr>
            <w:tcW w:w="1787" w:type="dxa"/>
            <w:tcBorders>
              <w:top w:val="single" w:sz="4" w:space="0" w:color="000000"/>
            </w:tcBorders>
          </w:tcPr>
          <w:p>
            <w:pPr>
              <w:pStyle w:val="TableParagraph"/>
              <w:rPr>
                <w:sz w:val="20"/>
              </w:rPr>
            </w:pPr>
          </w:p>
        </w:tc>
        <w:tc>
          <w:tcPr>
            <w:tcW w:w="1117" w:type="dxa"/>
            <w:tcBorders>
              <w:top w:val="single" w:sz="4" w:space="0" w:color="000000"/>
            </w:tcBorders>
          </w:tcPr>
          <w:p>
            <w:pPr>
              <w:pStyle w:val="TableParagraph"/>
              <w:spacing w:line="210" w:lineRule="exact" w:before="44"/>
              <w:ind w:left="164"/>
              <w:rPr>
                <w:sz w:val="20"/>
              </w:rPr>
            </w:pPr>
            <w:r>
              <w:rPr>
                <w:spacing w:val="-2"/>
                <w:sz w:val="20"/>
              </w:rPr>
              <w:t>Укупно</w:t>
            </w:r>
          </w:p>
        </w:tc>
        <w:tc>
          <w:tcPr>
            <w:tcW w:w="1171" w:type="dxa"/>
            <w:tcBorders>
              <w:top w:val="single" w:sz="4" w:space="0" w:color="000000"/>
            </w:tcBorders>
          </w:tcPr>
          <w:p>
            <w:pPr>
              <w:pStyle w:val="TableParagraph"/>
              <w:spacing w:line="210" w:lineRule="exact" w:before="44"/>
              <w:ind w:left="71" w:right="71"/>
              <w:jc w:val="center"/>
              <w:rPr>
                <w:sz w:val="20"/>
              </w:rPr>
            </w:pPr>
            <w:r>
              <w:rPr>
                <w:spacing w:val="-4"/>
                <w:sz w:val="20"/>
              </w:rPr>
              <w:t>63,6</w:t>
            </w:r>
          </w:p>
        </w:tc>
        <w:tc>
          <w:tcPr>
            <w:tcW w:w="1169" w:type="dxa"/>
            <w:tcBorders>
              <w:top w:val="single" w:sz="4" w:space="0" w:color="000000"/>
            </w:tcBorders>
          </w:tcPr>
          <w:p>
            <w:pPr>
              <w:pStyle w:val="TableParagraph"/>
              <w:spacing w:line="210" w:lineRule="exact" w:before="44"/>
              <w:ind w:right="3"/>
              <w:jc w:val="center"/>
              <w:rPr>
                <w:sz w:val="20"/>
              </w:rPr>
            </w:pPr>
            <w:r>
              <w:rPr>
                <w:spacing w:val="-4"/>
                <w:sz w:val="20"/>
              </w:rPr>
              <w:t>68,1</w:t>
            </w:r>
          </w:p>
        </w:tc>
        <w:tc>
          <w:tcPr>
            <w:tcW w:w="1843" w:type="dxa"/>
            <w:tcBorders>
              <w:top w:val="single" w:sz="4" w:space="0" w:color="000000"/>
            </w:tcBorders>
          </w:tcPr>
          <w:p>
            <w:pPr>
              <w:pStyle w:val="TableParagraph"/>
              <w:spacing w:line="210" w:lineRule="exact" w:before="44"/>
              <w:ind w:left="3" w:right="1"/>
              <w:jc w:val="center"/>
              <w:rPr>
                <w:sz w:val="20"/>
              </w:rPr>
            </w:pPr>
            <w:r>
              <w:rPr>
                <w:spacing w:val="-5"/>
                <w:sz w:val="20"/>
              </w:rPr>
              <w:t>4,5</w:t>
            </w:r>
          </w:p>
        </w:tc>
        <w:tc>
          <w:tcPr>
            <w:tcW w:w="1932" w:type="dxa"/>
            <w:tcBorders>
              <w:top w:val="single" w:sz="4" w:space="0" w:color="000000"/>
            </w:tcBorders>
          </w:tcPr>
          <w:p>
            <w:pPr>
              <w:pStyle w:val="TableParagraph"/>
              <w:spacing w:line="210" w:lineRule="exact" w:before="44"/>
              <w:ind w:right="787"/>
              <w:jc w:val="right"/>
              <w:rPr>
                <w:sz w:val="20"/>
              </w:rPr>
            </w:pPr>
            <w:r>
              <w:rPr>
                <w:spacing w:val="-4"/>
                <w:sz w:val="20"/>
              </w:rPr>
              <w:t>74,1</w:t>
            </w:r>
          </w:p>
        </w:tc>
      </w:tr>
      <w:tr>
        <w:trPr>
          <w:trHeight w:val="445" w:hRule="atLeast"/>
        </w:trPr>
        <w:tc>
          <w:tcPr>
            <w:tcW w:w="1787" w:type="dxa"/>
          </w:tcPr>
          <w:p>
            <w:pPr>
              <w:pStyle w:val="TableParagraph"/>
              <w:spacing w:line="221" w:lineRule="exact"/>
              <w:ind w:left="54" w:right="2"/>
              <w:jc w:val="center"/>
              <w:rPr>
                <w:b/>
                <w:sz w:val="20"/>
              </w:rPr>
            </w:pPr>
            <w:r>
              <w:rPr>
                <w:b/>
                <w:spacing w:val="-4"/>
                <w:sz w:val="20"/>
              </w:rPr>
              <w:t>Стопе</w:t>
            </w:r>
          </w:p>
          <w:p>
            <w:pPr>
              <w:pStyle w:val="TableParagraph"/>
              <w:spacing w:line="205" w:lineRule="exact"/>
              <w:ind w:left="54"/>
              <w:jc w:val="center"/>
              <w:rPr>
                <w:b/>
                <w:sz w:val="20"/>
              </w:rPr>
            </w:pPr>
            <w:r>
              <w:rPr>
                <w:b/>
                <w:spacing w:val="-2"/>
                <w:sz w:val="20"/>
              </w:rPr>
              <w:t>активности</w:t>
            </w:r>
          </w:p>
        </w:tc>
        <w:tc>
          <w:tcPr>
            <w:tcW w:w="1117" w:type="dxa"/>
          </w:tcPr>
          <w:p>
            <w:pPr>
              <w:pStyle w:val="TableParagraph"/>
              <w:spacing w:before="101"/>
              <w:ind w:left="164"/>
              <w:rPr>
                <w:sz w:val="20"/>
              </w:rPr>
            </w:pPr>
            <w:r>
              <w:rPr>
                <w:spacing w:val="-4"/>
                <w:sz w:val="20"/>
              </w:rPr>
              <w:t>Мушко</w:t>
            </w:r>
          </w:p>
        </w:tc>
        <w:tc>
          <w:tcPr>
            <w:tcW w:w="1171" w:type="dxa"/>
          </w:tcPr>
          <w:p>
            <w:pPr>
              <w:pStyle w:val="TableParagraph"/>
              <w:spacing w:before="101"/>
              <w:ind w:left="71" w:right="71"/>
              <w:jc w:val="center"/>
              <w:rPr>
                <w:sz w:val="20"/>
              </w:rPr>
            </w:pPr>
            <w:r>
              <w:rPr>
                <w:spacing w:val="-4"/>
                <w:sz w:val="20"/>
              </w:rPr>
              <w:t>71,6</w:t>
            </w:r>
          </w:p>
        </w:tc>
        <w:tc>
          <w:tcPr>
            <w:tcW w:w="1169" w:type="dxa"/>
          </w:tcPr>
          <w:p>
            <w:pPr>
              <w:pStyle w:val="TableParagraph"/>
              <w:spacing w:before="101"/>
              <w:ind w:right="3"/>
              <w:jc w:val="center"/>
              <w:rPr>
                <w:sz w:val="20"/>
              </w:rPr>
            </w:pPr>
            <w:r>
              <w:rPr>
                <w:spacing w:val="-4"/>
                <w:sz w:val="20"/>
              </w:rPr>
              <w:t>74,9</w:t>
            </w:r>
          </w:p>
        </w:tc>
        <w:tc>
          <w:tcPr>
            <w:tcW w:w="1843" w:type="dxa"/>
          </w:tcPr>
          <w:p>
            <w:pPr>
              <w:pStyle w:val="TableParagraph"/>
              <w:spacing w:before="101"/>
              <w:ind w:left="3" w:right="1"/>
              <w:jc w:val="center"/>
              <w:rPr>
                <w:sz w:val="20"/>
              </w:rPr>
            </w:pPr>
            <w:r>
              <w:rPr>
                <w:spacing w:val="-5"/>
                <w:sz w:val="20"/>
              </w:rPr>
              <w:t>3,3</w:t>
            </w:r>
          </w:p>
        </w:tc>
        <w:tc>
          <w:tcPr>
            <w:tcW w:w="1932" w:type="dxa"/>
          </w:tcPr>
          <w:p>
            <w:pPr>
              <w:pStyle w:val="TableParagraph"/>
              <w:spacing w:before="101"/>
              <w:ind w:right="787"/>
              <w:jc w:val="right"/>
              <w:rPr>
                <w:sz w:val="20"/>
              </w:rPr>
            </w:pPr>
            <w:r>
              <w:rPr>
                <w:spacing w:val="-4"/>
                <w:sz w:val="20"/>
              </w:rPr>
              <w:t>79,4</w:t>
            </w:r>
          </w:p>
        </w:tc>
      </w:tr>
      <w:tr>
        <w:trPr>
          <w:trHeight w:val="274" w:hRule="atLeast"/>
        </w:trPr>
        <w:tc>
          <w:tcPr>
            <w:tcW w:w="1787" w:type="dxa"/>
          </w:tcPr>
          <w:p>
            <w:pPr>
              <w:pStyle w:val="TableParagraph"/>
              <w:rPr>
                <w:sz w:val="20"/>
              </w:rPr>
            </w:pPr>
          </w:p>
        </w:tc>
        <w:tc>
          <w:tcPr>
            <w:tcW w:w="1117" w:type="dxa"/>
          </w:tcPr>
          <w:p>
            <w:pPr>
              <w:pStyle w:val="TableParagraph"/>
              <w:spacing w:line="219" w:lineRule="exact"/>
              <w:ind w:left="164"/>
              <w:rPr>
                <w:sz w:val="20"/>
              </w:rPr>
            </w:pPr>
            <w:r>
              <w:rPr>
                <w:spacing w:val="-2"/>
                <w:sz w:val="20"/>
              </w:rPr>
              <w:t>Женско</w:t>
            </w:r>
          </w:p>
        </w:tc>
        <w:tc>
          <w:tcPr>
            <w:tcW w:w="1171" w:type="dxa"/>
          </w:tcPr>
          <w:p>
            <w:pPr>
              <w:pStyle w:val="TableParagraph"/>
              <w:spacing w:line="219" w:lineRule="exact"/>
              <w:ind w:left="71" w:right="71"/>
              <w:jc w:val="center"/>
              <w:rPr>
                <w:sz w:val="20"/>
              </w:rPr>
            </w:pPr>
            <w:r>
              <w:rPr>
                <w:spacing w:val="-4"/>
                <w:sz w:val="20"/>
              </w:rPr>
              <w:t>55,6</w:t>
            </w:r>
          </w:p>
        </w:tc>
        <w:tc>
          <w:tcPr>
            <w:tcW w:w="1169" w:type="dxa"/>
          </w:tcPr>
          <w:p>
            <w:pPr>
              <w:pStyle w:val="TableParagraph"/>
              <w:spacing w:line="219" w:lineRule="exact"/>
              <w:ind w:right="3"/>
              <w:jc w:val="center"/>
              <w:rPr>
                <w:sz w:val="20"/>
              </w:rPr>
            </w:pPr>
            <w:r>
              <w:rPr>
                <w:spacing w:val="-4"/>
                <w:sz w:val="20"/>
              </w:rPr>
              <w:t>61,3</w:t>
            </w:r>
          </w:p>
        </w:tc>
        <w:tc>
          <w:tcPr>
            <w:tcW w:w="1843" w:type="dxa"/>
          </w:tcPr>
          <w:p>
            <w:pPr>
              <w:pStyle w:val="TableParagraph"/>
              <w:spacing w:line="219" w:lineRule="exact"/>
              <w:ind w:left="3" w:right="1"/>
              <w:jc w:val="center"/>
              <w:rPr>
                <w:sz w:val="20"/>
              </w:rPr>
            </w:pPr>
            <w:r>
              <w:rPr>
                <w:spacing w:val="-5"/>
                <w:sz w:val="20"/>
              </w:rPr>
              <w:t>5,7</w:t>
            </w:r>
          </w:p>
        </w:tc>
        <w:tc>
          <w:tcPr>
            <w:tcW w:w="1932" w:type="dxa"/>
          </w:tcPr>
          <w:p>
            <w:pPr>
              <w:pStyle w:val="TableParagraph"/>
              <w:spacing w:line="219" w:lineRule="exact"/>
              <w:ind w:right="787"/>
              <w:jc w:val="right"/>
              <w:rPr>
                <w:sz w:val="20"/>
              </w:rPr>
            </w:pPr>
            <w:r>
              <w:rPr>
                <w:spacing w:val="-4"/>
                <w:sz w:val="20"/>
              </w:rPr>
              <w:t>68,7</w:t>
            </w:r>
          </w:p>
        </w:tc>
      </w:tr>
      <w:tr>
        <w:trPr>
          <w:trHeight w:val="275" w:hRule="atLeast"/>
        </w:trPr>
        <w:tc>
          <w:tcPr>
            <w:tcW w:w="1787" w:type="dxa"/>
          </w:tcPr>
          <w:p>
            <w:pPr>
              <w:pStyle w:val="TableParagraph"/>
              <w:rPr>
                <w:sz w:val="20"/>
              </w:rPr>
            </w:pPr>
          </w:p>
        </w:tc>
        <w:tc>
          <w:tcPr>
            <w:tcW w:w="1117" w:type="dxa"/>
          </w:tcPr>
          <w:p>
            <w:pPr>
              <w:pStyle w:val="TableParagraph"/>
              <w:spacing w:line="210" w:lineRule="exact" w:before="46"/>
              <w:ind w:left="164"/>
              <w:rPr>
                <w:sz w:val="20"/>
              </w:rPr>
            </w:pPr>
            <w:r>
              <w:rPr>
                <w:spacing w:val="-2"/>
                <w:sz w:val="20"/>
              </w:rPr>
              <w:t>Укупно</w:t>
            </w:r>
          </w:p>
        </w:tc>
        <w:tc>
          <w:tcPr>
            <w:tcW w:w="1171" w:type="dxa"/>
          </w:tcPr>
          <w:p>
            <w:pPr>
              <w:pStyle w:val="TableParagraph"/>
              <w:spacing w:line="210" w:lineRule="exact" w:before="46"/>
              <w:ind w:left="72" w:right="71"/>
              <w:jc w:val="center"/>
              <w:rPr>
                <w:sz w:val="20"/>
              </w:rPr>
            </w:pPr>
            <w:r>
              <w:rPr>
                <w:spacing w:val="-5"/>
                <w:sz w:val="20"/>
              </w:rPr>
              <w:t>52</w:t>
            </w:r>
          </w:p>
        </w:tc>
        <w:tc>
          <w:tcPr>
            <w:tcW w:w="1169" w:type="dxa"/>
          </w:tcPr>
          <w:p>
            <w:pPr>
              <w:pStyle w:val="TableParagraph"/>
              <w:spacing w:line="210" w:lineRule="exact" w:before="46"/>
              <w:ind w:right="3"/>
              <w:jc w:val="center"/>
              <w:rPr>
                <w:sz w:val="20"/>
              </w:rPr>
            </w:pPr>
            <w:r>
              <w:rPr>
                <w:spacing w:val="-4"/>
                <w:sz w:val="20"/>
              </w:rPr>
              <w:t>60,7</w:t>
            </w:r>
          </w:p>
        </w:tc>
        <w:tc>
          <w:tcPr>
            <w:tcW w:w="1843" w:type="dxa"/>
          </w:tcPr>
          <w:p>
            <w:pPr>
              <w:pStyle w:val="TableParagraph"/>
              <w:spacing w:line="210" w:lineRule="exact" w:before="46"/>
              <w:ind w:left="3" w:right="1"/>
              <w:jc w:val="center"/>
              <w:rPr>
                <w:sz w:val="20"/>
              </w:rPr>
            </w:pPr>
            <w:r>
              <w:rPr>
                <w:spacing w:val="-5"/>
                <w:sz w:val="20"/>
              </w:rPr>
              <w:t>8,7</w:t>
            </w:r>
          </w:p>
        </w:tc>
        <w:tc>
          <w:tcPr>
            <w:tcW w:w="1932" w:type="dxa"/>
          </w:tcPr>
          <w:p>
            <w:pPr>
              <w:pStyle w:val="TableParagraph"/>
              <w:spacing w:line="210" w:lineRule="exact" w:before="46"/>
              <w:ind w:right="787"/>
              <w:jc w:val="right"/>
              <w:rPr>
                <w:sz w:val="20"/>
              </w:rPr>
            </w:pPr>
            <w:r>
              <w:rPr>
                <w:spacing w:val="-4"/>
                <w:sz w:val="20"/>
              </w:rPr>
              <w:t>69,3</w:t>
            </w:r>
          </w:p>
        </w:tc>
      </w:tr>
      <w:tr>
        <w:trPr>
          <w:trHeight w:val="445" w:hRule="atLeast"/>
        </w:trPr>
        <w:tc>
          <w:tcPr>
            <w:tcW w:w="1787" w:type="dxa"/>
          </w:tcPr>
          <w:p>
            <w:pPr>
              <w:pStyle w:val="TableParagraph"/>
              <w:spacing w:line="221" w:lineRule="exact"/>
              <w:ind w:left="54" w:right="2"/>
              <w:jc w:val="center"/>
              <w:rPr>
                <w:b/>
                <w:sz w:val="20"/>
              </w:rPr>
            </w:pPr>
            <w:r>
              <w:rPr>
                <w:b/>
                <w:spacing w:val="-4"/>
                <w:sz w:val="20"/>
              </w:rPr>
              <w:t>Стопе</w:t>
            </w:r>
          </w:p>
          <w:p>
            <w:pPr>
              <w:pStyle w:val="TableParagraph"/>
              <w:spacing w:line="205" w:lineRule="exact"/>
              <w:ind w:left="54"/>
              <w:jc w:val="center"/>
              <w:rPr>
                <w:b/>
                <w:sz w:val="20"/>
              </w:rPr>
            </w:pPr>
            <w:r>
              <w:rPr>
                <w:b/>
                <w:spacing w:val="-2"/>
                <w:sz w:val="20"/>
              </w:rPr>
              <w:t>запослености</w:t>
            </w:r>
          </w:p>
        </w:tc>
        <w:tc>
          <w:tcPr>
            <w:tcW w:w="1117" w:type="dxa"/>
          </w:tcPr>
          <w:p>
            <w:pPr>
              <w:pStyle w:val="TableParagraph"/>
              <w:spacing w:before="101"/>
              <w:ind w:left="164"/>
              <w:rPr>
                <w:sz w:val="20"/>
              </w:rPr>
            </w:pPr>
            <w:r>
              <w:rPr>
                <w:spacing w:val="-4"/>
                <w:sz w:val="20"/>
              </w:rPr>
              <w:t>Мушко</w:t>
            </w:r>
          </w:p>
        </w:tc>
        <w:tc>
          <w:tcPr>
            <w:tcW w:w="1171" w:type="dxa"/>
          </w:tcPr>
          <w:p>
            <w:pPr>
              <w:pStyle w:val="TableParagraph"/>
              <w:spacing w:before="101"/>
              <w:ind w:left="71" w:right="71"/>
              <w:jc w:val="center"/>
              <w:rPr>
                <w:sz w:val="20"/>
              </w:rPr>
            </w:pPr>
            <w:r>
              <w:rPr>
                <w:spacing w:val="-4"/>
                <w:sz w:val="20"/>
              </w:rPr>
              <w:t>59,1</w:t>
            </w:r>
          </w:p>
        </w:tc>
        <w:tc>
          <w:tcPr>
            <w:tcW w:w="1169" w:type="dxa"/>
          </w:tcPr>
          <w:p>
            <w:pPr>
              <w:pStyle w:val="TableParagraph"/>
              <w:spacing w:before="101"/>
              <w:ind w:right="3"/>
              <w:jc w:val="center"/>
              <w:rPr>
                <w:sz w:val="20"/>
              </w:rPr>
            </w:pPr>
            <w:r>
              <w:rPr>
                <w:spacing w:val="-4"/>
                <w:sz w:val="20"/>
              </w:rPr>
              <w:t>67,1</w:t>
            </w:r>
          </w:p>
        </w:tc>
        <w:tc>
          <w:tcPr>
            <w:tcW w:w="1843" w:type="dxa"/>
          </w:tcPr>
          <w:p>
            <w:pPr>
              <w:pStyle w:val="TableParagraph"/>
              <w:spacing w:before="101"/>
              <w:ind w:left="2" w:right="2"/>
              <w:jc w:val="center"/>
              <w:rPr>
                <w:sz w:val="20"/>
              </w:rPr>
            </w:pPr>
            <w:r>
              <w:rPr>
                <w:spacing w:val="-10"/>
                <w:sz w:val="20"/>
              </w:rPr>
              <w:t>8</w:t>
            </w:r>
          </w:p>
        </w:tc>
        <w:tc>
          <w:tcPr>
            <w:tcW w:w="1932" w:type="dxa"/>
          </w:tcPr>
          <w:p>
            <w:pPr>
              <w:pStyle w:val="TableParagraph"/>
              <w:spacing w:before="101"/>
              <w:ind w:right="787"/>
              <w:jc w:val="right"/>
              <w:rPr>
                <w:sz w:val="20"/>
              </w:rPr>
            </w:pPr>
            <w:r>
              <w:rPr>
                <w:spacing w:val="-4"/>
                <w:sz w:val="20"/>
              </w:rPr>
              <w:t>74,5</w:t>
            </w:r>
          </w:p>
        </w:tc>
      </w:tr>
      <w:tr>
        <w:trPr>
          <w:trHeight w:val="274" w:hRule="atLeast"/>
        </w:trPr>
        <w:tc>
          <w:tcPr>
            <w:tcW w:w="1787" w:type="dxa"/>
          </w:tcPr>
          <w:p>
            <w:pPr>
              <w:pStyle w:val="TableParagraph"/>
              <w:rPr>
                <w:sz w:val="20"/>
              </w:rPr>
            </w:pPr>
          </w:p>
        </w:tc>
        <w:tc>
          <w:tcPr>
            <w:tcW w:w="1117" w:type="dxa"/>
          </w:tcPr>
          <w:p>
            <w:pPr>
              <w:pStyle w:val="TableParagraph"/>
              <w:spacing w:line="219" w:lineRule="exact"/>
              <w:ind w:left="164"/>
              <w:rPr>
                <w:sz w:val="20"/>
              </w:rPr>
            </w:pPr>
            <w:r>
              <w:rPr>
                <w:spacing w:val="-2"/>
                <w:sz w:val="20"/>
              </w:rPr>
              <w:t>Женско</w:t>
            </w:r>
          </w:p>
        </w:tc>
        <w:tc>
          <w:tcPr>
            <w:tcW w:w="1171" w:type="dxa"/>
          </w:tcPr>
          <w:p>
            <w:pPr>
              <w:pStyle w:val="TableParagraph"/>
              <w:spacing w:line="219" w:lineRule="exact"/>
              <w:ind w:left="71" w:right="71"/>
              <w:jc w:val="center"/>
              <w:rPr>
                <w:sz w:val="20"/>
              </w:rPr>
            </w:pPr>
            <w:r>
              <w:rPr>
                <w:spacing w:val="-4"/>
                <w:sz w:val="20"/>
              </w:rPr>
              <w:t>44,9</w:t>
            </w:r>
          </w:p>
        </w:tc>
        <w:tc>
          <w:tcPr>
            <w:tcW w:w="1169" w:type="dxa"/>
          </w:tcPr>
          <w:p>
            <w:pPr>
              <w:pStyle w:val="TableParagraph"/>
              <w:spacing w:line="219" w:lineRule="exact"/>
              <w:ind w:right="3"/>
              <w:jc w:val="center"/>
              <w:rPr>
                <w:sz w:val="20"/>
              </w:rPr>
            </w:pPr>
            <w:r>
              <w:rPr>
                <w:spacing w:val="-4"/>
                <w:sz w:val="20"/>
              </w:rPr>
              <w:t>54,3</w:t>
            </w:r>
          </w:p>
        </w:tc>
        <w:tc>
          <w:tcPr>
            <w:tcW w:w="1843" w:type="dxa"/>
          </w:tcPr>
          <w:p>
            <w:pPr>
              <w:pStyle w:val="TableParagraph"/>
              <w:spacing w:line="219" w:lineRule="exact"/>
              <w:ind w:left="3" w:right="1"/>
              <w:jc w:val="center"/>
              <w:rPr>
                <w:sz w:val="20"/>
              </w:rPr>
            </w:pPr>
            <w:r>
              <w:rPr>
                <w:spacing w:val="-5"/>
                <w:sz w:val="20"/>
              </w:rPr>
              <w:t>9,4</w:t>
            </w:r>
          </w:p>
        </w:tc>
        <w:tc>
          <w:tcPr>
            <w:tcW w:w="1932" w:type="dxa"/>
          </w:tcPr>
          <w:p>
            <w:pPr>
              <w:pStyle w:val="TableParagraph"/>
              <w:spacing w:line="219" w:lineRule="exact"/>
              <w:ind w:right="787"/>
              <w:jc w:val="right"/>
              <w:rPr>
                <w:sz w:val="20"/>
              </w:rPr>
            </w:pPr>
            <w:r>
              <w:rPr>
                <w:spacing w:val="-4"/>
                <w:sz w:val="20"/>
              </w:rPr>
              <w:t>64,1</w:t>
            </w:r>
          </w:p>
        </w:tc>
      </w:tr>
      <w:tr>
        <w:trPr>
          <w:trHeight w:val="276" w:hRule="atLeast"/>
        </w:trPr>
        <w:tc>
          <w:tcPr>
            <w:tcW w:w="1787" w:type="dxa"/>
          </w:tcPr>
          <w:p>
            <w:pPr>
              <w:pStyle w:val="TableParagraph"/>
              <w:rPr>
                <w:sz w:val="20"/>
              </w:rPr>
            </w:pPr>
          </w:p>
        </w:tc>
        <w:tc>
          <w:tcPr>
            <w:tcW w:w="1117" w:type="dxa"/>
          </w:tcPr>
          <w:p>
            <w:pPr>
              <w:pStyle w:val="TableParagraph"/>
              <w:spacing w:line="210" w:lineRule="exact" w:before="46"/>
              <w:ind w:left="164"/>
              <w:rPr>
                <w:sz w:val="20"/>
              </w:rPr>
            </w:pPr>
            <w:r>
              <w:rPr>
                <w:spacing w:val="-2"/>
                <w:sz w:val="20"/>
              </w:rPr>
              <w:t>Укупно</w:t>
            </w:r>
          </w:p>
        </w:tc>
        <w:tc>
          <w:tcPr>
            <w:tcW w:w="1171" w:type="dxa"/>
          </w:tcPr>
          <w:p>
            <w:pPr>
              <w:pStyle w:val="TableParagraph"/>
              <w:spacing w:line="210" w:lineRule="exact" w:before="46"/>
              <w:ind w:left="71" w:right="71"/>
              <w:jc w:val="center"/>
              <w:rPr>
                <w:sz w:val="20"/>
              </w:rPr>
            </w:pPr>
            <w:r>
              <w:rPr>
                <w:spacing w:val="-4"/>
                <w:sz w:val="20"/>
              </w:rPr>
              <w:t>36,4</w:t>
            </w:r>
          </w:p>
        </w:tc>
        <w:tc>
          <w:tcPr>
            <w:tcW w:w="1169" w:type="dxa"/>
          </w:tcPr>
          <w:p>
            <w:pPr>
              <w:pStyle w:val="TableParagraph"/>
              <w:spacing w:line="210" w:lineRule="exact" w:before="46"/>
              <w:ind w:right="3"/>
              <w:jc w:val="center"/>
              <w:rPr>
                <w:sz w:val="20"/>
              </w:rPr>
            </w:pPr>
            <w:r>
              <w:rPr>
                <w:spacing w:val="-4"/>
                <w:sz w:val="20"/>
              </w:rPr>
              <w:t>31,9</w:t>
            </w:r>
          </w:p>
        </w:tc>
        <w:tc>
          <w:tcPr>
            <w:tcW w:w="1843" w:type="dxa"/>
          </w:tcPr>
          <w:p>
            <w:pPr>
              <w:pStyle w:val="TableParagraph"/>
              <w:spacing w:line="210" w:lineRule="exact" w:before="46"/>
              <w:ind w:left="2" w:right="2"/>
              <w:jc w:val="center"/>
              <w:rPr>
                <w:sz w:val="20"/>
              </w:rPr>
            </w:pPr>
            <w:r>
              <w:rPr>
                <w:spacing w:val="-4"/>
                <w:sz w:val="20"/>
              </w:rPr>
              <w:t>-</w:t>
            </w:r>
            <w:r>
              <w:rPr>
                <w:spacing w:val="-5"/>
                <w:sz w:val="20"/>
              </w:rPr>
              <w:t>4,5</w:t>
            </w:r>
          </w:p>
        </w:tc>
        <w:tc>
          <w:tcPr>
            <w:tcW w:w="1932" w:type="dxa"/>
          </w:tcPr>
          <w:p>
            <w:pPr>
              <w:pStyle w:val="TableParagraph"/>
              <w:spacing w:line="210" w:lineRule="exact" w:before="46"/>
              <w:ind w:right="787"/>
              <w:jc w:val="right"/>
              <w:rPr>
                <w:sz w:val="20"/>
              </w:rPr>
            </w:pPr>
            <w:r>
              <w:rPr>
                <w:spacing w:val="-4"/>
                <w:sz w:val="20"/>
              </w:rPr>
              <w:t>25,9</w:t>
            </w:r>
          </w:p>
        </w:tc>
      </w:tr>
      <w:tr>
        <w:trPr>
          <w:trHeight w:val="445" w:hRule="atLeast"/>
        </w:trPr>
        <w:tc>
          <w:tcPr>
            <w:tcW w:w="1787" w:type="dxa"/>
          </w:tcPr>
          <w:p>
            <w:pPr>
              <w:pStyle w:val="TableParagraph"/>
              <w:spacing w:line="221" w:lineRule="exact"/>
              <w:ind w:left="54" w:right="2"/>
              <w:jc w:val="center"/>
              <w:rPr>
                <w:b/>
                <w:sz w:val="20"/>
              </w:rPr>
            </w:pPr>
            <w:r>
              <w:rPr>
                <w:b/>
                <w:spacing w:val="-4"/>
                <w:sz w:val="20"/>
              </w:rPr>
              <w:t>Стопе</w:t>
            </w:r>
          </w:p>
          <w:p>
            <w:pPr>
              <w:pStyle w:val="TableParagraph"/>
              <w:spacing w:line="205" w:lineRule="exact"/>
              <w:ind w:left="54" w:right="2"/>
              <w:jc w:val="center"/>
              <w:rPr>
                <w:b/>
                <w:sz w:val="20"/>
              </w:rPr>
            </w:pPr>
            <w:r>
              <w:rPr>
                <w:b/>
                <w:spacing w:val="-2"/>
                <w:sz w:val="20"/>
              </w:rPr>
              <w:t>неактивности</w:t>
            </w:r>
          </w:p>
        </w:tc>
        <w:tc>
          <w:tcPr>
            <w:tcW w:w="1117" w:type="dxa"/>
          </w:tcPr>
          <w:p>
            <w:pPr>
              <w:pStyle w:val="TableParagraph"/>
              <w:spacing w:before="101"/>
              <w:ind w:left="164"/>
              <w:rPr>
                <w:sz w:val="20"/>
              </w:rPr>
            </w:pPr>
            <w:r>
              <w:rPr>
                <w:spacing w:val="-4"/>
                <w:sz w:val="20"/>
              </w:rPr>
              <w:t>Мушко</w:t>
            </w:r>
          </w:p>
        </w:tc>
        <w:tc>
          <w:tcPr>
            <w:tcW w:w="1171" w:type="dxa"/>
          </w:tcPr>
          <w:p>
            <w:pPr>
              <w:pStyle w:val="TableParagraph"/>
              <w:spacing w:before="101"/>
              <w:ind w:left="71" w:right="71"/>
              <w:jc w:val="center"/>
              <w:rPr>
                <w:sz w:val="20"/>
              </w:rPr>
            </w:pPr>
            <w:r>
              <w:rPr>
                <w:spacing w:val="-4"/>
                <w:sz w:val="20"/>
              </w:rPr>
              <w:t>28,4</w:t>
            </w:r>
          </w:p>
        </w:tc>
        <w:tc>
          <w:tcPr>
            <w:tcW w:w="1169" w:type="dxa"/>
          </w:tcPr>
          <w:p>
            <w:pPr>
              <w:pStyle w:val="TableParagraph"/>
              <w:spacing w:before="101"/>
              <w:ind w:right="3"/>
              <w:jc w:val="center"/>
              <w:rPr>
                <w:sz w:val="20"/>
              </w:rPr>
            </w:pPr>
            <w:r>
              <w:rPr>
                <w:spacing w:val="-4"/>
                <w:sz w:val="20"/>
              </w:rPr>
              <w:t>25,1</w:t>
            </w:r>
          </w:p>
        </w:tc>
        <w:tc>
          <w:tcPr>
            <w:tcW w:w="1843" w:type="dxa"/>
          </w:tcPr>
          <w:p>
            <w:pPr>
              <w:pStyle w:val="TableParagraph"/>
              <w:spacing w:before="101"/>
              <w:ind w:left="2" w:right="2"/>
              <w:jc w:val="center"/>
              <w:rPr>
                <w:sz w:val="20"/>
              </w:rPr>
            </w:pPr>
            <w:r>
              <w:rPr>
                <w:spacing w:val="-4"/>
                <w:sz w:val="20"/>
              </w:rPr>
              <w:t>-</w:t>
            </w:r>
            <w:r>
              <w:rPr>
                <w:spacing w:val="-5"/>
                <w:sz w:val="20"/>
              </w:rPr>
              <w:t>3,3</w:t>
            </w:r>
          </w:p>
        </w:tc>
        <w:tc>
          <w:tcPr>
            <w:tcW w:w="1932" w:type="dxa"/>
          </w:tcPr>
          <w:p>
            <w:pPr>
              <w:pStyle w:val="TableParagraph"/>
              <w:spacing w:before="101"/>
              <w:ind w:right="787"/>
              <w:jc w:val="right"/>
              <w:rPr>
                <w:sz w:val="20"/>
              </w:rPr>
            </w:pPr>
            <w:r>
              <w:rPr>
                <w:spacing w:val="-4"/>
                <w:sz w:val="20"/>
              </w:rPr>
              <w:t>20,6</w:t>
            </w:r>
          </w:p>
        </w:tc>
      </w:tr>
      <w:tr>
        <w:trPr>
          <w:trHeight w:val="274" w:hRule="atLeast"/>
        </w:trPr>
        <w:tc>
          <w:tcPr>
            <w:tcW w:w="1787" w:type="dxa"/>
          </w:tcPr>
          <w:p>
            <w:pPr>
              <w:pStyle w:val="TableParagraph"/>
              <w:rPr>
                <w:sz w:val="20"/>
              </w:rPr>
            </w:pPr>
          </w:p>
        </w:tc>
        <w:tc>
          <w:tcPr>
            <w:tcW w:w="1117" w:type="dxa"/>
          </w:tcPr>
          <w:p>
            <w:pPr>
              <w:pStyle w:val="TableParagraph"/>
              <w:spacing w:line="219" w:lineRule="exact"/>
              <w:ind w:left="164"/>
              <w:rPr>
                <w:sz w:val="20"/>
              </w:rPr>
            </w:pPr>
            <w:r>
              <w:rPr>
                <w:spacing w:val="-2"/>
                <w:sz w:val="20"/>
              </w:rPr>
              <w:t>Женско</w:t>
            </w:r>
          </w:p>
        </w:tc>
        <w:tc>
          <w:tcPr>
            <w:tcW w:w="1171" w:type="dxa"/>
          </w:tcPr>
          <w:p>
            <w:pPr>
              <w:pStyle w:val="TableParagraph"/>
              <w:spacing w:line="219" w:lineRule="exact"/>
              <w:ind w:left="71" w:right="71"/>
              <w:jc w:val="center"/>
              <w:rPr>
                <w:sz w:val="20"/>
              </w:rPr>
            </w:pPr>
            <w:r>
              <w:rPr>
                <w:spacing w:val="-4"/>
                <w:sz w:val="20"/>
              </w:rPr>
              <w:t>44,4</w:t>
            </w:r>
          </w:p>
        </w:tc>
        <w:tc>
          <w:tcPr>
            <w:tcW w:w="1169" w:type="dxa"/>
          </w:tcPr>
          <w:p>
            <w:pPr>
              <w:pStyle w:val="TableParagraph"/>
              <w:spacing w:line="219" w:lineRule="exact"/>
              <w:ind w:right="3"/>
              <w:jc w:val="center"/>
              <w:rPr>
                <w:sz w:val="20"/>
              </w:rPr>
            </w:pPr>
            <w:r>
              <w:rPr>
                <w:spacing w:val="-4"/>
                <w:sz w:val="20"/>
              </w:rPr>
              <w:t>38,7</w:t>
            </w:r>
          </w:p>
        </w:tc>
        <w:tc>
          <w:tcPr>
            <w:tcW w:w="1843" w:type="dxa"/>
          </w:tcPr>
          <w:p>
            <w:pPr>
              <w:pStyle w:val="TableParagraph"/>
              <w:spacing w:line="219" w:lineRule="exact"/>
              <w:ind w:left="2" w:right="2"/>
              <w:jc w:val="center"/>
              <w:rPr>
                <w:sz w:val="20"/>
              </w:rPr>
            </w:pPr>
            <w:r>
              <w:rPr>
                <w:spacing w:val="-4"/>
                <w:sz w:val="20"/>
              </w:rPr>
              <w:t>-</w:t>
            </w:r>
            <w:r>
              <w:rPr>
                <w:spacing w:val="-5"/>
                <w:sz w:val="20"/>
              </w:rPr>
              <w:t>5,7</w:t>
            </w:r>
          </w:p>
        </w:tc>
        <w:tc>
          <w:tcPr>
            <w:tcW w:w="1932" w:type="dxa"/>
          </w:tcPr>
          <w:p>
            <w:pPr>
              <w:pStyle w:val="TableParagraph"/>
              <w:spacing w:line="219" w:lineRule="exact"/>
              <w:ind w:right="787"/>
              <w:jc w:val="right"/>
              <w:rPr>
                <w:sz w:val="20"/>
              </w:rPr>
            </w:pPr>
            <w:r>
              <w:rPr>
                <w:spacing w:val="-4"/>
                <w:sz w:val="20"/>
              </w:rPr>
              <w:t>31,3</w:t>
            </w:r>
          </w:p>
        </w:tc>
      </w:tr>
      <w:tr>
        <w:trPr>
          <w:trHeight w:val="276" w:hRule="atLeast"/>
        </w:trPr>
        <w:tc>
          <w:tcPr>
            <w:tcW w:w="1787" w:type="dxa"/>
          </w:tcPr>
          <w:p>
            <w:pPr>
              <w:pStyle w:val="TableParagraph"/>
              <w:rPr>
                <w:sz w:val="20"/>
              </w:rPr>
            </w:pPr>
          </w:p>
        </w:tc>
        <w:tc>
          <w:tcPr>
            <w:tcW w:w="1117" w:type="dxa"/>
          </w:tcPr>
          <w:p>
            <w:pPr>
              <w:pStyle w:val="TableParagraph"/>
              <w:spacing w:line="210" w:lineRule="exact" w:before="46"/>
              <w:ind w:left="164"/>
              <w:rPr>
                <w:sz w:val="20"/>
              </w:rPr>
            </w:pPr>
            <w:r>
              <w:rPr>
                <w:spacing w:val="-2"/>
                <w:sz w:val="20"/>
              </w:rPr>
              <w:t>Укупно</w:t>
            </w:r>
          </w:p>
        </w:tc>
        <w:tc>
          <w:tcPr>
            <w:tcW w:w="1171" w:type="dxa"/>
          </w:tcPr>
          <w:p>
            <w:pPr>
              <w:pStyle w:val="TableParagraph"/>
              <w:spacing w:line="210" w:lineRule="exact" w:before="46"/>
              <w:ind w:left="71" w:right="71"/>
              <w:jc w:val="center"/>
              <w:rPr>
                <w:sz w:val="20"/>
              </w:rPr>
            </w:pPr>
            <w:r>
              <w:rPr>
                <w:spacing w:val="-4"/>
                <w:sz w:val="20"/>
              </w:rPr>
              <w:t>18,2</w:t>
            </w:r>
          </w:p>
        </w:tc>
        <w:tc>
          <w:tcPr>
            <w:tcW w:w="1169" w:type="dxa"/>
          </w:tcPr>
          <w:p>
            <w:pPr>
              <w:pStyle w:val="TableParagraph"/>
              <w:spacing w:line="210" w:lineRule="exact" w:before="46"/>
              <w:ind w:right="3"/>
              <w:jc w:val="center"/>
              <w:rPr>
                <w:sz w:val="20"/>
              </w:rPr>
            </w:pPr>
            <w:r>
              <w:rPr>
                <w:spacing w:val="-4"/>
                <w:sz w:val="20"/>
              </w:rPr>
              <w:t>10,9</w:t>
            </w:r>
          </w:p>
        </w:tc>
        <w:tc>
          <w:tcPr>
            <w:tcW w:w="1843" w:type="dxa"/>
          </w:tcPr>
          <w:p>
            <w:pPr>
              <w:pStyle w:val="TableParagraph"/>
              <w:spacing w:line="210" w:lineRule="exact" w:before="46"/>
              <w:ind w:left="2" w:right="2"/>
              <w:jc w:val="center"/>
              <w:rPr>
                <w:sz w:val="20"/>
              </w:rPr>
            </w:pPr>
            <w:r>
              <w:rPr>
                <w:spacing w:val="-4"/>
                <w:sz w:val="20"/>
              </w:rPr>
              <w:t>-</w:t>
            </w:r>
            <w:r>
              <w:rPr>
                <w:spacing w:val="-5"/>
                <w:sz w:val="20"/>
              </w:rPr>
              <w:t>7,3</w:t>
            </w:r>
          </w:p>
        </w:tc>
        <w:tc>
          <w:tcPr>
            <w:tcW w:w="1932" w:type="dxa"/>
          </w:tcPr>
          <w:p>
            <w:pPr>
              <w:pStyle w:val="TableParagraph"/>
              <w:spacing w:line="210" w:lineRule="exact" w:before="46"/>
              <w:ind w:right="837"/>
              <w:jc w:val="right"/>
              <w:rPr>
                <w:sz w:val="20"/>
              </w:rPr>
            </w:pPr>
            <w:r>
              <w:rPr>
                <w:spacing w:val="-5"/>
                <w:sz w:val="20"/>
              </w:rPr>
              <w:t>6,7</w:t>
            </w:r>
          </w:p>
        </w:tc>
      </w:tr>
      <w:tr>
        <w:trPr>
          <w:trHeight w:val="446" w:hRule="atLeast"/>
        </w:trPr>
        <w:tc>
          <w:tcPr>
            <w:tcW w:w="1787" w:type="dxa"/>
          </w:tcPr>
          <w:p>
            <w:pPr>
              <w:pStyle w:val="TableParagraph"/>
              <w:spacing w:line="221" w:lineRule="exact"/>
              <w:ind w:left="54" w:right="2"/>
              <w:jc w:val="center"/>
              <w:rPr>
                <w:b/>
                <w:sz w:val="20"/>
              </w:rPr>
            </w:pPr>
            <w:r>
              <w:rPr>
                <w:b/>
                <w:spacing w:val="-4"/>
                <w:sz w:val="20"/>
              </w:rPr>
              <w:t>Стопе</w:t>
            </w:r>
          </w:p>
          <w:p>
            <w:pPr>
              <w:pStyle w:val="TableParagraph"/>
              <w:spacing w:line="205" w:lineRule="exact"/>
              <w:ind w:left="54" w:right="3"/>
              <w:jc w:val="center"/>
              <w:rPr>
                <w:b/>
                <w:sz w:val="20"/>
              </w:rPr>
            </w:pPr>
            <w:r>
              <w:rPr>
                <w:b/>
                <w:spacing w:val="-2"/>
                <w:sz w:val="20"/>
              </w:rPr>
              <w:t>незапослености</w:t>
            </w:r>
          </w:p>
        </w:tc>
        <w:tc>
          <w:tcPr>
            <w:tcW w:w="1117" w:type="dxa"/>
          </w:tcPr>
          <w:p>
            <w:pPr>
              <w:pStyle w:val="TableParagraph"/>
              <w:spacing w:before="101"/>
              <w:ind w:left="164"/>
              <w:rPr>
                <w:sz w:val="20"/>
              </w:rPr>
            </w:pPr>
            <w:r>
              <w:rPr>
                <w:spacing w:val="-4"/>
                <w:sz w:val="20"/>
              </w:rPr>
              <w:t>Мушко</w:t>
            </w:r>
          </w:p>
        </w:tc>
        <w:tc>
          <w:tcPr>
            <w:tcW w:w="1171" w:type="dxa"/>
          </w:tcPr>
          <w:p>
            <w:pPr>
              <w:pStyle w:val="TableParagraph"/>
              <w:spacing w:before="101"/>
              <w:ind w:left="71" w:right="71"/>
              <w:jc w:val="center"/>
              <w:rPr>
                <w:sz w:val="20"/>
              </w:rPr>
            </w:pPr>
            <w:r>
              <w:rPr>
                <w:spacing w:val="-4"/>
                <w:sz w:val="20"/>
              </w:rPr>
              <w:t>17,4</w:t>
            </w:r>
          </w:p>
        </w:tc>
        <w:tc>
          <w:tcPr>
            <w:tcW w:w="1169" w:type="dxa"/>
          </w:tcPr>
          <w:p>
            <w:pPr>
              <w:pStyle w:val="TableParagraph"/>
              <w:spacing w:before="101"/>
              <w:ind w:right="3"/>
              <w:jc w:val="center"/>
              <w:rPr>
                <w:sz w:val="20"/>
              </w:rPr>
            </w:pPr>
            <w:r>
              <w:rPr>
                <w:spacing w:val="-4"/>
                <w:sz w:val="20"/>
              </w:rPr>
              <w:t>10,4</w:t>
            </w:r>
          </w:p>
        </w:tc>
        <w:tc>
          <w:tcPr>
            <w:tcW w:w="1843" w:type="dxa"/>
          </w:tcPr>
          <w:p>
            <w:pPr>
              <w:pStyle w:val="TableParagraph"/>
              <w:spacing w:before="101"/>
              <w:ind w:left="2" w:right="3"/>
              <w:jc w:val="center"/>
              <w:rPr>
                <w:sz w:val="20"/>
              </w:rPr>
            </w:pPr>
            <w:r>
              <w:rPr>
                <w:spacing w:val="-4"/>
                <w:sz w:val="20"/>
              </w:rPr>
              <w:t>-</w:t>
            </w:r>
            <w:r>
              <w:rPr>
                <w:spacing w:val="-10"/>
                <w:sz w:val="20"/>
              </w:rPr>
              <w:t>7</w:t>
            </w:r>
          </w:p>
        </w:tc>
        <w:tc>
          <w:tcPr>
            <w:tcW w:w="1932" w:type="dxa"/>
          </w:tcPr>
          <w:p>
            <w:pPr>
              <w:pStyle w:val="TableParagraph"/>
              <w:spacing w:before="101"/>
              <w:ind w:right="837"/>
              <w:jc w:val="right"/>
              <w:rPr>
                <w:sz w:val="20"/>
              </w:rPr>
            </w:pPr>
            <w:r>
              <w:rPr>
                <w:spacing w:val="-5"/>
                <w:sz w:val="20"/>
              </w:rPr>
              <w:t>6,1</w:t>
            </w:r>
          </w:p>
        </w:tc>
      </w:tr>
      <w:tr>
        <w:trPr>
          <w:trHeight w:val="276" w:hRule="atLeast"/>
        </w:trPr>
        <w:tc>
          <w:tcPr>
            <w:tcW w:w="1787" w:type="dxa"/>
            <w:tcBorders>
              <w:bottom w:val="single" w:sz="4" w:space="0" w:color="000000"/>
            </w:tcBorders>
          </w:tcPr>
          <w:p>
            <w:pPr>
              <w:pStyle w:val="TableParagraph"/>
              <w:rPr>
                <w:sz w:val="20"/>
              </w:rPr>
            </w:pPr>
          </w:p>
        </w:tc>
        <w:tc>
          <w:tcPr>
            <w:tcW w:w="1117" w:type="dxa"/>
            <w:tcBorders>
              <w:bottom w:val="single" w:sz="4" w:space="0" w:color="000000"/>
            </w:tcBorders>
          </w:tcPr>
          <w:p>
            <w:pPr>
              <w:pStyle w:val="TableParagraph"/>
              <w:spacing w:line="219" w:lineRule="exact"/>
              <w:ind w:left="164"/>
              <w:rPr>
                <w:sz w:val="20"/>
              </w:rPr>
            </w:pPr>
            <w:r>
              <w:rPr>
                <w:spacing w:val="-2"/>
                <w:sz w:val="20"/>
              </w:rPr>
              <w:t>Женско</w:t>
            </w:r>
          </w:p>
        </w:tc>
        <w:tc>
          <w:tcPr>
            <w:tcW w:w="1171" w:type="dxa"/>
            <w:tcBorders>
              <w:bottom w:val="single" w:sz="4" w:space="0" w:color="000000"/>
            </w:tcBorders>
          </w:tcPr>
          <w:p>
            <w:pPr>
              <w:pStyle w:val="TableParagraph"/>
              <w:spacing w:line="219" w:lineRule="exact"/>
              <w:ind w:left="71" w:right="71"/>
              <w:jc w:val="center"/>
              <w:rPr>
                <w:sz w:val="20"/>
              </w:rPr>
            </w:pPr>
            <w:r>
              <w:rPr>
                <w:spacing w:val="-4"/>
                <w:sz w:val="20"/>
              </w:rPr>
              <w:t>19,3</w:t>
            </w:r>
          </w:p>
        </w:tc>
        <w:tc>
          <w:tcPr>
            <w:tcW w:w="1169" w:type="dxa"/>
            <w:tcBorders>
              <w:bottom w:val="single" w:sz="4" w:space="0" w:color="000000"/>
            </w:tcBorders>
          </w:tcPr>
          <w:p>
            <w:pPr>
              <w:pStyle w:val="TableParagraph"/>
              <w:spacing w:line="219" w:lineRule="exact"/>
              <w:ind w:right="3"/>
              <w:jc w:val="center"/>
              <w:rPr>
                <w:sz w:val="20"/>
              </w:rPr>
            </w:pPr>
            <w:r>
              <w:rPr>
                <w:spacing w:val="-4"/>
                <w:sz w:val="20"/>
              </w:rPr>
              <w:t>11,5</w:t>
            </w:r>
          </w:p>
        </w:tc>
        <w:tc>
          <w:tcPr>
            <w:tcW w:w="1843" w:type="dxa"/>
            <w:tcBorders>
              <w:bottom w:val="single" w:sz="4" w:space="0" w:color="000000"/>
            </w:tcBorders>
          </w:tcPr>
          <w:p>
            <w:pPr>
              <w:pStyle w:val="TableParagraph"/>
              <w:spacing w:line="219" w:lineRule="exact"/>
              <w:ind w:left="2" w:right="2"/>
              <w:jc w:val="center"/>
              <w:rPr>
                <w:sz w:val="20"/>
              </w:rPr>
            </w:pPr>
            <w:r>
              <w:rPr>
                <w:spacing w:val="-4"/>
                <w:sz w:val="20"/>
              </w:rPr>
              <w:t>-</w:t>
            </w:r>
            <w:r>
              <w:rPr>
                <w:spacing w:val="-5"/>
                <w:sz w:val="20"/>
              </w:rPr>
              <w:t>7,8</w:t>
            </w:r>
          </w:p>
        </w:tc>
        <w:tc>
          <w:tcPr>
            <w:tcW w:w="1932" w:type="dxa"/>
            <w:tcBorders>
              <w:bottom w:val="single" w:sz="4" w:space="0" w:color="000000"/>
            </w:tcBorders>
          </w:tcPr>
          <w:p>
            <w:pPr>
              <w:pStyle w:val="TableParagraph"/>
              <w:spacing w:line="219" w:lineRule="exact"/>
              <w:ind w:right="837"/>
              <w:jc w:val="right"/>
              <w:rPr>
                <w:sz w:val="20"/>
              </w:rPr>
            </w:pPr>
            <w:r>
              <w:rPr>
                <w:spacing w:val="-5"/>
                <w:sz w:val="20"/>
              </w:rPr>
              <w:t>6,5</w:t>
            </w:r>
          </w:p>
        </w:tc>
      </w:tr>
    </w:tbl>
    <w:p>
      <w:pPr>
        <w:spacing w:before="118"/>
        <w:ind w:left="874" w:right="0" w:firstLine="0"/>
        <w:jc w:val="both"/>
        <w:rPr>
          <w:sz w:val="20"/>
        </w:rPr>
      </w:pPr>
      <w:r>
        <w:rPr>
          <w:sz w:val="20"/>
        </w:rPr>
        <w:t>Извор:</w:t>
      </w:r>
      <w:r>
        <w:rPr>
          <w:spacing w:val="-9"/>
          <w:sz w:val="20"/>
        </w:rPr>
        <w:t> </w:t>
      </w:r>
      <w:r>
        <w:rPr>
          <w:sz w:val="20"/>
        </w:rPr>
        <w:t>Републички</w:t>
      </w:r>
      <w:r>
        <w:rPr>
          <w:spacing w:val="-8"/>
          <w:sz w:val="20"/>
        </w:rPr>
        <w:t> </w:t>
      </w:r>
      <w:r>
        <w:rPr>
          <w:sz w:val="20"/>
        </w:rPr>
        <w:t>завод</w:t>
      </w:r>
      <w:r>
        <w:rPr>
          <w:spacing w:val="-9"/>
          <w:sz w:val="20"/>
        </w:rPr>
        <w:t> </w:t>
      </w:r>
      <w:r>
        <w:rPr>
          <w:sz w:val="20"/>
        </w:rPr>
        <w:t>за</w:t>
      </w:r>
      <w:r>
        <w:rPr>
          <w:spacing w:val="-5"/>
          <w:sz w:val="20"/>
        </w:rPr>
        <w:t> </w:t>
      </w:r>
      <w:r>
        <w:rPr>
          <w:sz w:val="20"/>
        </w:rPr>
        <w:t>статистику,</w:t>
      </w:r>
      <w:r>
        <w:rPr>
          <w:spacing w:val="-7"/>
          <w:sz w:val="20"/>
        </w:rPr>
        <w:t> </w:t>
      </w:r>
      <w:r>
        <w:rPr>
          <w:sz w:val="20"/>
        </w:rPr>
        <w:t>Евростат,</w:t>
      </w:r>
      <w:r>
        <w:rPr>
          <w:spacing w:val="-8"/>
          <w:sz w:val="20"/>
        </w:rPr>
        <w:t> </w:t>
      </w:r>
      <w:r>
        <w:rPr>
          <w:spacing w:val="-2"/>
          <w:sz w:val="20"/>
        </w:rPr>
        <w:t>2019.</w:t>
      </w:r>
    </w:p>
    <w:p>
      <w:pPr>
        <w:pStyle w:val="BodyText"/>
        <w:spacing w:before="119"/>
        <w:ind w:left="874" w:right="584"/>
        <w:jc w:val="both"/>
      </w:pPr>
      <w:r>
        <w:rPr/>
        <w:t>Није присутна значајна разлика међу стопама незапослености мушке и женске популације старости од 15 до 64 године, која је у 2019. години износила око 1 п.п. Стопа незапослености жена је у 2019. години износила 11,5%.</w:t>
      </w:r>
    </w:p>
    <w:p>
      <w:pPr>
        <w:pStyle w:val="BodyText"/>
        <w:spacing w:before="121"/>
        <w:ind w:left="874" w:right="582"/>
        <w:jc w:val="both"/>
      </w:pPr>
      <w:r>
        <w:rPr/>
        <w:t>Према статистичким подацима Националне службе за запошљавање у 2019. години је регистровано 286.872 жена, или од укупног броја незапослених на евиденцији 54,2% чине жене (табела 10). Занимљива је чињеница да се удео незапослених жена у</w:t>
      </w:r>
      <w:r>
        <w:rPr>
          <w:spacing w:val="40"/>
        </w:rPr>
        <w:t> </w:t>
      </w:r>
      <w:r>
        <w:rPr/>
        <w:t>укупном броју незапослених у последњих пет година није драстично повећао, тачније забележено је повећање од 3 п.п.</w:t>
      </w:r>
    </w:p>
    <w:p>
      <w:pPr>
        <w:pStyle w:val="BodyText"/>
        <w:spacing w:after="0"/>
        <w:jc w:val="both"/>
        <w:sectPr>
          <w:pgSz w:w="11900" w:h="16850"/>
          <w:pgMar w:header="0" w:footer="777" w:top="1400" w:bottom="960" w:left="566" w:right="850"/>
        </w:sectPr>
      </w:pPr>
    </w:p>
    <w:p>
      <w:pPr>
        <w:pStyle w:val="BodyText"/>
        <w:spacing w:before="71"/>
        <w:ind w:left="874" w:right="591"/>
        <w:jc w:val="both"/>
      </w:pPr>
      <w:r>
        <w:rPr/>
        <w:t>У 2019. години, највећи удео незапослених жена од укупног броја незапослених је регистрован у</w:t>
      </w:r>
      <w:r>
        <w:rPr>
          <w:spacing w:val="-5"/>
        </w:rPr>
        <w:t> </w:t>
      </w:r>
      <w:r>
        <w:rPr/>
        <w:t>региону</w:t>
      </w:r>
      <w:r>
        <w:rPr>
          <w:spacing w:val="-3"/>
        </w:rPr>
        <w:t> </w:t>
      </w:r>
      <w:r>
        <w:rPr/>
        <w:t>Београда</w:t>
      </w:r>
      <w:r>
        <w:rPr>
          <w:spacing w:val="-1"/>
        </w:rPr>
        <w:t> </w:t>
      </w:r>
      <w:r>
        <w:rPr/>
        <w:t>(59,8%),</w:t>
      </w:r>
      <w:r>
        <w:rPr>
          <w:spacing w:val="-1"/>
        </w:rPr>
        <w:t> </w:t>
      </w:r>
      <w:r>
        <w:rPr/>
        <w:t>док је</w:t>
      </w:r>
      <w:r>
        <w:rPr>
          <w:spacing w:val="-1"/>
        </w:rPr>
        <w:t> </w:t>
      </w:r>
      <w:r>
        <w:rPr/>
        <w:t>наjнижи</w:t>
      </w:r>
      <w:r>
        <w:rPr>
          <w:spacing w:val="-2"/>
        </w:rPr>
        <w:t> </w:t>
      </w:r>
      <w:r>
        <w:rPr/>
        <w:t>регистрован у</w:t>
      </w:r>
      <w:r>
        <w:rPr>
          <w:spacing w:val="-3"/>
        </w:rPr>
        <w:t> </w:t>
      </w:r>
      <w:r>
        <w:rPr/>
        <w:t>региону</w:t>
      </w:r>
      <w:r>
        <w:rPr>
          <w:spacing w:val="-5"/>
        </w:rPr>
        <w:t> </w:t>
      </w:r>
      <w:r>
        <w:rPr/>
        <w:t>Јужне</w:t>
      </w:r>
      <w:r>
        <w:rPr>
          <w:spacing w:val="-1"/>
        </w:rPr>
        <w:t> </w:t>
      </w:r>
      <w:r>
        <w:rPr/>
        <w:t>и Источне Србије (51,5%).</w:t>
      </w:r>
    </w:p>
    <w:p>
      <w:pPr>
        <w:pStyle w:val="BodyText"/>
        <w:spacing w:before="120"/>
        <w:ind w:left="874" w:right="583"/>
        <w:jc w:val="both"/>
      </w:pPr>
      <w:r>
        <w:rPr/>
        <w:t>У 2019. години, жене са вишим и високим образовањем су учествовале са 17,1% у укупном броју незапослених жена, а ниско квалификоване жене са 32,7% од укупног број незапослених жена, што је за 1 п.п. мање од учешћа незапослених лица са ниском квалификацијом у укупној популацији.</w:t>
      </w:r>
    </w:p>
    <w:p>
      <w:pPr>
        <w:spacing w:before="228" w:after="40"/>
        <w:ind w:left="874" w:right="1077" w:firstLine="0"/>
        <w:jc w:val="left"/>
        <w:rPr>
          <w:b/>
          <w:sz w:val="22"/>
        </w:rPr>
      </w:pPr>
      <w:bookmarkStart w:name="_bookmark21" w:id="22"/>
      <w:bookmarkEnd w:id="22"/>
      <w:r>
        <w:rPr/>
      </w:r>
      <w:r>
        <w:rPr>
          <w:b/>
          <w:sz w:val="22"/>
        </w:rPr>
        <w:t>Табела</w:t>
      </w:r>
      <w:r>
        <w:rPr>
          <w:b/>
          <w:spacing w:val="-4"/>
          <w:sz w:val="22"/>
        </w:rPr>
        <w:t> </w:t>
      </w:r>
      <w:r>
        <w:rPr>
          <w:b/>
          <w:sz w:val="22"/>
        </w:rPr>
        <w:t>10</w:t>
      </w:r>
      <w:r>
        <w:rPr>
          <w:b/>
          <w:spacing w:val="-4"/>
          <w:sz w:val="22"/>
        </w:rPr>
        <w:t> </w:t>
      </w:r>
      <w:r>
        <w:rPr>
          <w:b/>
          <w:sz w:val="22"/>
        </w:rPr>
        <w:t>Број</w:t>
      </w:r>
      <w:r>
        <w:rPr>
          <w:b/>
          <w:spacing w:val="-4"/>
          <w:sz w:val="22"/>
        </w:rPr>
        <w:t> </w:t>
      </w:r>
      <w:r>
        <w:rPr>
          <w:b/>
          <w:sz w:val="22"/>
        </w:rPr>
        <w:t>незапослених</w:t>
      </w:r>
      <w:r>
        <w:rPr>
          <w:b/>
          <w:spacing w:val="-6"/>
          <w:sz w:val="22"/>
        </w:rPr>
        <w:t> </w:t>
      </w:r>
      <w:r>
        <w:rPr>
          <w:b/>
          <w:sz w:val="22"/>
        </w:rPr>
        <w:t>према</w:t>
      </w:r>
      <w:r>
        <w:rPr>
          <w:b/>
          <w:spacing w:val="-7"/>
          <w:sz w:val="22"/>
        </w:rPr>
        <w:t> </w:t>
      </w:r>
      <w:r>
        <w:rPr>
          <w:b/>
          <w:sz w:val="22"/>
        </w:rPr>
        <w:t>евиденцији</w:t>
      </w:r>
      <w:r>
        <w:rPr>
          <w:b/>
          <w:spacing w:val="-7"/>
          <w:sz w:val="22"/>
        </w:rPr>
        <w:t> </w:t>
      </w:r>
      <w:r>
        <w:rPr>
          <w:b/>
          <w:sz w:val="22"/>
        </w:rPr>
        <w:t>Националне</w:t>
      </w:r>
      <w:r>
        <w:rPr>
          <w:b/>
          <w:spacing w:val="-4"/>
          <w:sz w:val="22"/>
        </w:rPr>
        <w:t> </w:t>
      </w:r>
      <w:r>
        <w:rPr>
          <w:b/>
          <w:sz w:val="22"/>
        </w:rPr>
        <w:t>службе</w:t>
      </w:r>
      <w:r>
        <w:rPr>
          <w:b/>
          <w:spacing w:val="-4"/>
          <w:sz w:val="22"/>
        </w:rPr>
        <w:t> </w:t>
      </w:r>
      <w:r>
        <w:rPr>
          <w:b/>
          <w:sz w:val="22"/>
        </w:rPr>
        <w:t>за</w:t>
      </w:r>
      <w:r>
        <w:rPr>
          <w:b/>
          <w:spacing w:val="-4"/>
          <w:sz w:val="22"/>
        </w:rPr>
        <w:t> </w:t>
      </w:r>
      <w:r>
        <w:rPr>
          <w:b/>
          <w:sz w:val="22"/>
        </w:rPr>
        <w:t>запошљавање, 2015-2019. године</w:t>
      </w:r>
    </w:p>
    <w:tbl>
      <w:tblPr>
        <w:tblW w:w="0" w:type="auto"/>
        <w:jc w:val="left"/>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2"/>
        <w:gridCol w:w="2351"/>
        <w:gridCol w:w="2236"/>
        <w:gridCol w:w="2898"/>
      </w:tblGrid>
      <w:tr>
        <w:trPr>
          <w:trHeight w:val="429" w:hRule="atLeast"/>
        </w:trPr>
        <w:tc>
          <w:tcPr>
            <w:tcW w:w="1422" w:type="dxa"/>
            <w:tcBorders>
              <w:top w:val="single" w:sz="4" w:space="0" w:color="000000"/>
              <w:bottom w:val="single" w:sz="4" w:space="0" w:color="000000"/>
            </w:tcBorders>
            <w:shd w:val="clear" w:color="auto" w:fill="D9D9D9"/>
          </w:tcPr>
          <w:p>
            <w:pPr>
              <w:pStyle w:val="TableParagraph"/>
              <w:rPr>
                <w:sz w:val="22"/>
              </w:rPr>
            </w:pPr>
          </w:p>
        </w:tc>
        <w:tc>
          <w:tcPr>
            <w:tcW w:w="2351" w:type="dxa"/>
            <w:tcBorders>
              <w:top w:val="single" w:sz="4" w:space="0" w:color="000000"/>
              <w:bottom w:val="single" w:sz="4" w:space="0" w:color="000000"/>
            </w:tcBorders>
            <w:shd w:val="clear" w:color="auto" w:fill="D9D9D9"/>
          </w:tcPr>
          <w:p>
            <w:pPr>
              <w:pStyle w:val="TableParagraph"/>
              <w:spacing w:before="94"/>
              <w:ind w:left="115" w:right="43"/>
              <w:jc w:val="center"/>
              <w:rPr>
                <w:sz w:val="20"/>
              </w:rPr>
            </w:pPr>
            <w:r>
              <w:rPr>
                <w:spacing w:val="-2"/>
                <w:sz w:val="20"/>
              </w:rPr>
              <w:t>укупно</w:t>
            </w:r>
          </w:p>
        </w:tc>
        <w:tc>
          <w:tcPr>
            <w:tcW w:w="2236" w:type="dxa"/>
            <w:tcBorders>
              <w:top w:val="single" w:sz="4" w:space="0" w:color="000000"/>
              <w:bottom w:val="single" w:sz="4" w:space="0" w:color="000000"/>
            </w:tcBorders>
            <w:shd w:val="clear" w:color="auto" w:fill="D9D9D9"/>
          </w:tcPr>
          <w:p>
            <w:pPr>
              <w:pStyle w:val="TableParagraph"/>
              <w:spacing w:before="94"/>
              <w:ind w:left="792"/>
              <w:rPr>
                <w:sz w:val="20"/>
              </w:rPr>
            </w:pPr>
            <w:r>
              <w:rPr>
                <w:spacing w:val="-4"/>
                <w:sz w:val="20"/>
              </w:rPr>
              <w:t>жене</w:t>
            </w:r>
          </w:p>
        </w:tc>
        <w:tc>
          <w:tcPr>
            <w:tcW w:w="2898" w:type="dxa"/>
            <w:tcBorders>
              <w:top w:val="single" w:sz="4" w:space="0" w:color="000000"/>
              <w:bottom w:val="single" w:sz="4" w:space="0" w:color="000000"/>
            </w:tcBorders>
            <w:shd w:val="clear" w:color="auto" w:fill="D9D9D9"/>
          </w:tcPr>
          <w:p>
            <w:pPr>
              <w:pStyle w:val="TableParagraph"/>
              <w:spacing w:before="94"/>
              <w:ind w:left="793"/>
              <w:rPr>
                <w:sz w:val="20"/>
              </w:rPr>
            </w:pPr>
            <w:r>
              <w:rPr>
                <w:spacing w:val="-10"/>
                <w:sz w:val="20"/>
              </w:rPr>
              <w:t>%</w:t>
            </w:r>
          </w:p>
        </w:tc>
      </w:tr>
      <w:tr>
        <w:trPr>
          <w:trHeight w:val="428" w:hRule="atLeast"/>
        </w:trPr>
        <w:tc>
          <w:tcPr>
            <w:tcW w:w="1422" w:type="dxa"/>
            <w:tcBorders>
              <w:top w:val="single" w:sz="4" w:space="0" w:color="000000"/>
            </w:tcBorders>
          </w:tcPr>
          <w:p>
            <w:pPr>
              <w:pStyle w:val="TableParagraph"/>
              <w:spacing w:before="94"/>
              <w:ind w:left="110"/>
              <w:rPr>
                <w:sz w:val="20"/>
              </w:rPr>
            </w:pPr>
            <w:r>
              <w:rPr>
                <w:spacing w:val="-4"/>
                <w:sz w:val="20"/>
              </w:rPr>
              <w:t>2015</w:t>
            </w:r>
          </w:p>
        </w:tc>
        <w:tc>
          <w:tcPr>
            <w:tcW w:w="2351" w:type="dxa"/>
            <w:tcBorders>
              <w:top w:val="single" w:sz="4" w:space="0" w:color="000000"/>
            </w:tcBorders>
          </w:tcPr>
          <w:p>
            <w:pPr>
              <w:pStyle w:val="TableParagraph"/>
              <w:spacing w:before="94"/>
              <w:ind w:left="115"/>
              <w:jc w:val="center"/>
              <w:rPr>
                <w:sz w:val="20"/>
              </w:rPr>
            </w:pPr>
            <w:r>
              <w:rPr>
                <w:spacing w:val="-2"/>
                <w:sz w:val="20"/>
              </w:rPr>
              <w:t>743.158</w:t>
            </w:r>
          </w:p>
        </w:tc>
        <w:tc>
          <w:tcPr>
            <w:tcW w:w="2236" w:type="dxa"/>
            <w:tcBorders>
              <w:top w:val="single" w:sz="4" w:space="0" w:color="000000"/>
            </w:tcBorders>
          </w:tcPr>
          <w:p>
            <w:pPr>
              <w:pStyle w:val="TableParagraph"/>
              <w:spacing w:before="94"/>
              <w:ind w:left="792"/>
              <w:rPr>
                <w:sz w:val="20"/>
              </w:rPr>
            </w:pPr>
            <w:r>
              <w:rPr>
                <w:spacing w:val="-2"/>
                <w:sz w:val="20"/>
              </w:rPr>
              <w:t>380.274</w:t>
            </w:r>
          </w:p>
        </w:tc>
        <w:tc>
          <w:tcPr>
            <w:tcW w:w="2898" w:type="dxa"/>
            <w:tcBorders>
              <w:top w:val="single" w:sz="4" w:space="0" w:color="000000"/>
            </w:tcBorders>
          </w:tcPr>
          <w:p>
            <w:pPr>
              <w:pStyle w:val="TableParagraph"/>
              <w:spacing w:before="94"/>
              <w:ind w:left="793"/>
              <w:rPr>
                <w:sz w:val="20"/>
              </w:rPr>
            </w:pPr>
            <w:r>
              <w:rPr>
                <w:spacing w:val="-2"/>
                <w:sz w:val="20"/>
              </w:rPr>
              <w:t>51,2%</w:t>
            </w:r>
          </w:p>
        </w:tc>
      </w:tr>
      <w:tr>
        <w:trPr>
          <w:trHeight w:val="430" w:hRule="atLeast"/>
        </w:trPr>
        <w:tc>
          <w:tcPr>
            <w:tcW w:w="1422" w:type="dxa"/>
          </w:tcPr>
          <w:p>
            <w:pPr>
              <w:pStyle w:val="TableParagraph"/>
              <w:spacing w:before="95"/>
              <w:ind w:left="110"/>
              <w:rPr>
                <w:sz w:val="20"/>
              </w:rPr>
            </w:pPr>
            <w:r>
              <w:rPr>
                <w:spacing w:val="-4"/>
                <w:sz w:val="20"/>
              </w:rPr>
              <w:t>2016</w:t>
            </w:r>
          </w:p>
        </w:tc>
        <w:tc>
          <w:tcPr>
            <w:tcW w:w="2351" w:type="dxa"/>
          </w:tcPr>
          <w:p>
            <w:pPr>
              <w:pStyle w:val="TableParagraph"/>
              <w:spacing w:before="95"/>
              <w:ind w:left="115"/>
              <w:jc w:val="center"/>
              <w:rPr>
                <w:sz w:val="20"/>
              </w:rPr>
            </w:pPr>
            <w:r>
              <w:rPr>
                <w:spacing w:val="-2"/>
                <w:sz w:val="20"/>
              </w:rPr>
              <w:t>713.153</w:t>
            </w:r>
          </w:p>
        </w:tc>
        <w:tc>
          <w:tcPr>
            <w:tcW w:w="2236" w:type="dxa"/>
          </w:tcPr>
          <w:p>
            <w:pPr>
              <w:pStyle w:val="TableParagraph"/>
              <w:spacing w:before="95"/>
              <w:ind w:left="792"/>
              <w:rPr>
                <w:sz w:val="20"/>
              </w:rPr>
            </w:pPr>
            <w:r>
              <w:rPr>
                <w:spacing w:val="-2"/>
                <w:sz w:val="20"/>
              </w:rPr>
              <w:t>367.096</w:t>
            </w:r>
          </w:p>
        </w:tc>
        <w:tc>
          <w:tcPr>
            <w:tcW w:w="2898" w:type="dxa"/>
          </w:tcPr>
          <w:p>
            <w:pPr>
              <w:pStyle w:val="TableParagraph"/>
              <w:spacing w:before="95"/>
              <w:ind w:left="793"/>
              <w:rPr>
                <w:sz w:val="20"/>
              </w:rPr>
            </w:pPr>
            <w:r>
              <w:rPr>
                <w:spacing w:val="-2"/>
                <w:sz w:val="20"/>
              </w:rPr>
              <w:t>51,5%</w:t>
            </w:r>
          </w:p>
        </w:tc>
      </w:tr>
      <w:tr>
        <w:trPr>
          <w:trHeight w:val="430" w:hRule="atLeast"/>
        </w:trPr>
        <w:tc>
          <w:tcPr>
            <w:tcW w:w="1422" w:type="dxa"/>
          </w:tcPr>
          <w:p>
            <w:pPr>
              <w:pStyle w:val="TableParagraph"/>
              <w:spacing w:before="96"/>
              <w:ind w:left="110"/>
              <w:rPr>
                <w:sz w:val="20"/>
              </w:rPr>
            </w:pPr>
            <w:r>
              <w:rPr>
                <w:spacing w:val="-4"/>
                <w:sz w:val="20"/>
              </w:rPr>
              <w:t>2017</w:t>
            </w:r>
          </w:p>
        </w:tc>
        <w:tc>
          <w:tcPr>
            <w:tcW w:w="2351" w:type="dxa"/>
          </w:tcPr>
          <w:p>
            <w:pPr>
              <w:pStyle w:val="TableParagraph"/>
              <w:spacing w:before="96"/>
              <w:ind w:left="115"/>
              <w:jc w:val="center"/>
              <w:rPr>
                <w:sz w:val="20"/>
              </w:rPr>
            </w:pPr>
            <w:r>
              <w:rPr>
                <w:spacing w:val="-2"/>
                <w:sz w:val="20"/>
              </w:rPr>
              <w:t>650.573</w:t>
            </w:r>
          </w:p>
        </w:tc>
        <w:tc>
          <w:tcPr>
            <w:tcW w:w="2236" w:type="dxa"/>
          </w:tcPr>
          <w:p>
            <w:pPr>
              <w:pStyle w:val="TableParagraph"/>
              <w:spacing w:before="96"/>
              <w:ind w:left="792"/>
              <w:rPr>
                <w:sz w:val="20"/>
              </w:rPr>
            </w:pPr>
            <w:r>
              <w:rPr>
                <w:spacing w:val="-2"/>
                <w:sz w:val="20"/>
              </w:rPr>
              <w:t>339.048</w:t>
            </w:r>
          </w:p>
        </w:tc>
        <w:tc>
          <w:tcPr>
            <w:tcW w:w="2898" w:type="dxa"/>
          </w:tcPr>
          <w:p>
            <w:pPr>
              <w:pStyle w:val="TableParagraph"/>
              <w:spacing w:before="96"/>
              <w:ind w:left="793"/>
              <w:rPr>
                <w:sz w:val="20"/>
              </w:rPr>
            </w:pPr>
            <w:r>
              <w:rPr>
                <w:spacing w:val="-2"/>
                <w:sz w:val="20"/>
              </w:rPr>
              <w:t>52,1%</w:t>
            </w:r>
          </w:p>
        </w:tc>
      </w:tr>
      <w:tr>
        <w:trPr>
          <w:trHeight w:val="429" w:hRule="atLeast"/>
        </w:trPr>
        <w:tc>
          <w:tcPr>
            <w:tcW w:w="1422" w:type="dxa"/>
          </w:tcPr>
          <w:p>
            <w:pPr>
              <w:pStyle w:val="TableParagraph"/>
              <w:spacing w:before="95"/>
              <w:ind w:left="110"/>
              <w:rPr>
                <w:sz w:val="20"/>
              </w:rPr>
            </w:pPr>
            <w:r>
              <w:rPr>
                <w:spacing w:val="-4"/>
                <w:sz w:val="20"/>
              </w:rPr>
              <w:t>2018</w:t>
            </w:r>
          </w:p>
        </w:tc>
        <w:tc>
          <w:tcPr>
            <w:tcW w:w="2351" w:type="dxa"/>
          </w:tcPr>
          <w:p>
            <w:pPr>
              <w:pStyle w:val="TableParagraph"/>
              <w:spacing w:before="95"/>
              <w:ind w:left="115"/>
              <w:jc w:val="center"/>
              <w:rPr>
                <w:sz w:val="20"/>
              </w:rPr>
            </w:pPr>
            <w:r>
              <w:rPr>
                <w:spacing w:val="-2"/>
                <w:sz w:val="20"/>
              </w:rPr>
              <w:t>583.099</w:t>
            </w:r>
          </w:p>
        </w:tc>
        <w:tc>
          <w:tcPr>
            <w:tcW w:w="2236" w:type="dxa"/>
          </w:tcPr>
          <w:p>
            <w:pPr>
              <w:pStyle w:val="TableParagraph"/>
              <w:spacing w:before="95"/>
              <w:ind w:left="792"/>
              <w:rPr>
                <w:sz w:val="20"/>
              </w:rPr>
            </w:pPr>
            <w:r>
              <w:rPr>
                <w:spacing w:val="-2"/>
                <w:sz w:val="20"/>
              </w:rPr>
              <w:t>308.490</w:t>
            </w:r>
          </w:p>
        </w:tc>
        <w:tc>
          <w:tcPr>
            <w:tcW w:w="2898" w:type="dxa"/>
          </w:tcPr>
          <w:p>
            <w:pPr>
              <w:pStyle w:val="TableParagraph"/>
              <w:spacing w:before="95"/>
              <w:ind w:left="793"/>
              <w:rPr>
                <w:sz w:val="20"/>
              </w:rPr>
            </w:pPr>
            <w:r>
              <w:rPr>
                <w:spacing w:val="-2"/>
                <w:sz w:val="20"/>
              </w:rPr>
              <w:t>52,9%</w:t>
            </w:r>
          </w:p>
        </w:tc>
      </w:tr>
      <w:tr>
        <w:trPr>
          <w:trHeight w:val="433" w:hRule="atLeast"/>
        </w:trPr>
        <w:tc>
          <w:tcPr>
            <w:tcW w:w="1422" w:type="dxa"/>
            <w:tcBorders>
              <w:bottom w:val="single" w:sz="4" w:space="0" w:color="000000"/>
            </w:tcBorders>
          </w:tcPr>
          <w:p>
            <w:pPr>
              <w:pStyle w:val="TableParagraph"/>
              <w:spacing w:before="95"/>
              <w:ind w:left="110"/>
              <w:rPr>
                <w:sz w:val="20"/>
              </w:rPr>
            </w:pPr>
            <w:r>
              <w:rPr>
                <w:spacing w:val="-4"/>
                <w:sz w:val="20"/>
              </w:rPr>
              <w:t>2019</w:t>
            </w:r>
          </w:p>
        </w:tc>
        <w:tc>
          <w:tcPr>
            <w:tcW w:w="2351" w:type="dxa"/>
            <w:tcBorders>
              <w:bottom w:val="single" w:sz="4" w:space="0" w:color="000000"/>
            </w:tcBorders>
          </w:tcPr>
          <w:p>
            <w:pPr>
              <w:pStyle w:val="TableParagraph"/>
              <w:spacing w:before="95"/>
              <w:ind w:left="115"/>
              <w:jc w:val="center"/>
              <w:rPr>
                <w:sz w:val="20"/>
              </w:rPr>
            </w:pPr>
            <w:r>
              <w:rPr>
                <w:spacing w:val="-2"/>
                <w:sz w:val="20"/>
              </w:rPr>
              <w:t>529.508</w:t>
            </w:r>
          </w:p>
        </w:tc>
        <w:tc>
          <w:tcPr>
            <w:tcW w:w="2236" w:type="dxa"/>
            <w:tcBorders>
              <w:bottom w:val="single" w:sz="4" w:space="0" w:color="000000"/>
            </w:tcBorders>
          </w:tcPr>
          <w:p>
            <w:pPr>
              <w:pStyle w:val="TableParagraph"/>
              <w:spacing w:before="95"/>
              <w:ind w:left="792"/>
              <w:rPr>
                <w:sz w:val="20"/>
              </w:rPr>
            </w:pPr>
            <w:r>
              <w:rPr>
                <w:spacing w:val="-2"/>
                <w:sz w:val="20"/>
              </w:rPr>
              <w:t>286.872</w:t>
            </w:r>
          </w:p>
        </w:tc>
        <w:tc>
          <w:tcPr>
            <w:tcW w:w="2898" w:type="dxa"/>
            <w:tcBorders>
              <w:bottom w:val="single" w:sz="4" w:space="0" w:color="000000"/>
            </w:tcBorders>
          </w:tcPr>
          <w:p>
            <w:pPr>
              <w:pStyle w:val="TableParagraph"/>
              <w:spacing w:before="95"/>
              <w:ind w:left="793"/>
              <w:rPr>
                <w:sz w:val="20"/>
              </w:rPr>
            </w:pPr>
            <w:r>
              <w:rPr>
                <w:spacing w:val="-2"/>
                <w:sz w:val="20"/>
              </w:rPr>
              <w:t>54,2%</w:t>
            </w:r>
          </w:p>
        </w:tc>
      </w:tr>
    </w:tbl>
    <w:p>
      <w:pPr>
        <w:spacing w:before="116"/>
        <w:ind w:left="874" w:right="0" w:firstLine="0"/>
        <w:jc w:val="left"/>
        <w:rPr>
          <w:sz w:val="20"/>
        </w:rPr>
      </w:pPr>
      <w:r>
        <w:rPr>
          <w:sz w:val="20"/>
        </w:rPr>
        <w:t>Извор:</w:t>
      </w:r>
      <w:r>
        <w:rPr>
          <w:spacing w:val="-11"/>
          <w:sz w:val="20"/>
        </w:rPr>
        <w:t> </w:t>
      </w:r>
      <w:r>
        <w:rPr>
          <w:sz w:val="20"/>
        </w:rPr>
        <w:t>Национална</w:t>
      </w:r>
      <w:r>
        <w:rPr>
          <w:spacing w:val="-10"/>
          <w:sz w:val="20"/>
        </w:rPr>
        <w:t> </w:t>
      </w:r>
      <w:r>
        <w:rPr>
          <w:sz w:val="20"/>
        </w:rPr>
        <w:t>служба</w:t>
      </w:r>
      <w:r>
        <w:rPr>
          <w:spacing w:val="-10"/>
          <w:sz w:val="20"/>
        </w:rPr>
        <w:t> </w:t>
      </w:r>
      <w:r>
        <w:rPr>
          <w:sz w:val="20"/>
        </w:rPr>
        <w:t>запошљавања,</w:t>
      </w:r>
      <w:r>
        <w:rPr>
          <w:spacing w:val="-9"/>
          <w:sz w:val="20"/>
        </w:rPr>
        <w:t> </w:t>
      </w:r>
      <w:r>
        <w:rPr>
          <w:spacing w:val="-2"/>
          <w:sz w:val="20"/>
        </w:rPr>
        <w:t>2019.</w:t>
      </w:r>
      <w:r>
        <w:rPr>
          <w:spacing w:val="-2"/>
          <w:sz w:val="20"/>
          <w:vertAlign w:val="superscript"/>
        </w:rPr>
        <w:t>2728</w:t>
      </w:r>
    </w:p>
    <w:p>
      <w:pPr>
        <w:pStyle w:val="BodyText"/>
        <w:rPr>
          <w:sz w:val="20"/>
        </w:rPr>
      </w:pPr>
    </w:p>
    <w:p>
      <w:pPr>
        <w:pStyle w:val="BodyText"/>
        <w:spacing w:before="77"/>
        <w:rPr>
          <w:sz w:val="20"/>
        </w:rPr>
      </w:pPr>
    </w:p>
    <w:p>
      <w:pPr>
        <w:pStyle w:val="ListParagraph"/>
        <w:numPr>
          <w:ilvl w:val="2"/>
          <w:numId w:val="2"/>
        </w:numPr>
        <w:tabs>
          <w:tab w:pos="1592" w:val="left" w:leader="none"/>
        </w:tabs>
        <w:spacing w:line="240" w:lineRule="auto" w:before="0" w:after="0"/>
        <w:ind w:left="1592" w:right="0" w:hanging="718"/>
        <w:jc w:val="left"/>
        <w:rPr>
          <w:rFonts w:ascii="Calibri Light" w:hAnsi="Calibri Light"/>
          <w:sz w:val="24"/>
        </w:rPr>
      </w:pPr>
      <w:bookmarkStart w:name="_bookmark22" w:id="23"/>
      <w:bookmarkEnd w:id="23"/>
      <w:r>
        <w:rPr/>
      </w:r>
      <w:r>
        <w:rPr>
          <w:rFonts w:ascii="Calibri Light" w:hAnsi="Calibri Light"/>
          <w:color w:val="1F3762"/>
          <w:sz w:val="24"/>
        </w:rPr>
        <w:t>ОСОБЕ</w:t>
      </w:r>
      <w:r>
        <w:rPr>
          <w:rFonts w:ascii="Calibri Light" w:hAnsi="Calibri Light"/>
          <w:color w:val="1F3762"/>
          <w:spacing w:val="-2"/>
          <w:sz w:val="24"/>
        </w:rPr>
        <w:t> </w:t>
      </w:r>
      <w:r>
        <w:rPr>
          <w:rFonts w:ascii="Calibri Light" w:hAnsi="Calibri Light"/>
          <w:color w:val="1F3762"/>
          <w:sz w:val="24"/>
        </w:rPr>
        <w:t>СТАРИЈЕ</w:t>
      </w:r>
      <w:r>
        <w:rPr>
          <w:rFonts w:ascii="Calibri Light" w:hAnsi="Calibri Light"/>
          <w:color w:val="1F3762"/>
          <w:spacing w:val="-1"/>
          <w:sz w:val="24"/>
        </w:rPr>
        <w:t> </w:t>
      </w:r>
      <w:r>
        <w:rPr>
          <w:rFonts w:ascii="Calibri Light" w:hAnsi="Calibri Light"/>
          <w:color w:val="1F3762"/>
          <w:sz w:val="24"/>
        </w:rPr>
        <w:t>ОД</w:t>
      </w:r>
      <w:r>
        <w:rPr>
          <w:rFonts w:ascii="Calibri Light" w:hAnsi="Calibri Light"/>
          <w:color w:val="1F3762"/>
          <w:spacing w:val="-2"/>
          <w:sz w:val="24"/>
        </w:rPr>
        <w:t> </w:t>
      </w:r>
      <w:r>
        <w:rPr>
          <w:rFonts w:ascii="Calibri Light" w:hAnsi="Calibri Light"/>
          <w:color w:val="1F3762"/>
          <w:sz w:val="24"/>
        </w:rPr>
        <w:t>50</w:t>
      </w:r>
      <w:r>
        <w:rPr>
          <w:rFonts w:ascii="Calibri Light" w:hAnsi="Calibri Light"/>
          <w:color w:val="1F3762"/>
          <w:spacing w:val="-1"/>
          <w:sz w:val="24"/>
        </w:rPr>
        <w:t> </w:t>
      </w:r>
      <w:r>
        <w:rPr>
          <w:rFonts w:ascii="Calibri Light" w:hAnsi="Calibri Light"/>
          <w:color w:val="1F3762"/>
          <w:spacing w:val="-2"/>
          <w:sz w:val="24"/>
        </w:rPr>
        <w:t>ГОДИНА</w:t>
      </w:r>
    </w:p>
    <w:p>
      <w:pPr>
        <w:pStyle w:val="BodyText"/>
        <w:spacing w:before="113"/>
        <w:ind w:left="874" w:right="588"/>
        <w:jc w:val="both"/>
      </w:pPr>
      <w:r>
        <w:rPr/>
        <w:t>Према подацима Евростат-а (2019)</w:t>
      </w:r>
      <w:r>
        <w:rPr>
          <w:vertAlign w:val="superscript"/>
        </w:rPr>
        <w:t>29</w:t>
      </w:r>
      <w:r>
        <w:rPr>
          <w:vertAlign w:val="baseline"/>
        </w:rPr>
        <w:t>, стопа активности, за лица старости од 50 до 64 године, бележи константан раст у последњих неколико година и у 2019. години је износила 61,1%. Стопа запослености је у периоду од 2015. до 2019. године забележила скок од 10,7 п.п. Док је према подацима из 2019. године, стопа незапослености за ову старосну кохорту износила 6,9% што је пад од 5 п.п. у односу на 2015. годину.</w:t>
      </w:r>
    </w:p>
    <w:p>
      <w:pPr>
        <w:pStyle w:val="BodyText"/>
        <w:spacing w:before="120"/>
        <w:ind w:left="874" w:right="584"/>
        <w:jc w:val="both"/>
      </w:pPr>
      <w:r>
        <w:rPr/>
        <w:t>Од укупног броја незапослених, регистрованих на евиденцији НСЗ, у октобру 2020. године, удео лица старости од 50 до 54 године је 11,6% или 58.576 лица; незапослених старости од 55 до 59 година 12,7% или 62.831 лица; и 9,9% незапослених старости од 60 до 65 година или 49.149 лица. Према структури образовања старијих од 50 година, највећи је удео незапослених без квалификација и ниско-квалификованих, 52,3% са завршеном средњом школом и 8,9% са високим и вишим образовањем.</w:t>
      </w:r>
    </w:p>
    <w:p>
      <w:pPr>
        <w:pStyle w:val="BodyText"/>
        <w:spacing w:before="120"/>
        <w:ind w:left="874" w:right="590"/>
        <w:jc w:val="both"/>
      </w:pPr>
      <w:r>
        <w:rPr/>
        <w:t>Највећи јаз између мушкараца и жена присутан је код лица старости од 50 до 54 године, где жене предњаче у броју незапослених.</w:t>
      </w:r>
      <w:r>
        <w:rPr>
          <w:vertAlign w:val="superscript"/>
        </w:rPr>
        <w:t>30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r>
        <w:rPr>
          <w:sz w:val="20"/>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194368</wp:posOffset>
                </wp:positionV>
                <wp:extent cx="1829435" cy="762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304634pt;width:144.020pt;height:.599980pt;mso-position-horizontal-relative:page;mso-position-vertical-relative:paragraph;z-index:-15720960;mso-wrap-distance-left:0;mso-wrap-distance-right:0" id="docshape70"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27</w:t>
      </w:r>
      <w:r>
        <w:rPr>
          <w:spacing w:val="-6"/>
          <w:sz w:val="20"/>
          <w:vertAlign w:val="baseline"/>
        </w:rPr>
        <w:t> </w:t>
      </w:r>
      <w:r>
        <w:rPr>
          <w:sz w:val="20"/>
          <w:vertAlign w:val="baseline"/>
        </w:rPr>
        <w:t>Национална</w:t>
      </w:r>
      <w:r>
        <w:rPr>
          <w:spacing w:val="-6"/>
          <w:sz w:val="20"/>
          <w:vertAlign w:val="baseline"/>
        </w:rPr>
        <w:t> </w:t>
      </w:r>
      <w:r>
        <w:rPr>
          <w:sz w:val="20"/>
          <w:vertAlign w:val="baseline"/>
        </w:rPr>
        <w:t>служба</w:t>
      </w:r>
      <w:r>
        <w:rPr>
          <w:spacing w:val="-7"/>
          <w:sz w:val="20"/>
          <w:vertAlign w:val="baseline"/>
        </w:rPr>
        <w:t> </w:t>
      </w:r>
      <w:r>
        <w:rPr>
          <w:sz w:val="20"/>
          <w:vertAlign w:val="baseline"/>
        </w:rPr>
        <w:t>запошљавања</w:t>
      </w:r>
      <w:r>
        <w:rPr>
          <w:spacing w:val="-6"/>
          <w:sz w:val="20"/>
          <w:vertAlign w:val="baseline"/>
        </w:rPr>
        <w:t> </w:t>
      </w:r>
      <w:r>
        <w:rPr>
          <w:sz w:val="20"/>
          <w:vertAlign w:val="baseline"/>
        </w:rPr>
        <w:t>(2015),</w:t>
      </w:r>
      <w:r>
        <w:rPr>
          <w:spacing w:val="-6"/>
          <w:sz w:val="20"/>
          <w:vertAlign w:val="baseline"/>
        </w:rPr>
        <w:t> </w:t>
      </w:r>
      <w:r>
        <w:rPr>
          <w:sz w:val="20"/>
          <w:vertAlign w:val="baseline"/>
        </w:rPr>
        <w:t>Статистички</w:t>
      </w:r>
      <w:r>
        <w:rPr>
          <w:spacing w:val="-5"/>
          <w:sz w:val="20"/>
          <w:vertAlign w:val="baseline"/>
        </w:rPr>
        <w:t> </w:t>
      </w:r>
      <w:r>
        <w:rPr>
          <w:sz w:val="20"/>
          <w:vertAlign w:val="baseline"/>
        </w:rPr>
        <w:t>билтен,</w:t>
      </w:r>
      <w:r>
        <w:rPr>
          <w:spacing w:val="-4"/>
          <w:sz w:val="20"/>
          <w:vertAlign w:val="baseline"/>
        </w:rPr>
        <w:t> </w:t>
      </w:r>
      <w:r>
        <w:rPr>
          <w:sz w:val="20"/>
          <w:vertAlign w:val="baseline"/>
        </w:rPr>
        <w:t>преузето</w:t>
      </w:r>
      <w:r>
        <w:rPr>
          <w:spacing w:val="-5"/>
          <w:sz w:val="20"/>
          <w:vertAlign w:val="baseline"/>
        </w:rPr>
        <w:t> </w:t>
      </w:r>
      <w:r>
        <w:rPr>
          <w:sz w:val="20"/>
          <w:vertAlign w:val="baseline"/>
        </w:rPr>
        <w:t>са </w:t>
      </w:r>
      <w:hyperlink r:id="rId25">
        <w:r>
          <w:rPr>
            <w:color w:val="0462C1"/>
            <w:spacing w:val="-2"/>
            <w:sz w:val="20"/>
            <w:u w:val="single" w:color="0462C1"/>
            <w:vertAlign w:val="baseline"/>
          </w:rPr>
          <w:t>http://www.nsz.gov.rs/live/digitalAssets/3/3794_bilten_nsz_06_2015.pdf</w:t>
        </w:r>
      </w:hyperlink>
    </w:p>
    <w:p>
      <w:pPr>
        <w:spacing w:before="1"/>
        <w:ind w:left="874" w:right="2998" w:firstLine="0"/>
        <w:jc w:val="left"/>
        <w:rPr>
          <w:sz w:val="20"/>
        </w:rPr>
      </w:pPr>
      <w:r>
        <w:rPr>
          <w:sz w:val="20"/>
          <w:vertAlign w:val="superscript"/>
        </w:rPr>
        <w:t>28</w:t>
      </w:r>
      <w:r>
        <w:rPr>
          <w:spacing w:val="-6"/>
          <w:sz w:val="20"/>
          <w:vertAlign w:val="baseline"/>
        </w:rPr>
        <w:t> </w:t>
      </w:r>
      <w:r>
        <w:rPr>
          <w:sz w:val="20"/>
          <w:vertAlign w:val="baseline"/>
        </w:rPr>
        <w:t>Национална</w:t>
      </w:r>
      <w:r>
        <w:rPr>
          <w:spacing w:val="-6"/>
          <w:sz w:val="20"/>
          <w:vertAlign w:val="baseline"/>
        </w:rPr>
        <w:t> </w:t>
      </w:r>
      <w:r>
        <w:rPr>
          <w:sz w:val="20"/>
          <w:vertAlign w:val="baseline"/>
        </w:rPr>
        <w:t>служба</w:t>
      </w:r>
      <w:r>
        <w:rPr>
          <w:spacing w:val="-7"/>
          <w:sz w:val="20"/>
          <w:vertAlign w:val="baseline"/>
        </w:rPr>
        <w:t> </w:t>
      </w:r>
      <w:r>
        <w:rPr>
          <w:sz w:val="20"/>
          <w:vertAlign w:val="baseline"/>
        </w:rPr>
        <w:t>запошљавања</w:t>
      </w:r>
      <w:r>
        <w:rPr>
          <w:spacing w:val="-6"/>
          <w:sz w:val="20"/>
          <w:vertAlign w:val="baseline"/>
        </w:rPr>
        <w:t> </w:t>
      </w:r>
      <w:r>
        <w:rPr>
          <w:sz w:val="20"/>
          <w:vertAlign w:val="baseline"/>
        </w:rPr>
        <w:t>(2020),</w:t>
      </w:r>
      <w:r>
        <w:rPr>
          <w:spacing w:val="-6"/>
          <w:sz w:val="20"/>
          <w:vertAlign w:val="baseline"/>
        </w:rPr>
        <w:t> </w:t>
      </w:r>
      <w:r>
        <w:rPr>
          <w:sz w:val="20"/>
          <w:vertAlign w:val="baseline"/>
        </w:rPr>
        <w:t>Статистички</w:t>
      </w:r>
      <w:r>
        <w:rPr>
          <w:spacing w:val="-5"/>
          <w:sz w:val="20"/>
          <w:vertAlign w:val="baseline"/>
        </w:rPr>
        <w:t> </w:t>
      </w:r>
      <w:r>
        <w:rPr>
          <w:sz w:val="20"/>
          <w:vertAlign w:val="baseline"/>
        </w:rPr>
        <w:t>билтен,</w:t>
      </w:r>
      <w:r>
        <w:rPr>
          <w:spacing w:val="-4"/>
          <w:sz w:val="20"/>
          <w:vertAlign w:val="baseline"/>
        </w:rPr>
        <w:t> </w:t>
      </w:r>
      <w:r>
        <w:rPr>
          <w:sz w:val="20"/>
          <w:vertAlign w:val="baseline"/>
        </w:rPr>
        <w:t>преузето</w:t>
      </w:r>
      <w:r>
        <w:rPr>
          <w:spacing w:val="-5"/>
          <w:sz w:val="20"/>
          <w:vertAlign w:val="baseline"/>
        </w:rPr>
        <w:t> </w:t>
      </w:r>
      <w:r>
        <w:rPr>
          <w:sz w:val="20"/>
          <w:vertAlign w:val="baseline"/>
        </w:rPr>
        <w:t>са </w:t>
      </w:r>
      <w:hyperlink r:id="rId26">
        <w:r>
          <w:rPr>
            <w:color w:val="0462C1"/>
            <w:spacing w:val="-2"/>
            <w:sz w:val="20"/>
            <w:u w:val="single" w:color="0462C1"/>
            <w:vertAlign w:val="baseline"/>
          </w:rPr>
          <w:t>http://www.nsz.gov.rs/live/digitalAssets/15/15234_bilten_nsz_-_jun_2020.pdf</w:t>
        </w:r>
      </w:hyperlink>
    </w:p>
    <w:p>
      <w:pPr>
        <w:spacing w:line="228" w:lineRule="exact" w:before="0"/>
        <w:ind w:left="874" w:right="0" w:firstLine="0"/>
        <w:jc w:val="left"/>
        <w:rPr>
          <w:sz w:val="20"/>
        </w:rPr>
      </w:pPr>
      <w:r>
        <w:rPr>
          <w:sz w:val="20"/>
          <w:vertAlign w:val="superscript"/>
        </w:rPr>
        <w:t>29</w:t>
      </w:r>
      <w:r>
        <w:rPr>
          <w:spacing w:val="-7"/>
          <w:sz w:val="20"/>
          <w:vertAlign w:val="baseline"/>
        </w:rPr>
        <w:t> </w:t>
      </w:r>
      <w:r>
        <w:rPr>
          <w:sz w:val="20"/>
          <w:vertAlign w:val="baseline"/>
        </w:rPr>
        <w:t>Евростат</w:t>
      </w:r>
      <w:r>
        <w:rPr>
          <w:spacing w:val="-7"/>
          <w:sz w:val="20"/>
          <w:vertAlign w:val="baseline"/>
        </w:rPr>
        <w:t> </w:t>
      </w:r>
      <w:r>
        <w:rPr>
          <w:sz w:val="20"/>
          <w:vertAlign w:val="baseline"/>
        </w:rPr>
        <w:t>(2019).</w:t>
      </w:r>
      <w:r>
        <w:rPr>
          <w:spacing w:val="-6"/>
          <w:sz w:val="20"/>
          <w:vertAlign w:val="baseline"/>
        </w:rPr>
        <w:t> </w:t>
      </w:r>
      <w:r>
        <w:rPr>
          <w:sz w:val="20"/>
          <w:vertAlign w:val="baseline"/>
        </w:rPr>
        <w:t>Преузето</w:t>
      </w:r>
      <w:r>
        <w:rPr>
          <w:spacing w:val="-5"/>
          <w:sz w:val="20"/>
          <w:vertAlign w:val="baseline"/>
        </w:rPr>
        <w:t> са</w:t>
      </w:r>
    </w:p>
    <w:p>
      <w:pPr>
        <w:tabs>
          <w:tab w:pos="6132" w:val="left" w:leader="none"/>
        </w:tabs>
        <w:spacing w:before="1"/>
        <w:ind w:left="874" w:right="1283" w:firstLine="0"/>
        <w:jc w:val="left"/>
        <w:rPr>
          <w:sz w:val="20"/>
        </w:rPr>
      </w:pPr>
      <w:hyperlink r:id="rId27">
        <w:r>
          <w:rPr>
            <w:color w:val="0462C1"/>
            <w:spacing w:val="-2"/>
            <w:sz w:val="20"/>
            <w:u w:val="single" w:color="0462C1"/>
          </w:rPr>
          <w:t>https://ec.europa.eu/eurostat/databrowser/view/LFSA_ERGAN</w:t>
        </w:r>
        <w:r>
          <w:rPr>
            <w:color w:val="0462C1"/>
            <w:sz w:val="20"/>
            <w:u w:val="single" w:color="0462C1"/>
          </w:rPr>
          <w:tab/>
        </w:r>
        <w:r>
          <w:rPr>
            <w:color w:val="0462C1"/>
            <w:spacing w:val="-2"/>
            <w:sz w:val="20"/>
            <w:u w:val="single" w:color="0462C1"/>
          </w:rPr>
          <w:t>custom_212357/default/table?lang=en</w:t>
        </w:r>
      </w:hyperlink>
      <w:r>
        <w:rPr>
          <w:color w:val="0462C1"/>
          <w:spacing w:val="-2"/>
          <w:sz w:val="20"/>
        </w:rPr>
        <w:t> </w:t>
      </w:r>
      <w:r>
        <w:rPr>
          <w:sz w:val="20"/>
          <w:vertAlign w:val="superscript"/>
        </w:rPr>
        <w:t>30</w:t>
      </w:r>
      <w:r>
        <w:rPr>
          <w:sz w:val="20"/>
          <w:vertAlign w:val="baseline"/>
        </w:rPr>
        <w:t> Национална служба за запошљавање, Статистички билтен, октобар2020. Преузето са </w:t>
      </w:r>
      <w:hyperlink r:id="rId28">
        <w:r>
          <w:rPr>
            <w:color w:val="0462C1"/>
            <w:spacing w:val="-2"/>
            <w:sz w:val="20"/>
            <w:u w:val="single" w:color="0462C1"/>
            <w:vertAlign w:val="baseline"/>
          </w:rPr>
          <w:t>http://www.nsz.gov.rs/live/digitalAssets/15/15584_bilten_nsz_oktobar_2020.pdf</w:t>
        </w:r>
      </w:hyperlink>
    </w:p>
    <w:p>
      <w:pPr>
        <w:spacing w:after="0"/>
        <w:jc w:val="left"/>
        <w:rPr>
          <w:sz w:val="20"/>
        </w:rPr>
        <w:sectPr>
          <w:pgSz w:w="11900" w:h="16850"/>
          <w:pgMar w:header="0" w:footer="777" w:top="1360" w:bottom="960" w:left="566" w:right="850"/>
        </w:sectPr>
      </w:pPr>
    </w:p>
    <w:p>
      <w:pPr>
        <w:pStyle w:val="Heading2"/>
        <w:numPr>
          <w:ilvl w:val="1"/>
          <w:numId w:val="2"/>
        </w:numPr>
        <w:tabs>
          <w:tab w:pos="1593" w:val="left" w:leader="none"/>
        </w:tabs>
        <w:spacing w:line="240" w:lineRule="auto" w:before="19" w:after="0"/>
        <w:ind w:left="1593" w:right="0" w:hanging="719"/>
        <w:jc w:val="both"/>
      </w:pPr>
      <w:bookmarkStart w:name="_bookmark23" w:id="24"/>
      <w:bookmarkEnd w:id="24"/>
      <w:r>
        <w:rPr/>
      </w:r>
      <w:r>
        <w:rPr>
          <w:color w:val="2E5395"/>
        </w:rPr>
        <w:t>УТИЦАЈ</w:t>
      </w:r>
      <w:r>
        <w:rPr>
          <w:color w:val="2E5395"/>
          <w:spacing w:val="-13"/>
        </w:rPr>
        <w:t> </w:t>
      </w:r>
      <w:r>
        <w:rPr>
          <w:color w:val="2E5395"/>
        </w:rPr>
        <w:t>ВИРУСА</w:t>
      </w:r>
      <w:r>
        <w:rPr>
          <w:color w:val="2E5395"/>
          <w:spacing w:val="-9"/>
        </w:rPr>
        <w:t> </w:t>
      </w:r>
      <w:r>
        <w:rPr>
          <w:color w:val="2E5395"/>
        </w:rPr>
        <w:t>КОРОНА</w:t>
      </w:r>
      <w:r>
        <w:rPr>
          <w:color w:val="2E5395"/>
          <w:spacing w:val="-11"/>
        </w:rPr>
        <w:t> </w:t>
      </w:r>
      <w:r>
        <w:rPr>
          <w:color w:val="2E5395"/>
        </w:rPr>
        <w:t>НА</w:t>
      </w:r>
      <w:r>
        <w:rPr>
          <w:color w:val="2E5395"/>
          <w:spacing w:val="-9"/>
        </w:rPr>
        <w:t> </w:t>
      </w:r>
      <w:r>
        <w:rPr>
          <w:color w:val="2E5395"/>
        </w:rPr>
        <w:t>ТРЖИШТЕ</w:t>
      </w:r>
      <w:r>
        <w:rPr>
          <w:color w:val="2E5395"/>
          <w:spacing w:val="-8"/>
        </w:rPr>
        <w:t> </w:t>
      </w:r>
      <w:r>
        <w:rPr>
          <w:color w:val="2E5395"/>
          <w:spacing w:val="-4"/>
        </w:rPr>
        <w:t>РАДА</w:t>
      </w:r>
    </w:p>
    <w:p>
      <w:pPr>
        <w:pStyle w:val="BodyText"/>
        <w:spacing w:before="112"/>
        <w:ind w:left="874" w:right="591"/>
        <w:jc w:val="both"/>
      </w:pPr>
      <w:r>
        <w:rPr/>
        <w:t>Утицај кризе изазване пандемијом није био приметан у првој половини 2020. године. Тренд повећања броја запослених наставио се и у првом и другом кварталу 2020. године (табела 11). Подаци регистроване запослености у</w:t>
      </w:r>
      <w:r>
        <w:rPr>
          <w:spacing w:val="-1"/>
        </w:rPr>
        <w:t> </w:t>
      </w:r>
      <w:r>
        <w:rPr/>
        <w:t>другом кварталу</w:t>
      </w:r>
      <w:r>
        <w:rPr>
          <w:spacing w:val="-1"/>
        </w:rPr>
        <w:t> </w:t>
      </w:r>
      <w:r>
        <w:rPr/>
        <w:t>2020. године показују</w:t>
      </w:r>
      <w:r>
        <w:rPr>
          <w:spacing w:val="-5"/>
        </w:rPr>
        <w:t> </w:t>
      </w:r>
      <w:r>
        <w:rPr/>
        <w:t>да је укупан број запослених повећан за</w:t>
      </w:r>
      <w:r>
        <w:rPr>
          <w:spacing w:val="-1"/>
        </w:rPr>
        <w:t> </w:t>
      </w:r>
      <w:r>
        <w:rPr/>
        <w:t>35.532 у</w:t>
      </w:r>
      <w:r>
        <w:rPr>
          <w:spacing w:val="-5"/>
        </w:rPr>
        <w:t> </w:t>
      </w:r>
      <w:r>
        <w:rPr/>
        <w:t>односу</w:t>
      </w:r>
      <w:r>
        <w:rPr>
          <w:spacing w:val="-5"/>
        </w:rPr>
        <w:t> </w:t>
      </w:r>
      <w:r>
        <w:rPr/>
        <w:t>на исти квартал 2019. године. Тачније,</w:t>
      </w:r>
      <w:r>
        <w:rPr>
          <w:spacing w:val="2"/>
        </w:rPr>
        <w:t> </w:t>
      </w:r>
      <w:r>
        <w:rPr/>
        <w:t>дошло је</w:t>
      </w:r>
      <w:r>
        <w:rPr>
          <w:spacing w:val="3"/>
        </w:rPr>
        <w:t> </w:t>
      </w:r>
      <w:r>
        <w:rPr/>
        <w:t>до повећања</w:t>
      </w:r>
      <w:r>
        <w:rPr>
          <w:spacing w:val="1"/>
        </w:rPr>
        <w:t> </w:t>
      </w:r>
      <w:r>
        <w:rPr/>
        <w:t>броја</w:t>
      </w:r>
      <w:r>
        <w:rPr>
          <w:spacing w:val="2"/>
        </w:rPr>
        <w:t> </w:t>
      </w:r>
      <w:r>
        <w:rPr/>
        <w:t>запослених</w:t>
      </w:r>
      <w:r>
        <w:rPr>
          <w:spacing w:val="8"/>
        </w:rPr>
        <w:t> </w:t>
      </w:r>
      <w:r>
        <w:rPr/>
        <w:t>у</w:t>
      </w:r>
      <w:r>
        <w:rPr>
          <w:spacing w:val="-5"/>
        </w:rPr>
        <w:t> </w:t>
      </w:r>
      <w:r>
        <w:rPr/>
        <w:t>радном</w:t>
      </w:r>
      <w:r>
        <w:rPr>
          <w:spacing w:val="1"/>
        </w:rPr>
        <w:t> </w:t>
      </w:r>
      <w:r>
        <w:rPr/>
        <w:t>односу</w:t>
      </w:r>
      <w:r>
        <w:rPr>
          <w:spacing w:val="-2"/>
        </w:rPr>
        <w:t> </w:t>
      </w:r>
      <w:r>
        <w:rPr/>
        <w:t>и</w:t>
      </w:r>
      <w:r>
        <w:rPr>
          <w:spacing w:val="3"/>
        </w:rPr>
        <w:t> </w:t>
      </w:r>
      <w:r>
        <w:rPr/>
        <w:t>ван</w:t>
      </w:r>
      <w:r>
        <w:rPr>
          <w:spacing w:val="3"/>
        </w:rPr>
        <w:t> </w:t>
      </w:r>
      <w:r>
        <w:rPr/>
        <w:t>њега</w:t>
      </w:r>
      <w:r>
        <w:rPr>
          <w:spacing w:val="2"/>
        </w:rPr>
        <w:t> </w:t>
      </w:r>
      <w:r>
        <w:rPr>
          <w:spacing w:val="-5"/>
        </w:rPr>
        <w:t>за</w:t>
      </w:r>
    </w:p>
    <w:p>
      <w:pPr>
        <w:pStyle w:val="BodyText"/>
        <w:ind w:left="874" w:right="589"/>
        <w:jc w:val="both"/>
      </w:pPr>
      <w:r>
        <w:rPr/>
        <w:t>37.100 лица, повећања броја предузетника и запослених код њих и лица која самостално обављају делатност (у радном односу и ван њега) за 4.091, док је регистрован пад од 5.659 лица у односу на исти квартал претходне године код регистрованих индивидуалних пољопривредника.</w:t>
      </w:r>
    </w:p>
    <w:p>
      <w:pPr>
        <w:spacing w:before="225" w:after="39"/>
        <w:ind w:left="874" w:right="0" w:firstLine="0"/>
        <w:jc w:val="both"/>
        <w:rPr>
          <w:b/>
          <w:sz w:val="22"/>
        </w:rPr>
      </w:pPr>
      <w:bookmarkStart w:name="_bookmark24" w:id="25"/>
      <w:bookmarkEnd w:id="25"/>
      <w:r>
        <w:rPr/>
      </w:r>
      <w:r>
        <w:rPr>
          <w:b/>
          <w:sz w:val="22"/>
        </w:rPr>
        <w:t>Табела</w:t>
      </w:r>
      <w:r>
        <w:rPr>
          <w:b/>
          <w:spacing w:val="-3"/>
          <w:sz w:val="22"/>
        </w:rPr>
        <w:t> </w:t>
      </w:r>
      <w:r>
        <w:rPr>
          <w:b/>
          <w:sz w:val="22"/>
        </w:rPr>
        <w:t>11</w:t>
      </w:r>
      <w:r>
        <w:rPr>
          <w:b/>
          <w:spacing w:val="-6"/>
          <w:sz w:val="22"/>
        </w:rPr>
        <w:t> </w:t>
      </w:r>
      <w:r>
        <w:rPr>
          <w:b/>
          <w:sz w:val="22"/>
        </w:rPr>
        <w:t>Регистрована</w:t>
      </w:r>
      <w:r>
        <w:rPr>
          <w:b/>
          <w:spacing w:val="-5"/>
          <w:sz w:val="22"/>
        </w:rPr>
        <w:t> </w:t>
      </w:r>
      <w:r>
        <w:rPr>
          <w:b/>
          <w:sz w:val="22"/>
        </w:rPr>
        <w:t>запосленост,</w:t>
      </w:r>
      <w:r>
        <w:rPr>
          <w:b/>
          <w:spacing w:val="-3"/>
          <w:sz w:val="22"/>
        </w:rPr>
        <w:t> </w:t>
      </w:r>
      <w:r>
        <w:rPr>
          <w:b/>
          <w:sz w:val="22"/>
        </w:rPr>
        <w:t>први</w:t>
      </w:r>
      <w:r>
        <w:rPr>
          <w:b/>
          <w:spacing w:val="-3"/>
          <w:sz w:val="22"/>
        </w:rPr>
        <w:t> </w:t>
      </w:r>
      <w:r>
        <w:rPr>
          <w:b/>
          <w:sz w:val="22"/>
        </w:rPr>
        <w:t>и</w:t>
      </w:r>
      <w:r>
        <w:rPr>
          <w:b/>
          <w:spacing w:val="-2"/>
          <w:sz w:val="22"/>
        </w:rPr>
        <w:t> </w:t>
      </w:r>
      <w:r>
        <w:rPr>
          <w:b/>
          <w:sz w:val="22"/>
        </w:rPr>
        <w:t>други</w:t>
      </w:r>
      <w:r>
        <w:rPr>
          <w:b/>
          <w:spacing w:val="-3"/>
          <w:sz w:val="22"/>
        </w:rPr>
        <w:t> </w:t>
      </w:r>
      <w:r>
        <w:rPr>
          <w:b/>
          <w:sz w:val="22"/>
        </w:rPr>
        <w:t>квартал 2019.</w:t>
      </w:r>
      <w:r>
        <w:rPr>
          <w:b/>
          <w:spacing w:val="-2"/>
          <w:sz w:val="22"/>
        </w:rPr>
        <w:t> </w:t>
      </w:r>
      <w:r>
        <w:rPr>
          <w:b/>
          <w:sz w:val="22"/>
        </w:rPr>
        <w:t>и</w:t>
      </w:r>
      <w:r>
        <w:rPr>
          <w:b/>
          <w:spacing w:val="-6"/>
          <w:sz w:val="22"/>
        </w:rPr>
        <w:t> </w:t>
      </w:r>
      <w:r>
        <w:rPr>
          <w:b/>
          <w:sz w:val="22"/>
        </w:rPr>
        <w:t>2020.</w:t>
      </w:r>
      <w:r>
        <w:rPr>
          <w:b/>
          <w:spacing w:val="-5"/>
          <w:sz w:val="22"/>
        </w:rPr>
        <w:t> </w:t>
      </w:r>
      <w:r>
        <w:rPr>
          <w:b/>
          <w:spacing w:val="-2"/>
          <w:sz w:val="22"/>
        </w:rPr>
        <w:t>године</w:t>
      </w: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0"/>
        <w:gridCol w:w="1201"/>
        <w:gridCol w:w="1681"/>
        <w:gridCol w:w="1142"/>
        <w:gridCol w:w="1222"/>
      </w:tblGrid>
      <w:tr>
        <w:trPr>
          <w:trHeight w:val="881" w:hRule="atLeast"/>
        </w:trPr>
        <w:tc>
          <w:tcPr>
            <w:tcW w:w="3770" w:type="dxa"/>
            <w:tcBorders>
              <w:bottom w:val="single" w:sz="4" w:space="0" w:color="000000"/>
            </w:tcBorders>
            <w:shd w:val="clear" w:color="auto" w:fill="D9D9D9"/>
          </w:tcPr>
          <w:p>
            <w:pPr>
              <w:pStyle w:val="TableParagraph"/>
              <w:rPr>
                <w:sz w:val="22"/>
              </w:rPr>
            </w:pPr>
          </w:p>
        </w:tc>
        <w:tc>
          <w:tcPr>
            <w:tcW w:w="1201" w:type="dxa"/>
            <w:tcBorders>
              <w:bottom w:val="single" w:sz="4" w:space="0" w:color="000000"/>
            </w:tcBorders>
            <w:shd w:val="clear" w:color="auto" w:fill="D9D9D9"/>
          </w:tcPr>
          <w:p>
            <w:pPr>
              <w:pStyle w:val="TableParagraph"/>
              <w:spacing w:before="113"/>
              <w:ind w:left="312"/>
              <w:rPr>
                <w:sz w:val="20"/>
              </w:rPr>
            </w:pPr>
            <w:r>
              <w:rPr>
                <w:spacing w:val="-2"/>
                <w:sz w:val="20"/>
              </w:rPr>
              <w:t>2019/I</w:t>
            </w:r>
          </w:p>
          <w:p>
            <w:pPr>
              <w:pStyle w:val="TableParagraph"/>
              <w:spacing w:before="1"/>
              <w:ind w:left="248"/>
              <w:rPr>
                <w:sz w:val="20"/>
              </w:rPr>
            </w:pPr>
            <w:r>
              <w:rPr>
                <w:spacing w:val="-2"/>
                <w:sz w:val="20"/>
              </w:rPr>
              <w:t>квартал</w:t>
            </w:r>
          </w:p>
        </w:tc>
        <w:tc>
          <w:tcPr>
            <w:tcW w:w="1681" w:type="dxa"/>
            <w:tcBorders>
              <w:bottom w:val="single" w:sz="4" w:space="0" w:color="000000"/>
            </w:tcBorders>
            <w:shd w:val="clear" w:color="auto" w:fill="D9D9D9"/>
          </w:tcPr>
          <w:p>
            <w:pPr>
              <w:pStyle w:val="TableParagraph"/>
              <w:spacing w:before="113"/>
              <w:ind w:left="69" w:right="2"/>
              <w:jc w:val="center"/>
              <w:rPr>
                <w:sz w:val="20"/>
              </w:rPr>
            </w:pPr>
            <w:r>
              <w:rPr>
                <w:sz w:val="20"/>
              </w:rPr>
              <w:t>2019/II</w:t>
            </w:r>
            <w:r>
              <w:rPr>
                <w:spacing w:val="-4"/>
                <w:sz w:val="20"/>
              </w:rPr>
              <w:t> </w:t>
            </w:r>
            <w:r>
              <w:rPr>
                <w:spacing w:val="-2"/>
                <w:sz w:val="20"/>
              </w:rPr>
              <w:t>квартал</w:t>
            </w:r>
          </w:p>
        </w:tc>
        <w:tc>
          <w:tcPr>
            <w:tcW w:w="1142" w:type="dxa"/>
            <w:tcBorders>
              <w:bottom w:val="single" w:sz="4" w:space="0" w:color="000000"/>
            </w:tcBorders>
            <w:shd w:val="clear" w:color="auto" w:fill="D9D9D9"/>
          </w:tcPr>
          <w:p>
            <w:pPr>
              <w:pStyle w:val="TableParagraph"/>
              <w:spacing w:before="113"/>
              <w:ind w:left="304"/>
              <w:rPr>
                <w:sz w:val="20"/>
              </w:rPr>
            </w:pPr>
            <w:r>
              <w:rPr>
                <w:spacing w:val="-2"/>
                <w:sz w:val="20"/>
              </w:rPr>
              <w:t>2020/I</w:t>
            </w:r>
          </w:p>
          <w:p>
            <w:pPr>
              <w:pStyle w:val="TableParagraph"/>
              <w:spacing w:before="1"/>
              <w:ind w:left="236"/>
              <w:rPr>
                <w:sz w:val="20"/>
              </w:rPr>
            </w:pPr>
            <w:r>
              <w:rPr>
                <w:spacing w:val="-2"/>
                <w:sz w:val="20"/>
              </w:rPr>
              <w:t>квартал</w:t>
            </w:r>
          </w:p>
        </w:tc>
        <w:tc>
          <w:tcPr>
            <w:tcW w:w="1222" w:type="dxa"/>
            <w:tcBorders>
              <w:bottom w:val="single" w:sz="4" w:space="0" w:color="000000"/>
            </w:tcBorders>
            <w:shd w:val="clear" w:color="auto" w:fill="D9D9D9"/>
          </w:tcPr>
          <w:p>
            <w:pPr>
              <w:pStyle w:val="TableParagraph"/>
              <w:spacing w:before="113"/>
              <w:ind w:left="288"/>
              <w:rPr>
                <w:sz w:val="20"/>
              </w:rPr>
            </w:pPr>
            <w:r>
              <w:rPr>
                <w:spacing w:val="-2"/>
                <w:sz w:val="20"/>
              </w:rPr>
              <w:t>2020/II</w:t>
            </w:r>
          </w:p>
          <w:p>
            <w:pPr>
              <w:pStyle w:val="TableParagraph"/>
              <w:spacing w:before="1"/>
              <w:ind w:left="257"/>
              <w:rPr>
                <w:sz w:val="20"/>
              </w:rPr>
            </w:pPr>
            <w:r>
              <w:rPr>
                <w:spacing w:val="-2"/>
                <w:sz w:val="20"/>
              </w:rPr>
              <w:t>квартал</w:t>
            </w:r>
          </w:p>
        </w:tc>
      </w:tr>
      <w:tr>
        <w:trPr>
          <w:trHeight w:val="471" w:hRule="atLeast"/>
        </w:trPr>
        <w:tc>
          <w:tcPr>
            <w:tcW w:w="3770" w:type="dxa"/>
            <w:tcBorders>
              <w:top w:val="single" w:sz="4" w:space="0" w:color="000000"/>
            </w:tcBorders>
          </w:tcPr>
          <w:p>
            <w:pPr>
              <w:pStyle w:val="TableParagraph"/>
              <w:spacing w:before="120"/>
              <w:ind w:left="108"/>
              <w:rPr>
                <w:b/>
                <w:sz w:val="20"/>
              </w:rPr>
            </w:pPr>
            <w:r>
              <w:rPr>
                <w:b/>
                <w:sz w:val="20"/>
              </w:rPr>
              <w:t>Регистрована</w:t>
            </w:r>
            <w:r>
              <w:rPr>
                <w:b/>
                <w:spacing w:val="-8"/>
                <w:sz w:val="20"/>
              </w:rPr>
              <w:t> </w:t>
            </w:r>
            <w:r>
              <w:rPr>
                <w:b/>
                <w:sz w:val="20"/>
              </w:rPr>
              <w:t>запосленост</w:t>
            </w:r>
            <w:r>
              <w:rPr>
                <w:b/>
                <w:spacing w:val="-5"/>
                <w:sz w:val="20"/>
              </w:rPr>
              <w:t> </w:t>
            </w:r>
            <w:r>
              <w:rPr>
                <w:b/>
                <w:sz w:val="20"/>
              </w:rPr>
              <w:t>–</w:t>
            </w:r>
            <w:r>
              <w:rPr>
                <w:b/>
                <w:spacing w:val="-7"/>
                <w:sz w:val="20"/>
              </w:rPr>
              <w:t> </w:t>
            </w:r>
            <w:r>
              <w:rPr>
                <w:b/>
                <w:spacing w:val="-2"/>
                <w:sz w:val="20"/>
              </w:rPr>
              <w:t>укупно</w:t>
            </w:r>
          </w:p>
        </w:tc>
        <w:tc>
          <w:tcPr>
            <w:tcW w:w="1201" w:type="dxa"/>
            <w:tcBorders>
              <w:top w:val="single" w:sz="4" w:space="0" w:color="000000"/>
            </w:tcBorders>
          </w:tcPr>
          <w:p>
            <w:pPr>
              <w:pStyle w:val="TableParagraph"/>
              <w:spacing w:before="115"/>
              <w:ind w:right="223"/>
              <w:jc w:val="right"/>
              <w:rPr>
                <w:sz w:val="20"/>
              </w:rPr>
            </w:pPr>
            <w:r>
              <w:rPr>
                <w:spacing w:val="-2"/>
                <w:sz w:val="20"/>
              </w:rPr>
              <w:t>2.147.948</w:t>
            </w:r>
          </w:p>
        </w:tc>
        <w:tc>
          <w:tcPr>
            <w:tcW w:w="1681" w:type="dxa"/>
            <w:tcBorders>
              <w:top w:val="single" w:sz="4" w:space="0" w:color="000000"/>
            </w:tcBorders>
          </w:tcPr>
          <w:p>
            <w:pPr>
              <w:pStyle w:val="TableParagraph"/>
              <w:spacing w:before="115"/>
              <w:ind w:left="69"/>
              <w:jc w:val="center"/>
              <w:rPr>
                <w:sz w:val="20"/>
              </w:rPr>
            </w:pPr>
            <w:r>
              <w:rPr>
                <w:spacing w:val="-2"/>
                <w:sz w:val="20"/>
              </w:rPr>
              <w:t>2.161.533</w:t>
            </w:r>
          </w:p>
        </w:tc>
        <w:tc>
          <w:tcPr>
            <w:tcW w:w="1142" w:type="dxa"/>
            <w:tcBorders>
              <w:top w:val="single" w:sz="4" w:space="0" w:color="000000"/>
            </w:tcBorders>
          </w:tcPr>
          <w:p>
            <w:pPr>
              <w:pStyle w:val="TableParagraph"/>
              <w:spacing w:before="115"/>
              <w:ind w:left="164"/>
              <w:rPr>
                <w:sz w:val="20"/>
              </w:rPr>
            </w:pPr>
            <w:r>
              <w:rPr>
                <w:sz w:val="20"/>
              </w:rPr>
              <w:t>2.186</w:t>
            </w:r>
            <w:r>
              <w:rPr>
                <w:spacing w:val="-3"/>
                <w:sz w:val="20"/>
              </w:rPr>
              <w:t> </w:t>
            </w:r>
            <w:r>
              <w:rPr>
                <w:spacing w:val="-5"/>
                <w:sz w:val="20"/>
              </w:rPr>
              <w:t>834</w:t>
            </w:r>
          </w:p>
        </w:tc>
        <w:tc>
          <w:tcPr>
            <w:tcW w:w="1222" w:type="dxa"/>
            <w:tcBorders>
              <w:top w:val="single" w:sz="4" w:space="0" w:color="000000"/>
            </w:tcBorders>
          </w:tcPr>
          <w:p>
            <w:pPr>
              <w:pStyle w:val="TableParagraph"/>
              <w:spacing w:before="115"/>
              <w:ind w:right="50"/>
              <w:jc w:val="center"/>
              <w:rPr>
                <w:sz w:val="20"/>
              </w:rPr>
            </w:pPr>
            <w:r>
              <w:rPr>
                <w:spacing w:val="-2"/>
                <w:sz w:val="20"/>
              </w:rPr>
              <w:t>2.197.065</w:t>
            </w:r>
          </w:p>
        </w:tc>
      </w:tr>
      <w:tr>
        <w:trPr>
          <w:trHeight w:val="699" w:hRule="atLeast"/>
        </w:trPr>
        <w:tc>
          <w:tcPr>
            <w:tcW w:w="3770" w:type="dxa"/>
          </w:tcPr>
          <w:p>
            <w:pPr>
              <w:pStyle w:val="TableParagraph"/>
              <w:tabs>
                <w:tab w:pos="1263" w:val="left" w:leader="none"/>
                <w:tab w:pos="1793" w:val="left" w:leader="none"/>
                <w:tab w:pos="2769" w:val="left" w:leader="none"/>
                <w:tab w:pos="3426" w:val="left" w:leader="none"/>
              </w:tabs>
              <w:spacing w:before="117"/>
              <w:ind w:left="108" w:right="176"/>
              <w:rPr>
                <w:b/>
                <w:sz w:val="20"/>
              </w:rPr>
            </w:pPr>
            <w:r>
              <w:rPr>
                <w:b/>
                <w:spacing w:val="-2"/>
                <w:sz w:val="20"/>
              </w:rPr>
              <w:t>Запослени</w:t>
            </w:r>
            <w:r>
              <w:rPr>
                <w:b/>
                <w:sz w:val="20"/>
              </w:rPr>
              <w:tab/>
            </w:r>
            <w:r>
              <w:rPr>
                <w:b/>
                <w:spacing w:val="-4"/>
                <w:sz w:val="20"/>
              </w:rPr>
              <w:t>код</w:t>
            </w:r>
            <w:r>
              <w:rPr>
                <w:b/>
                <w:sz w:val="20"/>
              </w:rPr>
              <w:tab/>
            </w:r>
            <w:r>
              <w:rPr>
                <w:b/>
                <w:spacing w:val="-2"/>
                <w:sz w:val="20"/>
              </w:rPr>
              <w:t>правних</w:t>
            </w:r>
            <w:r>
              <w:rPr>
                <w:b/>
                <w:sz w:val="20"/>
              </w:rPr>
              <w:tab/>
            </w:r>
            <w:r>
              <w:rPr>
                <w:b/>
                <w:spacing w:val="-4"/>
                <w:sz w:val="20"/>
              </w:rPr>
              <w:t>лица</w:t>
            </w:r>
            <w:r>
              <w:rPr>
                <w:b/>
                <w:sz w:val="20"/>
              </w:rPr>
              <w:tab/>
            </w:r>
            <w:r>
              <w:rPr>
                <w:b/>
                <w:spacing w:val="-6"/>
                <w:sz w:val="20"/>
              </w:rPr>
              <w:t>(у </w:t>
            </w:r>
            <w:r>
              <w:rPr>
                <w:b/>
                <w:sz w:val="20"/>
              </w:rPr>
              <w:t>радном односу и ван њега)</w:t>
            </w:r>
          </w:p>
        </w:tc>
        <w:tc>
          <w:tcPr>
            <w:tcW w:w="1201" w:type="dxa"/>
          </w:tcPr>
          <w:p>
            <w:pPr>
              <w:pStyle w:val="TableParagraph"/>
              <w:spacing w:before="112"/>
              <w:ind w:right="223"/>
              <w:jc w:val="right"/>
              <w:rPr>
                <w:sz w:val="20"/>
              </w:rPr>
            </w:pPr>
            <w:r>
              <w:rPr>
                <w:spacing w:val="-2"/>
                <w:sz w:val="20"/>
              </w:rPr>
              <w:t>1.702.897</w:t>
            </w:r>
          </w:p>
        </w:tc>
        <w:tc>
          <w:tcPr>
            <w:tcW w:w="1681" w:type="dxa"/>
          </w:tcPr>
          <w:p>
            <w:pPr>
              <w:pStyle w:val="TableParagraph"/>
              <w:spacing w:before="112"/>
              <w:ind w:left="69"/>
              <w:jc w:val="center"/>
              <w:rPr>
                <w:sz w:val="20"/>
              </w:rPr>
            </w:pPr>
            <w:r>
              <w:rPr>
                <w:spacing w:val="-2"/>
                <w:sz w:val="20"/>
              </w:rPr>
              <w:t>1.715.436</w:t>
            </w:r>
          </w:p>
        </w:tc>
        <w:tc>
          <w:tcPr>
            <w:tcW w:w="1142" w:type="dxa"/>
          </w:tcPr>
          <w:p>
            <w:pPr>
              <w:pStyle w:val="TableParagraph"/>
              <w:spacing w:before="112"/>
              <w:ind w:right="10"/>
              <w:jc w:val="center"/>
              <w:rPr>
                <w:sz w:val="20"/>
              </w:rPr>
            </w:pPr>
            <w:r>
              <w:rPr>
                <w:sz w:val="20"/>
              </w:rPr>
              <w:t>1.743</w:t>
            </w:r>
            <w:r>
              <w:rPr>
                <w:spacing w:val="-3"/>
                <w:sz w:val="20"/>
              </w:rPr>
              <w:t> </w:t>
            </w:r>
            <w:r>
              <w:rPr>
                <w:spacing w:val="-5"/>
                <w:sz w:val="20"/>
              </w:rPr>
              <w:t>643</w:t>
            </w:r>
          </w:p>
        </w:tc>
        <w:tc>
          <w:tcPr>
            <w:tcW w:w="1222" w:type="dxa"/>
          </w:tcPr>
          <w:p>
            <w:pPr>
              <w:pStyle w:val="TableParagraph"/>
              <w:spacing w:before="112"/>
              <w:ind w:right="50"/>
              <w:jc w:val="center"/>
              <w:rPr>
                <w:sz w:val="20"/>
              </w:rPr>
            </w:pPr>
            <w:r>
              <w:rPr>
                <w:spacing w:val="-2"/>
                <w:sz w:val="20"/>
              </w:rPr>
              <w:t>1.752.536</w:t>
            </w:r>
          </w:p>
        </w:tc>
      </w:tr>
      <w:tr>
        <w:trPr>
          <w:trHeight w:val="1160" w:hRule="atLeast"/>
        </w:trPr>
        <w:tc>
          <w:tcPr>
            <w:tcW w:w="3770" w:type="dxa"/>
          </w:tcPr>
          <w:p>
            <w:pPr>
              <w:pStyle w:val="TableParagraph"/>
              <w:spacing w:before="118"/>
              <w:ind w:left="108" w:right="173"/>
              <w:jc w:val="both"/>
              <w:rPr>
                <w:b/>
                <w:sz w:val="20"/>
              </w:rPr>
            </w:pPr>
            <w:r>
              <w:rPr>
                <w:b/>
                <w:sz w:val="20"/>
              </w:rPr>
              <w:t>Предузетници и запослени код њих и лица која самостално обављају делатност (у радном односу и ван </w:t>
            </w:r>
            <w:r>
              <w:rPr>
                <w:b/>
                <w:spacing w:val="-2"/>
                <w:sz w:val="20"/>
              </w:rPr>
              <w:t>њега)</w:t>
            </w:r>
          </w:p>
        </w:tc>
        <w:tc>
          <w:tcPr>
            <w:tcW w:w="1201" w:type="dxa"/>
          </w:tcPr>
          <w:p>
            <w:pPr>
              <w:pStyle w:val="TableParagraph"/>
              <w:spacing w:before="113"/>
              <w:ind w:right="297"/>
              <w:jc w:val="right"/>
              <w:rPr>
                <w:sz w:val="20"/>
              </w:rPr>
            </w:pPr>
            <w:r>
              <w:rPr>
                <w:spacing w:val="-2"/>
                <w:sz w:val="20"/>
              </w:rPr>
              <w:t>370.640</w:t>
            </w:r>
          </w:p>
        </w:tc>
        <w:tc>
          <w:tcPr>
            <w:tcW w:w="1681" w:type="dxa"/>
          </w:tcPr>
          <w:p>
            <w:pPr>
              <w:pStyle w:val="TableParagraph"/>
              <w:spacing w:before="113"/>
              <w:ind w:left="69"/>
              <w:jc w:val="center"/>
              <w:rPr>
                <w:sz w:val="20"/>
              </w:rPr>
            </w:pPr>
            <w:r>
              <w:rPr>
                <w:spacing w:val="-2"/>
                <w:sz w:val="20"/>
              </w:rPr>
              <w:t>373.444</w:t>
            </w:r>
          </w:p>
        </w:tc>
        <w:tc>
          <w:tcPr>
            <w:tcW w:w="1142" w:type="dxa"/>
          </w:tcPr>
          <w:p>
            <w:pPr>
              <w:pStyle w:val="TableParagraph"/>
              <w:spacing w:before="113"/>
              <w:ind w:right="10"/>
              <w:jc w:val="center"/>
              <w:rPr>
                <w:sz w:val="20"/>
              </w:rPr>
            </w:pPr>
            <w:r>
              <w:rPr>
                <w:spacing w:val="-2"/>
                <w:sz w:val="20"/>
              </w:rPr>
              <w:t>374.306</w:t>
            </w:r>
          </w:p>
        </w:tc>
        <w:tc>
          <w:tcPr>
            <w:tcW w:w="1222" w:type="dxa"/>
          </w:tcPr>
          <w:p>
            <w:pPr>
              <w:pStyle w:val="TableParagraph"/>
              <w:spacing w:before="113"/>
              <w:ind w:right="50"/>
              <w:jc w:val="center"/>
              <w:rPr>
                <w:sz w:val="20"/>
              </w:rPr>
            </w:pPr>
            <w:r>
              <w:rPr>
                <w:spacing w:val="-2"/>
                <w:sz w:val="20"/>
              </w:rPr>
              <w:t>377.535</w:t>
            </w:r>
          </w:p>
        </w:tc>
      </w:tr>
      <w:tr>
        <w:trPr>
          <w:trHeight w:val="699" w:hRule="atLeast"/>
        </w:trPr>
        <w:tc>
          <w:tcPr>
            <w:tcW w:w="3770" w:type="dxa"/>
            <w:tcBorders>
              <w:bottom w:val="single" w:sz="4" w:space="0" w:color="000000"/>
            </w:tcBorders>
          </w:tcPr>
          <w:p>
            <w:pPr>
              <w:pStyle w:val="TableParagraph"/>
              <w:tabs>
                <w:tab w:pos="2283" w:val="left" w:leader="none"/>
              </w:tabs>
              <w:spacing w:before="117"/>
              <w:ind w:left="108" w:right="173"/>
              <w:rPr>
                <w:b/>
                <w:sz w:val="20"/>
              </w:rPr>
            </w:pPr>
            <w:r>
              <w:rPr>
                <w:b/>
                <w:spacing w:val="-2"/>
                <w:sz w:val="20"/>
              </w:rPr>
              <w:t>Регистровани</w:t>
            </w:r>
            <w:r>
              <w:rPr>
                <w:b/>
                <w:sz w:val="20"/>
              </w:rPr>
              <w:tab/>
            </w:r>
            <w:r>
              <w:rPr>
                <w:b/>
                <w:spacing w:val="-2"/>
                <w:sz w:val="20"/>
              </w:rPr>
              <w:t>индивидуални пољопривредници</w:t>
            </w:r>
          </w:p>
        </w:tc>
        <w:tc>
          <w:tcPr>
            <w:tcW w:w="1201" w:type="dxa"/>
            <w:tcBorders>
              <w:bottom w:val="single" w:sz="4" w:space="0" w:color="000000"/>
            </w:tcBorders>
          </w:tcPr>
          <w:p>
            <w:pPr>
              <w:pStyle w:val="TableParagraph"/>
              <w:spacing w:before="112"/>
              <w:ind w:left="300"/>
              <w:rPr>
                <w:sz w:val="20"/>
              </w:rPr>
            </w:pPr>
            <w:r>
              <w:rPr>
                <w:spacing w:val="-2"/>
                <w:sz w:val="20"/>
              </w:rPr>
              <w:t>74.411</w:t>
            </w:r>
          </w:p>
        </w:tc>
        <w:tc>
          <w:tcPr>
            <w:tcW w:w="1681" w:type="dxa"/>
            <w:tcBorders>
              <w:bottom w:val="single" w:sz="4" w:space="0" w:color="000000"/>
            </w:tcBorders>
          </w:tcPr>
          <w:p>
            <w:pPr>
              <w:pStyle w:val="TableParagraph"/>
              <w:spacing w:before="112"/>
              <w:ind w:left="69"/>
              <w:jc w:val="center"/>
              <w:rPr>
                <w:sz w:val="20"/>
              </w:rPr>
            </w:pPr>
            <w:r>
              <w:rPr>
                <w:spacing w:val="-2"/>
                <w:sz w:val="20"/>
              </w:rPr>
              <w:t>72.653</w:t>
            </w:r>
          </w:p>
        </w:tc>
        <w:tc>
          <w:tcPr>
            <w:tcW w:w="1142" w:type="dxa"/>
            <w:tcBorders>
              <w:bottom w:val="single" w:sz="4" w:space="0" w:color="000000"/>
            </w:tcBorders>
          </w:tcPr>
          <w:p>
            <w:pPr>
              <w:pStyle w:val="TableParagraph"/>
              <w:spacing w:before="112"/>
              <w:ind w:right="10"/>
              <w:jc w:val="center"/>
              <w:rPr>
                <w:sz w:val="20"/>
              </w:rPr>
            </w:pPr>
            <w:r>
              <w:rPr>
                <w:spacing w:val="-2"/>
                <w:sz w:val="20"/>
              </w:rPr>
              <w:t>68.885</w:t>
            </w:r>
          </w:p>
        </w:tc>
        <w:tc>
          <w:tcPr>
            <w:tcW w:w="1222" w:type="dxa"/>
            <w:tcBorders>
              <w:bottom w:val="single" w:sz="4" w:space="0" w:color="000000"/>
            </w:tcBorders>
          </w:tcPr>
          <w:p>
            <w:pPr>
              <w:pStyle w:val="TableParagraph"/>
              <w:spacing w:before="112"/>
              <w:ind w:right="50"/>
              <w:jc w:val="center"/>
              <w:rPr>
                <w:sz w:val="20"/>
              </w:rPr>
            </w:pPr>
            <w:r>
              <w:rPr>
                <w:spacing w:val="-2"/>
                <w:sz w:val="20"/>
              </w:rPr>
              <w:t>66.994</w:t>
            </w:r>
          </w:p>
        </w:tc>
      </w:tr>
    </w:tbl>
    <w:p>
      <w:pPr>
        <w:spacing w:before="120"/>
        <w:ind w:left="874" w:right="0" w:firstLine="0"/>
        <w:jc w:val="both"/>
        <w:rPr>
          <w:sz w:val="20"/>
        </w:rPr>
      </w:pPr>
      <w:r>
        <w:rPr>
          <w:sz w:val="20"/>
        </w:rPr>
        <w:t>Извор:</w:t>
      </w:r>
      <w:r>
        <w:rPr>
          <w:spacing w:val="-9"/>
          <w:sz w:val="20"/>
        </w:rPr>
        <w:t> </w:t>
      </w:r>
      <w:r>
        <w:rPr>
          <w:sz w:val="20"/>
        </w:rPr>
        <w:t>Републички</w:t>
      </w:r>
      <w:r>
        <w:rPr>
          <w:spacing w:val="-9"/>
          <w:sz w:val="20"/>
        </w:rPr>
        <w:t> </w:t>
      </w:r>
      <w:r>
        <w:rPr>
          <w:sz w:val="20"/>
        </w:rPr>
        <w:t>завод</w:t>
      </w:r>
      <w:r>
        <w:rPr>
          <w:spacing w:val="-9"/>
          <w:sz w:val="20"/>
        </w:rPr>
        <w:t> </w:t>
      </w:r>
      <w:r>
        <w:rPr>
          <w:sz w:val="20"/>
        </w:rPr>
        <w:t>за</w:t>
      </w:r>
      <w:r>
        <w:rPr>
          <w:spacing w:val="-4"/>
          <w:sz w:val="20"/>
        </w:rPr>
        <w:t> </w:t>
      </w:r>
      <w:r>
        <w:rPr>
          <w:sz w:val="20"/>
        </w:rPr>
        <w:t>статистику,</w:t>
      </w:r>
      <w:r>
        <w:rPr>
          <w:spacing w:val="-9"/>
          <w:sz w:val="20"/>
        </w:rPr>
        <w:t> </w:t>
      </w:r>
      <w:r>
        <w:rPr>
          <w:spacing w:val="-2"/>
          <w:sz w:val="20"/>
        </w:rPr>
        <w:t>2020.</w:t>
      </w:r>
    </w:p>
    <w:p>
      <w:pPr>
        <w:pStyle w:val="BodyText"/>
        <w:spacing w:before="119"/>
        <w:ind w:left="874" w:right="588"/>
        <w:jc w:val="both"/>
      </w:pPr>
      <w:r>
        <w:rPr/>
        <w:t>Међутим, до пада запослености дошло је у појединим секторима, у поређењу са истим кварталом претходне године. Приметан је пад запослених у секторима пољопривреде, шумарства и рибарства; климатизације и снабдевања електричном енергијом, гасом, паром; снабдевања водом; управљања отпадним водама, контролисања процеса уклањања отпада и сличних активности; административне и помоћне услужне делатности и у сектору здравствене и социјалне заштите (табела 12).</w:t>
      </w:r>
    </w:p>
    <w:p>
      <w:pPr>
        <w:spacing w:before="228" w:after="41"/>
        <w:ind w:left="874" w:right="632" w:firstLine="0"/>
        <w:jc w:val="both"/>
        <w:rPr>
          <w:b/>
          <w:sz w:val="22"/>
        </w:rPr>
      </w:pPr>
      <w:bookmarkStart w:name="_bookmark25" w:id="26"/>
      <w:bookmarkEnd w:id="26"/>
      <w:r>
        <w:rPr/>
      </w:r>
      <w:r>
        <w:rPr>
          <w:b/>
          <w:sz w:val="22"/>
        </w:rPr>
        <w:t>Табела</w:t>
      </w:r>
      <w:r>
        <w:rPr>
          <w:b/>
          <w:spacing w:val="-3"/>
          <w:sz w:val="22"/>
        </w:rPr>
        <w:t> </w:t>
      </w:r>
      <w:r>
        <w:rPr>
          <w:b/>
          <w:sz w:val="22"/>
        </w:rPr>
        <w:t>12</w:t>
      </w:r>
      <w:r>
        <w:rPr>
          <w:b/>
          <w:spacing w:val="-6"/>
          <w:sz w:val="22"/>
        </w:rPr>
        <w:t> </w:t>
      </w:r>
      <w:r>
        <w:rPr>
          <w:b/>
          <w:sz w:val="22"/>
        </w:rPr>
        <w:t>Регистрована</w:t>
      </w:r>
      <w:r>
        <w:rPr>
          <w:b/>
          <w:spacing w:val="-6"/>
          <w:sz w:val="22"/>
        </w:rPr>
        <w:t> </w:t>
      </w:r>
      <w:r>
        <w:rPr>
          <w:b/>
          <w:sz w:val="22"/>
        </w:rPr>
        <w:t>запосленост</w:t>
      </w:r>
      <w:r>
        <w:rPr>
          <w:b/>
          <w:spacing w:val="-3"/>
          <w:sz w:val="22"/>
        </w:rPr>
        <w:t> </w:t>
      </w:r>
      <w:r>
        <w:rPr>
          <w:b/>
          <w:sz w:val="22"/>
        </w:rPr>
        <w:t>према</w:t>
      </w:r>
      <w:r>
        <w:rPr>
          <w:b/>
          <w:spacing w:val="-3"/>
          <w:sz w:val="22"/>
        </w:rPr>
        <w:t> </w:t>
      </w:r>
      <w:r>
        <w:rPr>
          <w:b/>
          <w:sz w:val="22"/>
        </w:rPr>
        <w:t>секторима,</w:t>
      </w:r>
      <w:r>
        <w:rPr>
          <w:b/>
          <w:spacing w:val="-3"/>
          <w:sz w:val="22"/>
        </w:rPr>
        <w:t> </w:t>
      </w:r>
      <w:r>
        <w:rPr>
          <w:b/>
          <w:sz w:val="22"/>
        </w:rPr>
        <w:t>први</w:t>
      </w:r>
      <w:r>
        <w:rPr>
          <w:b/>
          <w:spacing w:val="-3"/>
          <w:sz w:val="22"/>
        </w:rPr>
        <w:t> </w:t>
      </w:r>
      <w:r>
        <w:rPr>
          <w:b/>
          <w:sz w:val="22"/>
        </w:rPr>
        <w:t>и</w:t>
      </w:r>
      <w:r>
        <w:rPr>
          <w:b/>
          <w:spacing w:val="-6"/>
          <w:sz w:val="22"/>
        </w:rPr>
        <w:t> </w:t>
      </w:r>
      <w:r>
        <w:rPr>
          <w:b/>
          <w:sz w:val="22"/>
        </w:rPr>
        <w:t>други</w:t>
      </w:r>
      <w:r>
        <w:rPr>
          <w:b/>
          <w:spacing w:val="-3"/>
          <w:sz w:val="22"/>
        </w:rPr>
        <w:t> </w:t>
      </w:r>
      <w:r>
        <w:rPr>
          <w:b/>
          <w:sz w:val="22"/>
        </w:rPr>
        <w:t>квартал</w:t>
      </w:r>
      <w:r>
        <w:rPr>
          <w:b/>
          <w:spacing w:val="-3"/>
          <w:sz w:val="22"/>
        </w:rPr>
        <w:t> </w:t>
      </w:r>
      <w:r>
        <w:rPr>
          <w:b/>
          <w:sz w:val="22"/>
        </w:rPr>
        <w:t>2019.</w:t>
      </w:r>
      <w:r>
        <w:rPr>
          <w:b/>
          <w:spacing w:val="-3"/>
          <w:sz w:val="22"/>
        </w:rPr>
        <w:t> </w:t>
      </w:r>
      <w:r>
        <w:rPr>
          <w:b/>
          <w:sz w:val="22"/>
        </w:rPr>
        <w:t>и</w:t>
      </w:r>
      <w:r>
        <w:rPr>
          <w:b/>
          <w:spacing w:val="-3"/>
          <w:sz w:val="22"/>
        </w:rPr>
        <w:t> </w:t>
      </w:r>
      <w:r>
        <w:rPr>
          <w:b/>
          <w:sz w:val="22"/>
        </w:rPr>
        <w:t>2020. </w:t>
      </w:r>
      <w:r>
        <w:rPr>
          <w:b/>
          <w:spacing w:val="-2"/>
          <w:sz w:val="22"/>
        </w:rPr>
        <w:t>године</w:t>
      </w: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0"/>
        <w:gridCol w:w="1031"/>
        <w:gridCol w:w="1051"/>
        <w:gridCol w:w="1059"/>
        <w:gridCol w:w="1099"/>
        <w:gridCol w:w="1171"/>
        <w:gridCol w:w="1236"/>
      </w:tblGrid>
      <w:tr>
        <w:trPr>
          <w:trHeight w:val="460" w:hRule="atLeast"/>
        </w:trPr>
        <w:tc>
          <w:tcPr>
            <w:tcW w:w="2370" w:type="dxa"/>
            <w:tcBorders>
              <w:bottom w:val="single" w:sz="4" w:space="0" w:color="000000"/>
            </w:tcBorders>
            <w:shd w:val="clear" w:color="auto" w:fill="D9D9D9"/>
          </w:tcPr>
          <w:p>
            <w:pPr>
              <w:pStyle w:val="TableParagraph"/>
              <w:rPr>
                <w:sz w:val="22"/>
              </w:rPr>
            </w:pPr>
          </w:p>
        </w:tc>
        <w:tc>
          <w:tcPr>
            <w:tcW w:w="1031" w:type="dxa"/>
            <w:tcBorders>
              <w:bottom w:val="single" w:sz="4" w:space="0" w:color="000000"/>
            </w:tcBorders>
            <w:shd w:val="clear" w:color="auto" w:fill="D9D9D9"/>
          </w:tcPr>
          <w:p>
            <w:pPr>
              <w:pStyle w:val="TableParagraph"/>
              <w:spacing w:line="223" w:lineRule="exact"/>
              <w:ind w:left="217"/>
              <w:rPr>
                <w:sz w:val="20"/>
              </w:rPr>
            </w:pPr>
            <w:r>
              <w:rPr>
                <w:spacing w:val="-2"/>
                <w:sz w:val="20"/>
              </w:rPr>
              <w:t>2019/I</w:t>
            </w:r>
          </w:p>
          <w:p>
            <w:pPr>
              <w:pStyle w:val="TableParagraph"/>
              <w:spacing w:line="217" w:lineRule="exact"/>
              <w:ind w:left="152"/>
              <w:rPr>
                <w:sz w:val="20"/>
              </w:rPr>
            </w:pPr>
            <w:r>
              <w:rPr>
                <w:spacing w:val="-2"/>
                <w:sz w:val="20"/>
              </w:rPr>
              <w:t>квартал</w:t>
            </w:r>
          </w:p>
        </w:tc>
        <w:tc>
          <w:tcPr>
            <w:tcW w:w="1051" w:type="dxa"/>
            <w:tcBorders>
              <w:bottom w:val="single" w:sz="4" w:space="0" w:color="000000"/>
            </w:tcBorders>
            <w:shd w:val="clear" w:color="auto" w:fill="D9D9D9"/>
          </w:tcPr>
          <w:p>
            <w:pPr>
              <w:pStyle w:val="TableParagraph"/>
              <w:spacing w:line="223" w:lineRule="exact"/>
              <w:ind w:left="192"/>
              <w:rPr>
                <w:sz w:val="20"/>
              </w:rPr>
            </w:pPr>
            <w:r>
              <w:rPr>
                <w:spacing w:val="-2"/>
                <w:sz w:val="20"/>
              </w:rPr>
              <w:t>2019/II</w:t>
            </w:r>
          </w:p>
          <w:p>
            <w:pPr>
              <w:pStyle w:val="TableParagraph"/>
              <w:spacing w:line="217" w:lineRule="exact"/>
              <w:ind w:left="161"/>
              <w:rPr>
                <w:sz w:val="20"/>
              </w:rPr>
            </w:pPr>
            <w:r>
              <w:rPr>
                <w:spacing w:val="-2"/>
                <w:sz w:val="20"/>
              </w:rPr>
              <w:t>квартал</w:t>
            </w:r>
          </w:p>
        </w:tc>
        <w:tc>
          <w:tcPr>
            <w:tcW w:w="1059" w:type="dxa"/>
            <w:tcBorders>
              <w:bottom w:val="single" w:sz="4" w:space="0" w:color="000000"/>
            </w:tcBorders>
            <w:shd w:val="clear" w:color="auto" w:fill="D9D9D9"/>
          </w:tcPr>
          <w:p>
            <w:pPr>
              <w:pStyle w:val="TableParagraph"/>
              <w:spacing w:line="223" w:lineRule="exact"/>
              <w:ind w:left="214"/>
              <w:rPr>
                <w:sz w:val="20"/>
              </w:rPr>
            </w:pPr>
            <w:r>
              <w:rPr>
                <w:spacing w:val="-2"/>
                <w:sz w:val="20"/>
              </w:rPr>
              <w:t>2020/I</w:t>
            </w:r>
          </w:p>
          <w:p>
            <w:pPr>
              <w:pStyle w:val="TableParagraph"/>
              <w:spacing w:line="217" w:lineRule="exact"/>
              <w:ind w:left="149"/>
              <w:rPr>
                <w:sz w:val="20"/>
              </w:rPr>
            </w:pPr>
            <w:r>
              <w:rPr>
                <w:spacing w:val="-2"/>
                <w:sz w:val="20"/>
              </w:rPr>
              <w:t>квартал</w:t>
            </w:r>
          </w:p>
        </w:tc>
        <w:tc>
          <w:tcPr>
            <w:tcW w:w="1099" w:type="dxa"/>
            <w:tcBorders>
              <w:bottom w:val="single" w:sz="4" w:space="0" w:color="000000"/>
            </w:tcBorders>
            <w:shd w:val="clear" w:color="auto" w:fill="D9D9D9"/>
          </w:tcPr>
          <w:p>
            <w:pPr>
              <w:pStyle w:val="TableParagraph"/>
              <w:spacing w:line="223" w:lineRule="exact"/>
              <w:ind w:left="161"/>
              <w:rPr>
                <w:sz w:val="20"/>
              </w:rPr>
            </w:pPr>
            <w:r>
              <w:rPr>
                <w:spacing w:val="-2"/>
                <w:sz w:val="20"/>
              </w:rPr>
              <w:t>2020/II</w:t>
            </w:r>
          </w:p>
          <w:p>
            <w:pPr>
              <w:pStyle w:val="TableParagraph"/>
              <w:spacing w:line="217" w:lineRule="exact"/>
              <w:ind w:left="129"/>
              <w:rPr>
                <w:sz w:val="20"/>
              </w:rPr>
            </w:pPr>
            <w:r>
              <w:rPr>
                <w:spacing w:val="-2"/>
                <w:sz w:val="20"/>
              </w:rPr>
              <w:t>квартал</w:t>
            </w:r>
          </w:p>
        </w:tc>
        <w:tc>
          <w:tcPr>
            <w:tcW w:w="1171" w:type="dxa"/>
            <w:tcBorders>
              <w:bottom w:val="single" w:sz="4" w:space="0" w:color="000000"/>
            </w:tcBorders>
            <w:shd w:val="clear" w:color="auto" w:fill="D9D9D9"/>
          </w:tcPr>
          <w:p>
            <w:pPr>
              <w:pStyle w:val="TableParagraph"/>
              <w:spacing w:line="223" w:lineRule="exact"/>
              <w:ind w:left="68" w:right="137"/>
              <w:jc w:val="center"/>
              <w:rPr>
                <w:sz w:val="20"/>
              </w:rPr>
            </w:pPr>
            <w:r>
              <w:rPr>
                <w:spacing w:val="-10"/>
                <w:sz w:val="20"/>
              </w:rPr>
              <w:t>I</w:t>
            </w:r>
          </w:p>
          <w:p>
            <w:pPr>
              <w:pStyle w:val="TableParagraph"/>
              <w:spacing w:line="217" w:lineRule="exact"/>
              <w:ind w:left="68" w:right="139"/>
              <w:jc w:val="center"/>
              <w:rPr>
                <w:sz w:val="20"/>
              </w:rPr>
            </w:pPr>
            <w:r>
              <w:rPr>
                <w:spacing w:val="-2"/>
                <w:sz w:val="20"/>
              </w:rPr>
              <w:t>2019/2020</w:t>
            </w:r>
          </w:p>
        </w:tc>
        <w:tc>
          <w:tcPr>
            <w:tcW w:w="1236" w:type="dxa"/>
            <w:tcBorders>
              <w:bottom w:val="single" w:sz="4" w:space="0" w:color="000000"/>
            </w:tcBorders>
            <w:shd w:val="clear" w:color="auto" w:fill="D9D9D9"/>
          </w:tcPr>
          <w:p>
            <w:pPr>
              <w:pStyle w:val="TableParagraph"/>
              <w:spacing w:line="223" w:lineRule="exact"/>
              <w:ind w:left="24"/>
              <w:jc w:val="center"/>
              <w:rPr>
                <w:sz w:val="20"/>
              </w:rPr>
            </w:pPr>
            <w:r>
              <w:rPr>
                <w:spacing w:val="-5"/>
                <w:sz w:val="20"/>
              </w:rPr>
              <w:t>II</w:t>
            </w:r>
          </w:p>
          <w:p>
            <w:pPr>
              <w:pStyle w:val="TableParagraph"/>
              <w:spacing w:line="217" w:lineRule="exact"/>
              <w:ind w:left="24" w:right="3"/>
              <w:jc w:val="center"/>
              <w:rPr>
                <w:sz w:val="20"/>
              </w:rPr>
            </w:pPr>
            <w:r>
              <w:rPr>
                <w:spacing w:val="-2"/>
                <w:sz w:val="20"/>
              </w:rPr>
              <w:t>2019/2020</w:t>
            </w:r>
          </w:p>
        </w:tc>
      </w:tr>
      <w:tr>
        <w:trPr>
          <w:trHeight w:val="297" w:hRule="atLeast"/>
        </w:trPr>
        <w:tc>
          <w:tcPr>
            <w:tcW w:w="2370" w:type="dxa"/>
            <w:tcBorders>
              <w:top w:val="single" w:sz="4" w:space="0" w:color="000000"/>
            </w:tcBorders>
          </w:tcPr>
          <w:p>
            <w:pPr>
              <w:pStyle w:val="TableParagraph"/>
              <w:spacing w:line="228" w:lineRule="exact"/>
              <w:ind w:left="108"/>
              <w:rPr>
                <w:b/>
                <w:sz w:val="20"/>
              </w:rPr>
            </w:pPr>
            <w:r>
              <w:rPr>
                <w:b/>
                <w:spacing w:val="-2"/>
                <w:sz w:val="20"/>
              </w:rPr>
              <w:t>Укупно</w:t>
            </w:r>
          </w:p>
        </w:tc>
        <w:tc>
          <w:tcPr>
            <w:tcW w:w="1031" w:type="dxa"/>
            <w:tcBorders>
              <w:top w:val="single" w:sz="4" w:space="0" w:color="000000"/>
            </w:tcBorders>
          </w:tcPr>
          <w:p>
            <w:pPr>
              <w:pStyle w:val="TableParagraph"/>
              <w:spacing w:before="38"/>
              <w:ind w:left="67" w:right="68"/>
              <w:jc w:val="center"/>
              <w:rPr>
                <w:sz w:val="20"/>
              </w:rPr>
            </w:pPr>
            <w:r>
              <w:rPr>
                <w:spacing w:val="-2"/>
                <w:sz w:val="20"/>
              </w:rPr>
              <w:t>2.073.537</w:t>
            </w:r>
          </w:p>
        </w:tc>
        <w:tc>
          <w:tcPr>
            <w:tcW w:w="1051" w:type="dxa"/>
            <w:tcBorders>
              <w:top w:val="single" w:sz="4" w:space="0" w:color="000000"/>
            </w:tcBorders>
          </w:tcPr>
          <w:p>
            <w:pPr>
              <w:pStyle w:val="TableParagraph"/>
              <w:spacing w:before="38"/>
              <w:ind w:left="61" w:right="70"/>
              <w:jc w:val="center"/>
              <w:rPr>
                <w:sz w:val="20"/>
              </w:rPr>
            </w:pPr>
            <w:r>
              <w:rPr>
                <w:spacing w:val="-2"/>
                <w:sz w:val="20"/>
              </w:rPr>
              <w:t>2.088.881</w:t>
            </w:r>
          </w:p>
        </w:tc>
        <w:tc>
          <w:tcPr>
            <w:tcW w:w="1059" w:type="dxa"/>
            <w:tcBorders>
              <w:top w:val="single" w:sz="4" w:space="0" w:color="000000"/>
            </w:tcBorders>
          </w:tcPr>
          <w:p>
            <w:pPr>
              <w:pStyle w:val="TableParagraph"/>
              <w:spacing w:before="38"/>
              <w:ind w:left="112" w:right="102"/>
              <w:jc w:val="center"/>
              <w:rPr>
                <w:sz w:val="20"/>
              </w:rPr>
            </w:pPr>
            <w:r>
              <w:rPr>
                <w:spacing w:val="-2"/>
                <w:sz w:val="20"/>
              </w:rPr>
              <w:t>2.117.949</w:t>
            </w:r>
          </w:p>
        </w:tc>
        <w:tc>
          <w:tcPr>
            <w:tcW w:w="1099" w:type="dxa"/>
            <w:tcBorders>
              <w:top w:val="single" w:sz="4" w:space="0" w:color="000000"/>
            </w:tcBorders>
          </w:tcPr>
          <w:p>
            <w:pPr>
              <w:pStyle w:val="TableParagraph"/>
              <w:spacing w:before="38"/>
              <w:ind w:left="111" w:right="41"/>
              <w:jc w:val="center"/>
              <w:rPr>
                <w:sz w:val="20"/>
              </w:rPr>
            </w:pPr>
            <w:r>
              <w:rPr>
                <w:spacing w:val="-2"/>
                <w:sz w:val="20"/>
              </w:rPr>
              <w:t>2.130.072</w:t>
            </w:r>
          </w:p>
        </w:tc>
        <w:tc>
          <w:tcPr>
            <w:tcW w:w="1171" w:type="dxa"/>
            <w:tcBorders>
              <w:top w:val="single" w:sz="4" w:space="0" w:color="000000"/>
            </w:tcBorders>
          </w:tcPr>
          <w:p>
            <w:pPr>
              <w:pStyle w:val="TableParagraph"/>
              <w:spacing w:before="38"/>
              <w:ind w:left="66"/>
              <w:jc w:val="center"/>
              <w:rPr>
                <w:sz w:val="20"/>
              </w:rPr>
            </w:pPr>
            <w:r>
              <w:rPr>
                <w:spacing w:val="-4"/>
                <w:sz w:val="20"/>
              </w:rPr>
              <w:t>-</w:t>
            </w:r>
            <w:r>
              <w:rPr>
                <w:spacing w:val="-2"/>
                <w:sz w:val="20"/>
              </w:rPr>
              <w:t>44.412</w:t>
            </w:r>
          </w:p>
        </w:tc>
        <w:tc>
          <w:tcPr>
            <w:tcW w:w="1236" w:type="dxa"/>
            <w:tcBorders>
              <w:top w:val="single" w:sz="4" w:space="0" w:color="000000"/>
            </w:tcBorders>
          </w:tcPr>
          <w:p>
            <w:pPr>
              <w:pStyle w:val="TableParagraph"/>
              <w:spacing w:before="38"/>
              <w:ind w:left="24" w:right="2"/>
              <w:jc w:val="center"/>
              <w:rPr>
                <w:sz w:val="20"/>
              </w:rPr>
            </w:pPr>
            <w:r>
              <w:rPr>
                <w:spacing w:val="-4"/>
                <w:sz w:val="20"/>
              </w:rPr>
              <w:t>-</w:t>
            </w:r>
            <w:r>
              <w:rPr>
                <w:spacing w:val="-2"/>
                <w:sz w:val="20"/>
              </w:rPr>
              <w:t>41.191</w:t>
            </w:r>
          </w:p>
        </w:tc>
      </w:tr>
      <w:tr>
        <w:trPr>
          <w:trHeight w:val="715" w:hRule="atLeast"/>
        </w:trPr>
        <w:tc>
          <w:tcPr>
            <w:tcW w:w="2370" w:type="dxa"/>
          </w:tcPr>
          <w:p>
            <w:pPr>
              <w:pStyle w:val="TableParagraph"/>
              <w:tabs>
                <w:tab w:pos="844" w:val="left" w:leader="none"/>
                <w:tab w:pos="2142" w:val="left" w:leader="none"/>
              </w:tabs>
              <w:spacing w:line="230" w:lineRule="atLeast" w:before="5"/>
              <w:ind w:left="108" w:right="111"/>
              <w:jc w:val="both"/>
              <w:rPr>
                <w:b/>
                <w:sz w:val="20"/>
              </w:rPr>
            </w:pPr>
            <w:r>
              <w:rPr>
                <w:b/>
                <w:spacing w:val="-6"/>
                <w:sz w:val="20"/>
              </w:rPr>
              <w:t>A.</w:t>
            </w:r>
            <w:r>
              <w:rPr>
                <w:b/>
                <w:sz w:val="20"/>
              </w:rPr>
              <w:tab/>
            </w:r>
            <w:r>
              <w:rPr>
                <w:b/>
                <w:spacing w:val="-2"/>
                <w:sz w:val="20"/>
              </w:rPr>
              <w:t>Пољопривреда</w:t>
            </w:r>
            <w:r>
              <w:rPr>
                <w:b/>
                <w:spacing w:val="-2"/>
                <w:sz w:val="20"/>
              </w:rPr>
              <w:t>,</w:t>
            </w:r>
            <w:r>
              <w:rPr>
                <w:b/>
                <w:spacing w:val="-2"/>
                <w:sz w:val="20"/>
              </w:rPr>
              <w:t> шумарство</w:t>
            </w:r>
            <w:r>
              <w:rPr>
                <w:b/>
                <w:sz w:val="20"/>
              </w:rPr>
              <w:tab/>
            </w:r>
            <w:r>
              <w:rPr>
                <w:b/>
                <w:spacing w:val="-10"/>
                <w:sz w:val="20"/>
              </w:rPr>
              <w:t>и</w:t>
            </w:r>
            <w:r>
              <w:rPr>
                <w:b/>
                <w:spacing w:val="-2"/>
                <w:sz w:val="20"/>
              </w:rPr>
              <w:t> рибарство</w:t>
            </w:r>
          </w:p>
        </w:tc>
        <w:tc>
          <w:tcPr>
            <w:tcW w:w="1031" w:type="dxa"/>
          </w:tcPr>
          <w:p>
            <w:pPr>
              <w:pStyle w:val="TableParagraph"/>
              <w:spacing w:before="15"/>
              <w:rPr>
                <w:b/>
                <w:sz w:val="20"/>
              </w:rPr>
            </w:pPr>
          </w:p>
          <w:p>
            <w:pPr>
              <w:pStyle w:val="TableParagraph"/>
              <w:ind w:right="68"/>
              <w:jc w:val="center"/>
              <w:rPr>
                <w:sz w:val="20"/>
              </w:rPr>
            </w:pPr>
            <w:r>
              <w:rPr>
                <w:spacing w:val="-2"/>
                <w:sz w:val="20"/>
              </w:rPr>
              <w:t>30.612</w:t>
            </w:r>
          </w:p>
        </w:tc>
        <w:tc>
          <w:tcPr>
            <w:tcW w:w="1051" w:type="dxa"/>
          </w:tcPr>
          <w:p>
            <w:pPr>
              <w:pStyle w:val="TableParagraph"/>
              <w:spacing w:before="15"/>
              <w:rPr>
                <w:b/>
                <w:sz w:val="20"/>
              </w:rPr>
            </w:pPr>
          </w:p>
          <w:p>
            <w:pPr>
              <w:pStyle w:val="TableParagraph"/>
              <w:ind w:right="70"/>
              <w:jc w:val="center"/>
              <w:rPr>
                <w:sz w:val="20"/>
              </w:rPr>
            </w:pPr>
            <w:r>
              <w:rPr>
                <w:spacing w:val="-2"/>
                <w:sz w:val="20"/>
              </w:rPr>
              <w:t>30.904</w:t>
            </w:r>
          </w:p>
        </w:tc>
        <w:tc>
          <w:tcPr>
            <w:tcW w:w="1059" w:type="dxa"/>
          </w:tcPr>
          <w:p>
            <w:pPr>
              <w:pStyle w:val="TableParagraph"/>
              <w:spacing w:before="15"/>
              <w:rPr>
                <w:b/>
                <w:sz w:val="20"/>
              </w:rPr>
            </w:pPr>
          </w:p>
          <w:p>
            <w:pPr>
              <w:pStyle w:val="TableParagraph"/>
              <w:ind w:left="10" w:right="112"/>
              <w:jc w:val="center"/>
              <w:rPr>
                <w:sz w:val="20"/>
              </w:rPr>
            </w:pPr>
            <w:r>
              <w:rPr>
                <w:spacing w:val="-2"/>
                <w:sz w:val="20"/>
              </w:rPr>
              <w:t>29.996</w:t>
            </w:r>
          </w:p>
        </w:tc>
        <w:tc>
          <w:tcPr>
            <w:tcW w:w="1099" w:type="dxa"/>
          </w:tcPr>
          <w:p>
            <w:pPr>
              <w:pStyle w:val="TableParagraph"/>
              <w:spacing w:before="15"/>
              <w:rPr>
                <w:b/>
                <w:sz w:val="20"/>
              </w:rPr>
            </w:pPr>
          </w:p>
          <w:p>
            <w:pPr>
              <w:pStyle w:val="TableParagraph"/>
              <w:ind w:right="41"/>
              <w:jc w:val="center"/>
              <w:rPr>
                <w:sz w:val="20"/>
              </w:rPr>
            </w:pPr>
            <w:r>
              <w:rPr>
                <w:spacing w:val="-2"/>
                <w:sz w:val="20"/>
              </w:rPr>
              <w:t>30.373</w:t>
            </w:r>
          </w:p>
        </w:tc>
        <w:tc>
          <w:tcPr>
            <w:tcW w:w="1171" w:type="dxa"/>
          </w:tcPr>
          <w:p>
            <w:pPr>
              <w:pStyle w:val="TableParagraph"/>
              <w:spacing w:before="15"/>
              <w:rPr>
                <w:b/>
                <w:sz w:val="20"/>
              </w:rPr>
            </w:pPr>
          </w:p>
          <w:p>
            <w:pPr>
              <w:pStyle w:val="TableParagraph"/>
              <w:ind w:left="68"/>
              <w:jc w:val="center"/>
              <w:rPr>
                <w:sz w:val="20"/>
              </w:rPr>
            </w:pPr>
            <w:r>
              <w:rPr>
                <w:spacing w:val="-5"/>
                <w:sz w:val="20"/>
              </w:rPr>
              <w:t>616</w:t>
            </w:r>
          </w:p>
        </w:tc>
        <w:tc>
          <w:tcPr>
            <w:tcW w:w="1236" w:type="dxa"/>
          </w:tcPr>
          <w:p>
            <w:pPr>
              <w:pStyle w:val="TableParagraph"/>
              <w:spacing w:before="15"/>
              <w:rPr>
                <w:b/>
                <w:sz w:val="20"/>
              </w:rPr>
            </w:pPr>
          </w:p>
          <w:p>
            <w:pPr>
              <w:pStyle w:val="TableParagraph"/>
              <w:ind w:left="24"/>
              <w:jc w:val="center"/>
              <w:rPr>
                <w:sz w:val="20"/>
              </w:rPr>
            </w:pPr>
            <w:r>
              <w:rPr>
                <w:spacing w:val="-5"/>
                <w:sz w:val="20"/>
              </w:rPr>
              <w:t>531</w:t>
            </w:r>
          </w:p>
        </w:tc>
      </w:tr>
      <w:tr>
        <w:trPr>
          <w:trHeight w:val="294" w:hRule="atLeast"/>
        </w:trPr>
        <w:tc>
          <w:tcPr>
            <w:tcW w:w="2370" w:type="dxa"/>
          </w:tcPr>
          <w:p>
            <w:pPr>
              <w:pStyle w:val="TableParagraph"/>
              <w:spacing w:line="226" w:lineRule="exact"/>
              <w:ind w:left="108"/>
              <w:rPr>
                <w:b/>
                <w:sz w:val="20"/>
              </w:rPr>
            </w:pPr>
            <w:r>
              <w:rPr>
                <w:b/>
                <w:sz w:val="20"/>
              </w:rPr>
              <w:t>B.</w:t>
            </w:r>
            <w:r>
              <w:rPr>
                <w:b/>
                <w:spacing w:val="-1"/>
                <w:sz w:val="20"/>
              </w:rPr>
              <w:t> </w:t>
            </w:r>
            <w:r>
              <w:rPr>
                <w:b/>
                <w:spacing w:val="-2"/>
                <w:sz w:val="20"/>
              </w:rPr>
              <w:t>Рударство</w:t>
            </w:r>
          </w:p>
        </w:tc>
        <w:tc>
          <w:tcPr>
            <w:tcW w:w="1031" w:type="dxa"/>
          </w:tcPr>
          <w:p>
            <w:pPr>
              <w:pStyle w:val="TableParagraph"/>
              <w:spacing w:before="34"/>
              <w:ind w:right="68"/>
              <w:jc w:val="center"/>
              <w:rPr>
                <w:sz w:val="20"/>
              </w:rPr>
            </w:pPr>
            <w:r>
              <w:rPr>
                <w:spacing w:val="-2"/>
                <w:sz w:val="20"/>
              </w:rPr>
              <w:t>25.590</w:t>
            </w:r>
          </w:p>
        </w:tc>
        <w:tc>
          <w:tcPr>
            <w:tcW w:w="1051" w:type="dxa"/>
          </w:tcPr>
          <w:p>
            <w:pPr>
              <w:pStyle w:val="TableParagraph"/>
              <w:spacing w:before="34"/>
              <w:ind w:right="70"/>
              <w:jc w:val="center"/>
              <w:rPr>
                <w:sz w:val="20"/>
              </w:rPr>
            </w:pPr>
            <w:r>
              <w:rPr>
                <w:spacing w:val="-2"/>
                <w:sz w:val="20"/>
              </w:rPr>
              <w:t>25.880</w:t>
            </w:r>
          </w:p>
        </w:tc>
        <w:tc>
          <w:tcPr>
            <w:tcW w:w="1059" w:type="dxa"/>
          </w:tcPr>
          <w:p>
            <w:pPr>
              <w:pStyle w:val="TableParagraph"/>
              <w:spacing w:before="34"/>
              <w:ind w:left="10" w:right="112"/>
              <w:jc w:val="center"/>
              <w:rPr>
                <w:sz w:val="20"/>
              </w:rPr>
            </w:pPr>
            <w:r>
              <w:rPr>
                <w:spacing w:val="-2"/>
                <w:sz w:val="20"/>
              </w:rPr>
              <w:t>28.732</w:t>
            </w:r>
          </w:p>
        </w:tc>
        <w:tc>
          <w:tcPr>
            <w:tcW w:w="1099" w:type="dxa"/>
          </w:tcPr>
          <w:p>
            <w:pPr>
              <w:pStyle w:val="TableParagraph"/>
              <w:spacing w:before="34"/>
              <w:ind w:right="41"/>
              <w:jc w:val="center"/>
              <w:rPr>
                <w:sz w:val="20"/>
              </w:rPr>
            </w:pPr>
            <w:r>
              <w:rPr>
                <w:spacing w:val="-2"/>
                <w:sz w:val="20"/>
              </w:rPr>
              <w:t>28.963</w:t>
            </w:r>
          </w:p>
        </w:tc>
        <w:tc>
          <w:tcPr>
            <w:tcW w:w="1171" w:type="dxa"/>
          </w:tcPr>
          <w:p>
            <w:pPr>
              <w:pStyle w:val="TableParagraph"/>
              <w:spacing w:before="34"/>
              <w:ind w:left="66"/>
              <w:jc w:val="center"/>
              <w:rPr>
                <w:sz w:val="20"/>
              </w:rPr>
            </w:pPr>
            <w:r>
              <w:rPr>
                <w:spacing w:val="-4"/>
                <w:sz w:val="20"/>
              </w:rPr>
              <w:t>-</w:t>
            </w:r>
            <w:r>
              <w:rPr>
                <w:spacing w:val="-2"/>
                <w:sz w:val="20"/>
              </w:rPr>
              <w:t>3.142</w:t>
            </w:r>
          </w:p>
        </w:tc>
        <w:tc>
          <w:tcPr>
            <w:tcW w:w="1236" w:type="dxa"/>
          </w:tcPr>
          <w:p>
            <w:pPr>
              <w:pStyle w:val="TableParagraph"/>
              <w:spacing w:before="34"/>
              <w:ind w:left="24" w:right="2"/>
              <w:jc w:val="center"/>
              <w:rPr>
                <w:sz w:val="20"/>
              </w:rPr>
            </w:pPr>
            <w:r>
              <w:rPr>
                <w:spacing w:val="-4"/>
                <w:sz w:val="20"/>
              </w:rPr>
              <w:t>-</w:t>
            </w:r>
            <w:r>
              <w:rPr>
                <w:spacing w:val="-2"/>
                <w:sz w:val="20"/>
              </w:rPr>
              <w:t>3.083</w:t>
            </w:r>
          </w:p>
        </w:tc>
      </w:tr>
      <w:tr>
        <w:trPr>
          <w:trHeight w:val="485" w:hRule="atLeast"/>
        </w:trPr>
        <w:tc>
          <w:tcPr>
            <w:tcW w:w="2370" w:type="dxa"/>
          </w:tcPr>
          <w:p>
            <w:pPr>
              <w:pStyle w:val="TableParagraph"/>
              <w:tabs>
                <w:tab w:pos="930" w:val="left" w:leader="none"/>
              </w:tabs>
              <w:spacing w:line="230" w:lineRule="atLeast" w:before="6"/>
              <w:ind w:left="108" w:right="112"/>
              <w:rPr>
                <w:b/>
                <w:sz w:val="20"/>
              </w:rPr>
            </w:pPr>
            <w:r>
              <w:rPr>
                <w:b/>
                <w:spacing w:val="-6"/>
                <w:sz w:val="20"/>
              </w:rPr>
              <w:t>C.</w:t>
            </w:r>
            <w:r>
              <w:rPr>
                <w:b/>
                <w:sz w:val="20"/>
              </w:rPr>
              <w:tab/>
            </w:r>
            <w:r>
              <w:rPr>
                <w:b/>
                <w:spacing w:val="-2"/>
                <w:sz w:val="20"/>
              </w:rPr>
              <w:t>Прерађивачк</w:t>
            </w:r>
            <w:r>
              <w:rPr>
                <w:b/>
                <w:spacing w:val="-2"/>
                <w:sz w:val="20"/>
              </w:rPr>
              <w:t>а</w:t>
            </w:r>
            <w:r>
              <w:rPr>
                <w:b/>
                <w:spacing w:val="-2"/>
                <w:sz w:val="20"/>
              </w:rPr>
              <w:t> индустрија</w:t>
            </w:r>
          </w:p>
        </w:tc>
        <w:tc>
          <w:tcPr>
            <w:tcW w:w="1031" w:type="dxa"/>
          </w:tcPr>
          <w:p>
            <w:pPr>
              <w:pStyle w:val="TableParagraph"/>
              <w:spacing w:before="131"/>
              <w:ind w:right="68"/>
              <w:jc w:val="center"/>
              <w:rPr>
                <w:sz w:val="20"/>
              </w:rPr>
            </w:pPr>
            <w:r>
              <w:rPr>
                <w:spacing w:val="-2"/>
                <w:sz w:val="20"/>
              </w:rPr>
              <w:t>452.474</w:t>
            </w:r>
          </w:p>
        </w:tc>
        <w:tc>
          <w:tcPr>
            <w:tcW w:w="1051" w:type="dxa"/>
          </w:tcPr>
          <w:p>
            <w:pPr>
              <w:pStyle w:val="TableParagraph"/>
              <w:spacing w:before="131"/>
              <w:ind w:right="70"/>
              <w:jc w:val="center"/>
              <w:rPr>
                <w:sz w:val="20"/>
              </w:rPr>
            </w:pPr>
            <w:r>
              <w:rPr>
                <w:spacing w:val="-2"/>
                <w:sz w:val="20"/>
              </w:rPr>
              <w:t>455.799</w:t>
            </w:r>
          </w:p>
        </w:tc>
        <w:tc>
          <w:tcPr>
            <w:tcW w:w="1059" w:type="dxa"/>
          </w:tcPr>
          <w:p>
            <w:pPr>
              <w:pStyle w:val="TableParagraph"/>
              <w:spacing w:before="131"/>
              <w:ind w:left="10" w:right="112"/>
              <w:jc w:val="center"/>
              <w:rPr>
                <w:sz w:val="20"/>
              </w:rPr>
            </w:pPr>
            <w:r>
              <w:rPr>
                <w:spacing w:val="-2"/>
                <w:sz w:val="20"/>
              </w:rPr>
              <w:t>468.560</w:t>
            </w:r>
          </w:p>
        </w:tc>
        <w:tc>
          <w:tcPr>
            <w:tcW w:w="1099" w:type="dxa"/>
          </w:tcPr>
          <w:p>
            <w:pPr>
              <w:pStyle w:val="TableParagraph"/>
              <w:spacing w:before="131"/>
              <w:ind w:right="41"/>
              <w:jc w:val="center"/>
              <w:rPr>
                <w:sz w:val="20"/>
              </w:rPr>
            </w:pPr>
            <w:r>
              <w:rPr>
                <w:spacing w:val="-2"/>
                <w:sz w:val="20"/>
              </w:rPr>
              <w:t>471.446</w:t>
            </w:r>
          </w:p>
        </w:tc>
        <w:tc>
          <w:tcPr>
            <w:tcW w:w="1171" w:type="dxa"/>
          </w:tcPr>
          <w:p>
            <w:pPr>
              <w:pStyle w:val="TableParagraph"/>
              <w:spacing w:before="131"/>
              <w:ind w:left="66"/>
              <w:jc w:val="center"/>
              <w:rPr>
                <w:sz w:val="20"/>
              </w:rPr>
            </w:pPr>
            <w:r>
              <w:rPr>
                <w:spacing w:val="-4"/>
                <w:sz w:val="20"/>
              </w:rPr>
              <w:t>-</w:t>
            </w:r>
            <w:r>
              <w:rPr>
                <w:spacing w:val="-2"/>
                <w:sz w:val="20"/>
              </w:rPr>
              <w:t>16.086</w:t>
            </w:r>
          </w:p>
        </w:tc>
        <w:tc>
          <w:tcPr>
            <w:tcW w:w="1236" w:type="dxa"/>
          </w:tcPr>
          <w:p>
            <w:pPr>
              <w:pStyle w:val="TableParagraph"/>
              <w:spacing w:before="131"/>
              <w:ind w:left="24" w:right="2"/>
              <w:jc w:val="center"/>
              <w:rPr>
                <w:sz w:val="20"/>
              </w:rPr>
            </w:pPr>
            <w:r>
              <w:rPr>
                <w:spacing w:val="-4"/>
                <w:sz w:val="20"/>
              </w:rPr>
              <w:t>-</w:t>
            </w:r>
            <w:r>
              <w:rPr>
                <w:spacing w:val="-2"/>
                <w:sz w:val="20"/>
              </w:rPr>
              <w:t>15.647</w:t>
            </w:r>
          </w:p>
        </w:tc>
      </w:tr>
      <w:tr>
        <w:trPr>
          <w:trHeight w:val="919" w:hRule="atLeast"/>
        </w:trPr>
        <w:tc>
          <w:tcPr>
            <w:tcW w:w="2370" w:type="dxa"/>
          </w:tcPr>
          <w:p>
            <w:pPr>
              <w:pStyle w:val="TableParagraph"/>
              <w:tabs>
                <w:tab w:pos="1149" w:val="left" w:leader="none"/>
                <w:tab w:pos="1690" w:val="left" w:leader="none"/>
              </w:tabs>
              <w:ind w:left="108" w:right="112"/>
              <w:rPr>
                <w:b/>
                <w:sz w:val="20"/>
              </w:rPr>
            </w:pPr>
            <w:r>
              <w:rPr>
                <w:b/>
                <w:spacing w:val="-6"/>
                <w:sz w:val="20"/>
              </w:rPr>
              <w:t>D.</w:t>
            </w:r>
            <w:r>
              <w:rPr>
                <w:b/>
                <w:sz w:val="20"/>
              </w:rPr>
              <w:tab/>
            </w:r>
            <w:r>
              <w:rPr>
                <w:b/>
                <w:spacing w:val="-2"/>
                <w:sz w:val="20"/>
              </w:rPr>
              <w:t>Снабдевањ</w:t>
            </w:r>
            <w:r>
              <w:rPr>
                <w:b/>
                <w:spacing w:val="-2"/>
                <w:sz w:val="20"/>
              </w:rPr>
              <w:t>е</w:t>
            </w:r>
            <w:r>
              <w:rPr>
                <w:b/>
                <w:spacing w:val="-2"/>
                <w:sz w:val="20"/>
              </w:rPr>
              <w:t> електричном</w:t>
            </w:r>
            <w:r>
              <w:rPr>
                <w:b/>
                <w:spacing w:val="40"/>
                <w:sz w:val="20"/>
              </w:rPr>
              <w:t> </w:t>
            </w:r>
            <w:r>
              <w:rPr>
                <w:b/>
                <w:spacing w:val="-2"/>
                <w:sz w:val="20"/>
              </w:rPr>
              <w:t>енергијом,</w:t>
            </w:r>
            <w:r>
              <w:rPr>
                <w:b/>
                <w:sz w:val="20"/>
              </w:rPr>
              <w:tab/>
              <w:tab/>
            </w:r>
            <w:r>
              <w:rPr>
                <w:b/>
                <w:spacing w:val="-2"/>
                <w:sz w:val="20"/>
              </w:rPr>
              <w:t>гасом</w:t>
            </w:r>
            <w:r>
              <w:rPr>
                <w:b/>
                <w:spacing w:val="-2"/>
                <w:sz w:val="20"/>
              </w:rPr>
              <w:t>,</w:t>
            </w:r>
          </w:p>
          <w:p>
            <w:pPr>
              <w:pStyle w:val="TableParagraph"/>
              <w:spacing w:line="214" w:lineRule="exact"/>
              <w:ind w:left="108"/>
              <w:rPr>
                <w:b/>
                <w:sz w:val="20"/>
              </w:rPr>
            </w:pPr>
            <w:r>
              <w:rPr>
                <w:b/>
                <w:sz w:val="20"/>
              </w:rPr>
              <w:t>паром</w:t>
            </w:r>
            <w:r>
              <w:rPr>
                <w:b/>
                <w:spacing w:val="-2"/>
                <w:sz w:val="20"/>
              </w:rPr>
              <w:t> </w:t>
            </w:r>
            <w:r>
              <w:rPr>
                <w:b/>
                <w:sz w:val="20"/>
              </w:rPr>
              <w:t>и</w:t>
            </w:r>
            <w:r>
              <w:rPr>
                <w:b/>
                <w:spacing w:val="-2"/>
                <w:sz w:val="20"/>
              </w:rPr>
              <w:t> климатизација</w:t>
            </w:r>
          </w:p>
        </w:tc>
        <w:tc>
          <w:tcPr>
            <w:tcW w:w="1031" w:type="dxa"/>
          </w:tcPr>
          <w:p>
            <w:pPr>
              <w:pStyle w:val="TableParagraph"/>
              <w:spacing w:before="104"/>
              <w:rPr>
                <w:b/>
                <w:sz w:val="20"/>
              </w:rPr>
            </w:pPr>
          </w:p>
          <w:p>
            <w:pPr>
              <w:pStyle w:val="TableParagraph"/>
              <w:ind w:right="68"/>
              <w:jc w:val="center"/>
              <w:rPr>
                <w:sz w:val="20"/>
              </w:rPr>
            </w:pPr>
            <w:r>
              <w:rPr>
                <w:spacing w:val="-2"/>
                <w:sz w:val="20"/>
              </w:rPr>
              <w:t>26.122</w:t>
            </w:r>
          </w:p>
        </w:tc>
        <w:tc>
          <w:tcPr>
            <w:tcW w:w="1051" w:type="dxa"/>
          </w:tcPr>
          <w:p>
            <w:pPr>
              <w:pStyle w:val="TableParagraph"/>
              <w:spacing w:before="104"/>
              <w:rPr>
                <w:b/>
                <w:sz w:val="20"/>
              </w:rPr>
            </w:pPr>
          </w:p>
          <w:p>
            <w:pPr>
              <w:pStyle w:val="TableParagraph"/>
              <w:ind w:right="70"/>
              <w:jc w:val="center"/>
              <w:rPr>
                <w:sz w:val="20"/>
              </w:rPr>
            </w:pPr>
            <w:r>
              <w:rPr>
                <w:spacing w:val="-2"/>
                <w:sz w:val="20"/>
              </w:rPr>
              <w:t>25.910</w:t>
            </w:r>
          </w:p>
        </w:tc>
        <w:tc>
          <w:tcPr>
            <w:tcW w:w="1059" w:type="dxa"/>
          </w:tcPr>
          <w:p>
            <w:pPr>
              <w:pStyle w:val="TableParagraph"/>
              <w:spacing w:before="104"/>
              <w:rPr>
                <w:b/>
                <w:sz w:val="20"/>
              </w:rPr>
            </w:pPr>
          </w:p>
          <w:p>
            <w:pPr>
              <w:pStyle w:val="TableParagraph"/>
              <w:ind w:left="10" w:right="112"/>
              <w:jc w:val="center"/>
              <w:rPr>
                <w:sz w:val="20"/>
              </w:rPr>
            </w:pPr>
            <w:r>
              <w:rPr>
                <w:spacing w:val="-2"/>
                <w:sz w:val="20"/>
              </w:rPr>
              <w:t>24.525</w:t>
            </w:r>
          </w:p>
        </w:tc>
        <w:tc>
          <w:tcPr>
            <w:tcW w:w="1099" w:type="dxa"/>
          </w:tcPr>
          <w:p>
            <w:pPr>
              <w:pStyle w:val="TableParagraph"/>
              <w:spacing w:before="104"/>
              <w:rPr>
                <w:b/>
                <w:sz w:val="20"/>
              </w:rPr>
            </w:pPr>
          </w:p>
          <w:p>
            <w:pPr>
              <w:pStyle w:val="TableParagraph"/>
              <w:ind w:right="41"/>
              <w:jc w:val="center"/>
              <w:rPr>
                <w:sz w:val="20"/>
              </w:rPr>
            </w:pPr>
            <w:r>
              <w:rPr>
                <w:spacing w:val="-2"/>
                <w:sz w:val="20"/>
              </w:rPr>
              <w:t>24.668</w:t>
            </w:r>
          </w:p>
        </w:tc>
        <w:tc>
          <w:tcPr>
            <w:tcW w:w="1171" w:type="dxa"/>
          </w:tcPr>
          <w:p>
            <w:pPr>
              <w:pStyle w:val="TableParagraph"/>
              <w:spacing w:before="104"/>
              <w:rPr>
                <w:b/>
                <w:sz w:val="20"/>
              </w:rPr>
            </w:pPr>
          </w:p>
          <w:p>
            <w:pPr>
              <w:pStyle w:val="TableParagraph"/>
              <w:ind w:left="68"/>
              <w:jc w:val="center"/>
              <w:rPr>
                <w:sz w:val="20"/>
              </w:rPr>
            </w:pPr>
            <w:r>
              <w:rPr>
                <w:spacing w:val="-2"/>
                <w:sz w:val="20"/>
              </w:rPr>
              <w:t>1.597</w:t>
            </w:r>
          </w:p>
        </w:tc>
        <w:tc>
          <w:tcPr>
            <w:tcW w:w="1236" w:type="dxa"/>
          </w:tcPr>
          <w:p>
            <w:pPr>
              <w:pStyle w:val="TableParagraph"/>
              <w:spacing w:before="104"/>
              <w:rPr>
                <w:b/>
                <w:sz w:val="20"/>
              </w:rPr>
            </w:pPr>
          </w:p>
          <w:p>
            <w:pPr>
              <w:pStyle w:val="TableParagraph"/>
              <w:ind w:left="24"/>
              <w:jc w:val="center"/>
              <w:rPr>
                <w:sz w:val="20"/>
              </w:rPr>
            </w:pPr>
            <w:r>
              <w:rPr>
                <w:spacing w:val="-2"/>
                <w:sz w:val="20"/>
              </w:rPr>
              <w:t>1.242</w:t>
            </w:r>
          </w:p>
        </w:tc>
      </w:tr>
      <w:tr>
        <w:trPr>
          <w:trHeight w:val="455" w:hRule="atLeast"/>
        </w:trPr>
        <w:tc>
          <w:tcPr>
            <w:tcW w:w="2370" w:type="dxa"/>
          </w:tcPr>
          <w:p>
            <w:pPr>
              <w:pStyle w:val="TableParagraph"/>
              <w:spacing w:line="226" w:lineRule="exact"/>
              <w:ind w:left="108"/>
              <w:rPr>
                <w:b/>
                <w:sz w:val="20"/>
              </w:rPr>
            </w:pPr>
            <w:r>
              <w:rPr>
                <w:b/>
                <w:sz w:val="20"/>
              </w:rPr>
              <w:t>E.</w:t>
            </w:r>
            <w:r>
              <w:rPr>
                <w:b/>
                <w:spacing w:val="69"/>
                <w:sz w:val="20"/>
              </w:rPr>
              <w:t> </w:t>
            </w:r>
            <w:r>
              <w:rPr>
                <w:b/>
                <w:sz w:val="20"/>
              </w:rPr>
              <w:t>Снабдевање</w:t>
            </w:r>
            <w:r>
              <w:rPr>
                <w:b/>
                <w:spacing w:val="68"/>
                <w:sz w:val="20"/>
              </w:rPr>
              <w:t> </w:t>
            </w:r>
            <w:r>
              <w:rPr>
                <w:b/>
                <w:spacing w:val="-2"/>
                <w:sz w:val="20"/>
              </w:rPr>
              <w:t>водом;</w:t>
            </w:r>
          </w:p>
          <w:p>
            <w:pPr>
              <w:pStyle w:val="TableParagraph"/>
              <w:tabs>
                <w:tab w:pos="1374" w:val="left" w:leader="none"/>
              </w:tabs>
              <w:spacing w:line="210" w:lineRule="exact"/>
              <w:ind w:left="108"/>
              <w:rPr>
                <w:b/>
                <w:sz w:val="20"/>
              </w:rPr>
            </w:pPr>
            <w:r>
              <w:rPr>
                <w:b/>
                <w:spacing w:val="-2"/>
                <w:sz w:val="20"/>
              </w:rPr>
              <w:t>управљање</w:t>
            </w:r>
            <w:r>
              <w:rPr>
                <w:b/>
                <w:sz w:val="20"/>
              </w:rPr>
              <w:tab/>
            </w:r>
            <w:r>
              <w:rPr>
                <w:b/>
                <w:spacing w:val="-2"/>
                <w:sz w:val="20"/>
              </w:rPr>
              <w:t>отпадним</w:t>
            </w:r>
          </w:p>
        </w:tc>
        <w:tc>
          <w:tcPr>
            <w:tcW w:w="1031" w:type="dxa"/>
          </w:tcPr>
          <w:p>
            <w:pPr>
              <w:pStyle w:val="TableParagraph"/>
              <w:spacing w:before="106"/>
              <w:ind w:right="68"/>
              <w:jc w:val="center"/>
              <w:rPr>
                <w:sz w:val="20"/>
              </w:rPr>
            </w:pPr>
            <w:r>
              <w:rPr>
                <w:spacing w:val="-2"/>
                <w:sz w:val="20"/>
              </w:rPr>
              <w:t>35.558</w:t>
            </w:r>
          </w:p>
        </w:tc>
        <w:tc>
          <w:tcPr>
            <w:tcW w:w="1051" w:type="dxa"/>
          </w:tcPr>
          <w:p>
            <w:pPr>
              <w:pStyle w:val="TableParagraph"/>
              <w:spacing w:before="106"/>
              <w:ind w:right="70"/>
              <w:jc w:val="center"/>
              <w:rPr>
                <w:sz w:val="20"/>
              </w:rPr>
            </w:pPr>
            <w:r>
              <w:rPr>
                <w:spacing w:val="-2"/>
                <w:sz w:val="20"/>
              </w:rPr>
              <w:t>35.889</w:t>
            </w:r>
          </w:p>
        </w:tc>
        <w:tc>
          <w:tcPr>
            <w:tcW w:w="1059" w:type="dxa"/>
          </w:tcPr>
          <w:p>
            <w:pPr>
              <w:pStyle w:val="TableParagraph"/>
              <w:spacing w:before="106"/>
              <w:ind w:left="10" w:right="112"/>
              <w:jc w:val="center"/>
              <w:rPr>
                <w:sz w:val="20"/>
              </w:rPr>
            </w:pPr>
            <w:r>
              <w:rPr>
                <w:spacing w:val="-2"/>
                <w:sz w:val="20"/>
              </w:rPr>
              <w:t>35.474</w:t>
            </w:r>
          </w:p>
        </w:tc>
        <w:tc>
          <w:tcPr>
            <w:tcW w:w="1099" w:type="dxa"/>
          </w:tcPr>
          <w:p>
            <w:pPr>
              <w:pStyle w:val="TableParagraph"/>
              <w:spacing w:before="106"/>
              <w:ind w:right="41"/>
              <w:jc w:val="center"/>
              <w:rPr>
                <w:sz w:val="20"/>
              </w:rPr>
            </w:pPr>
            <w:r>
              <w:rPr>
                <w:spacing w:val="-2"/>
                <w:sz w:val="20"/>
              </w:rPr>
              <w:t>35.291</w:t>
            </w:r>
          </w:p>
        </w:tc>
        <w:tc>
          <w:tcPr>
            <w:tcW w:w="1171" w:type="dxa"/>
          </w:tcPr>
          <w:p>
            <w:pPr>
              <w:pStyle w:val="TableParagraph"/>
              <w:spacing w:before="106"/>
              <w:ind w:left="68"/>
              <w:jc w:val="center"/>
              <w:rPr>
                <w:sz w:val="20"/>
              </w:rPr>
            </w:pPr>
            <w:r>
              <w:rPr>
                <w:spacing w:val="-5"/>
                <w:sz w:val="20"/>
              </w:rPr>
              <w:t>84</w:t>
            </w:r>
          </w:p>
        </w:tc>
        <w:tc>
          <w:tcPr>
            <w:tcW w:w="1236" w:type="dxa"/>
          </w:tcPr>
          <w:p>
            <w:pPr>
              <w:pStyle w:val="TableParagraph"/>
              <w:spacing w:before="106"/>
              <w:ind w:left="24"/>
              <w:jc w:val="center"/>
              <w:rPr>
                <w:sz w:val="20"/>
              </w:rPr>
            </w:pPr>
            <w:r>
              <w:rPr>
                <w:spacing w:val="-5"/>
                <w:sz w:val="20"/>
              </w:rPr>
              <w:t>598</w:t>
            </w:r>
          </w:p>
        </w:tc>
      </w:tr>
    </w:tbl>
    <w:p>
      <w:pPr>
        <w:pStyle w:val="TableParagraph"/>
        <w:spacing w:after="0"/>
        <w:jc w:val="center"/>
        <w:rPr>
          <w:sz w:val="20"/>
        </w:rPr>
        <w:sectPr>
          <w:pgSz w:w="11900" w:h="16850"/>
          <w:pgMar w:header="0" w:footer="777" w:top="1420" w:bottom="960" w:left="566" w:right="850"/>
        </w:sectPr>
      </w:pPr>
    </w:p>
    <w:p>
      <w:pPr>
        <w:pStyle w:val="BodyText"/>
        <w:spacing w:before="3"/>
        <w:rPr>
          <w:b/>
          <w:sz w:val="2"/>
        </w:rPr>
      </w:pPr>
    </w:p>
    <w:tbl>
      <w:tblPr>
        <w:tblW w:w="0" w:type="auto"/>
        <w:jc w:val="left"/>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3"/>
        <w:gridCol w:w="980"/>
        <w:gridCol w:w="1039"/>
        <w:gridCol w:w="1074"/>
        <w:gridCol w:w="1158"/>
        <w:gridCol w:w="1177"/>
        <w:gridCol w:w="949"/>
      </w:tblGrid>
      <w:tr>
        <w:trPr>
          <w:trHeight w:val="914" w:hRule="atLeast"/>
        </w:trPr>
        <w:tc>
          <w:tcPr>
            <w:tcW w:w="2333" w:type="dxa"/>
          </w:tcPr>
          <w:p>
            <w:pPr>
              <w:pStyle w:val="TableParagraph"/>
              <w:tabs>
                <w:tab w:pos="1251" w:val="left" w:leader="none"/>
              </w:tabs>
              <w:ind w:left="50" w:right="132"/>
              <w:rPr>
                <w:b/>
                <w:sz w:val="20"/>
              </w:rPr>
            </w:pPr>
            <w:r>
              <w:rPr>
                <w:b/>
                <w:sz w:val="20"/>
              </w:rPr>
              <w:t>водама,</w:t>
            </w:r>
            <w:r>
              <w:rPr>
                <w:b/>
                <w:spacing w:val="61"/>
                <w:sz w:val="20"/>
              </w:rPr>
              <w:t> </w:t>
            </w:r>
            <w:r>
              <w:rPr>
                <w:b/>
                <w:sz w:val="20"/>
              </w:rPr>
              <w:t>контролисање </w:t>
            </w:r>
            <w:r>
              <w:rPr>
                <w:b/>
                <w:spacing w:val="-2"/>
                <w:sz w:val="20"/>
              </w:rPr>
              <w:t>процеса</w:t>
            </w:r>
            <w:r>
              <w:rPr>
                <w:b/>
                <w:sz w:val="20"/>
              </w:rPr>
              <w:tab/>
            </w:r>
            <w:r>
              <w:rPr>
                <w:b/>
                <w:spacing w:val="-2"/>
                <w:sz w:val="20"/>
              </w:rPr>
              <w:t>уклањања</w:t>
            </w:r>
          </w:p>
          <w:p>
            <w:pPr>
              <w:pStyle w:val="TableParagraph"/>
              <w:tabs>
                <w:tab w:pos="1059" w:val="left" w:leader="none"/>
                <w:tab w:pos="1565" w:val="left" w:leader="none"/>
              </w:tabs>
              <w:spacing w:line="228" w:lineRule="exact"/>
              <w:ind w:left="50" w:right="132"/>
              <w:rPr>
                <w:b/>
                <w:sz w:val="20"/>
              </w:rPr>
            </w:pPr>
            <w:r>
              <w:rPr>
                <w:b/>
                <w:spacing w:val="-2"/>
                <w:sz w:val="20"/>
              </w:rPr>
              <w:t>отпада</w:t>
            </w:r>
            <w:r>
              <w:rPr>
                <w:b/>
                <w:sz w:val="20"/>
              </w:rPr>
              <w:tab/>
            </w:r>
            <w:r>
              <w:rPr>
                <w:b/>
                <w:spacing w:val="-10"/>
                <w:sz w:val="20"/>
              </w:rPr>
              <w:t>и</w:t>
            </w:r>
            <w:r>
              <w:rPr>
                <w:b/>
                <w:sz w:val="20"/>
              </w:rPr>
              <w:tab/>
            </w:r>
            <w:r>
              <w:rPr>
                <w:b/>
                <w:spacing w:val="-2"/>
                <w:sz w:val="20"/>
              </w:rPr>
              <w:t>сличне активности</w:t>
            </w:r>
          </w:p>
        </w:tc>
        <w:tc>
          <w:tcPr>
            <w:tcW w:w="980" w:type="dxa"/>
          </w:tcPr>
          <w:p>
            <w:pPr>
              <w:pStyle w:val="TableParagraph"/>
              <w:rPr>
                <w:sz w:val="20"/>
              </w:rPr>
            </w:pPr>
          </w:p>
        </w:tc>
        <w:tc>
          <w:tcPr>
            <w:tcW w:w="1039" w:type="dxa"/>
          </w:tcPr>
          <w:p>
            <w:pPr>
              <w:pStyle w:val="TableParagraph"/>
              <w:rPr>
                <w:sz w:val="20"/>
              </w:rPr>
            </w:pPr>
          </w:p>
        </w:tc>
        <w:tc>
          <w:tcPr>
            <w:tcW w:w="1074" w:type="dxa"/>
          </w:tcPr>
          <w:p>
            <w:pPr>
              <w:pStyle w:val="TableParagraph"/>
              <w:rPr>
                <w:sz w:val="20"/>
              </w:rPr>
            </w:pPr>
          </w:p>
        </w:tc>
        <w:tc>
          <w:tcPr>
            <w:tcW w:w="1158" w:type="dxa"/>
          </w:tcPr>
          <w:p>
            <w:pPr>
              <w:pStyle w:val="TableParagraph"/>
              <w:rPr>
                <w:sz w:val="20"/>
              </w:rPr>
            </w:pPr>
          </w:p>
        </w:tc>
        <w:tc>
          <w:tcPr>
            <w:tcW w:w="1177" w:type="dxa"/>
          </w:tcPr>
          <w:p>
            <w:pPr>
              <w:pStyle w:val="TableParagraph"/>
              <w:rPr>
                <w:sz w:val="20"/>
              </w:rPr>
            </w:pPr>
          </w:p>
        </w:tc>
        <w:tc>
          <w:tcPr>
            <w:tcW w:w="949" w:type="dxa"/>
          </w:tcPr>
          <w:p>
            <w:pPr>
              <w:pStyle w:val="TableParagraph"/>
              <w:rPr>
                <w:sz w:val="20"/>
              </w:rPr>
            </w:pPr>
          </w:p>
        </w:tc>
      </w:tr>
      <w:tr>
        <w:trPr>
          <w:trHeight w:val="295" w:hRule="atLeast"/>
        </w:trPr>
        <w:tc>
          <w:tcPr>
            <w:tcW w:w="2333" w:type="dxa"/>
          </w:tcPr>
          <w:p>
            <w:pPr>
              <w:pStyle w:val="TableParagraph"/>
              <w:spacing w:line="224" w:lineRule="exact"/>
              <w:ind w:left="50"/>
              <w:rPr>
                <w:b/>
                <w:sz w:val="20"/>
              </w:rPr>
            </w:pPr>
            <w:r>
              <w:rPr>
                <w:b/>
                <w:sz w:val="20"/>
              </w:rPr>
              <w:t>F.</w:t>
            </w:r>
            <w:r>
              <w:rPr>
                <w:b/>
                <w:spacing w:val="-2"/>
                <w:sz w:val="20"/>
              </w:rPr>
              <w:t> Грађевинарство</w:t>
            </w:r>
          </w:p>
        </w:tc>
        <w:tc>
          <w:tcPr>
            <w:tcW w:w="980" w:type="dxa"/>
          </w:tcPr>
          <w:p>
            <w:pPr>
              <w:pStyle w:val="TableParagraph"/>
              <w:spacing w:before="35"/>
              <w:ind w:right="59"/>
              <w:jc w:val="center"/>
              <w:rPr>
                <w:sz w:val="20"/>
              </w:rPr>
            </w:pPr>
            <w:r>
              <w:rPr>
                <w:spacing w:val="-2"/>
                <w:sz w:val="20"/>
              </w:rPr>
              <w:t>100.370</w:t>
            </w:r>
          </w:p>
        </w:tc>
        <w:tc>
          <w:tcPr>
            <w:tcW w:w="1039" w:type="dxa"/>
          </w:tcPr>
          <w:p>
            <w:pPr>
              <w:pStyle w:val="TableParagraph"/>
              <w:spacing w:before="35"/>
              <w:ind w:left="1" w:right="1"/>
              <w:jc w:val="center"/>
              <w:rPr>
                <w:sz w:val="20"/>
              </w:rPr>
            </w:pPr>
            <w:r>
              <w:rPr>
                <w:spacing w:val="-2"/>
                <w:sz w:val="20"/>
              </w:rPr>
              <w:t>103.842</w:t>
            </w:r>
          </w:p>
        </w:tc>
        <w:tc>
          <w:tcPr>
            <w:tcW w:w="1074" w:type="dxa"/>
          </w:tcPr>
          <w:p>
            <w:pPr>
              <w:pStyle w:val="TableParagraph"/>
              <w:spacing w:before="35"/>
              <w:ind w:left="3" w:right="36"/>
              <w:jc w:val="center"/>
              <w:rPr>
                <w:sz w:val="20"/>
              </w:rPr>
            </w:pPr>
            <w:r>
              <w:rPr>
                <w:spacing w:val="-2"/>
                <w:sz w:val="20"/>
              </w:rPr>
              <w:t>110.619</w:t>
            </w:r>
          </w:p>
        </w:tc>
        <w:tc>
          <w:tcPr>
            <w:tcW w:w="1158" w:type="dxa"/>
          </w:tcPr>
          <w:p>
            <w:pPr>
              <w:pStyle w:val="TableParagraph"/>
              <w:spacing w:before="35"/>
              <w:ind w:right="46"/>
              <w:jc w:val="center"/>
              <w:rPr>
                <w:sz w:val="20"/>
              </w:rPr>
            </w:pPr>
            <w:r>
              <w:rPr>
                <w:spacing w:val="-2"/>
                <w:sz w:val="20"/>
              </w:rPr>
              <w:t>114.341</w:t>
            </w:r>
          </w:p>
        </w:tc>
        <w:tc>
          <w:tcPr>
            <w:tcW w:w="1177" w:type="dxa"/>
          </w:tcPr>
          <w:p>
            <w:pPr>
              <w:pStyle w:val="TableParagraph"/>
              <w:spacing w:before="35"/>
              <w:ind w:right="1"/>
              <w:jc w:val="center"/>
              <w:rPr>
                <w:sz w:val="20"/>
              </w:rPr>
            </w:pPr>
            <w:r>
              <w:rPr>
                <w:spacing w:val="-4"/>
                <w:sz w:val="20"/>
              </w:rPr>
              <w:t>-</w:t>
            </w:r>
            <w:r>
              <w:rPr>
                <w:spacing w:val="-2"/>
                <w:sz w:val="20"/>
              </w:rPr>
              <w:t>10.249</w:t>
            </w:r>
          </w:p>
        </w:tc>
        <w:tc>
          <w:tcPr>
            <w:tcW w:w="949" w:type="dxa"/>
          </w:tcPr>
          <w:p>
            <w:pPr>
              <w:pStyle w:val="TableParagraph"/>
              <w:spacing w:before="35"/>
              <w:ind w:right="47"/>
              <w:jc w:val="right"/>
              <w:rPr>
                <w:sz w:val="20"/>
              </w:rPr>
            </w:pPr>
            <w:r>
              <w:rPr>
                <w:spacing w:val="-4"/>
                <w:sz w:val="20"/>
              </w:rPr>
              <w:t>-</w:t>
            </w:r>
            <w:r>
              <w:rPr>
                <w:spacing w:val="-2"/>
                <w:sz w:val="20"/>
              </w:rPr>
              <w:t>10.499</w:t>
            </w:r>
          </w:p>
        </w:tc>
      </w:tr>
      <w:tr>
        <w:trPr>
          <w:trHeight w:val="944" w:hRule="atLeast"/>
        </w:trPr>
        <w:tc>
          <w:tcPr>
            <w:tcW w:w="2333" w:type="dxa"/>
          </w:tcPr>
          <w:p>
            <w:pPr>
              <w:pStyle w:val="TableParagraph"/>
              <w:spacing w:before="21"/>
              <w:ind w:left="50" w:right="133"/>
              <w:jc w:val="both"/>
              <w:rPr>
                <w:b/>
                <w:sz w:val="20"/>
              </w:rPr>
            </w:pPr>
            <w:r>
              <w:rPr>
                <w:b/>
                <w:sz w:val="20"/>
              </w:rPr>
              <w:t>G. Трговина на </w:t>
            </w:r>
            <w:r>
              <w:rPr>
                <w:b/>
                <w:sz w:val="20"/>
              </w:rPr>
              <w:t>велико</w:t>
            </w:r>
            <w:r>
              <w:rPr>
                <w:b/>
                <w:sz w:val="20"/>
              </w:rPr>
              <w:t> и трговина на мало; поправка</w:t>
            </w:r>
            <w:r>
              <w:rPr>
                <w:b/>
                <w:spacing w:val="350"/>
                <w:sz w:val="20"/>
              </w:rPr>
              <w:t> </w:t>
            </w:r>
            <w:r>
              <w:rPr>
                <w:b/>
                <w:spacing w:val="-2"/>
                <w:sz w:val="20"/>
              </w:rPr>
              <w:t>моторни</w:t>
            </w:r>
            <w:r>
              <w:rPr>
                <w:b/>
                <w:spacing w:val="-2"/>
                <w:sz w:val="20"/>
              </w:rPr>
              <w:t>х</w:t>
            </w:r>
          </w:p>
          <w:p>
            <w:pPr>
              <w:pStyle w:val="TableParagraph"/>
              <w:spacing w:line="214" w:lineRule="exact"/>
              <w:ind w:left="50"/>
              <w:jc w:val="both"/>
              <w:rPr>
                <w:b/>
                <w:sz w:val="20"/>
              </w:rPr>
            </w:pPr>
            <w:r>
              <w:rPr>
                <w:b/>
                <w:sz w:val="20"/>
              </w:rPr>
              <w:t>возила</w:t>
            </w:r>
            <w:r>
              <w:rPr>
                <w:b/>
                <w:spacing w:val="-3"/>
                <w:sz w:val="20"/>
              </w:rPr>
              <w:t> </w:t>
            </w:r>
            <w:r>
              <w:rPr>
                <w:b/>
                <w:sz w:val="20"/>
              </w:rPr>
              <w:t>и</w:t>
            </w:r>
            <w:r>
              <w:rPr>
                <w:b/>
                <w:spacing w:val="-3"/>
                <w:sz w:val="20"/>
              </w:rPr>
              <w:t> </w:t>
            </w:r>
            <w:r>
              <w:rPr>
                <w:b/>
                <w:spacing w:val="-2"/>
                <w:sz w:val="20"/>
              </w:rPr>
              <w:t>мотоцикала</w:t>
            </w:r>
          </w:p>
        </w:tc>
        <w:tc>
          <w:tcPr>
            <w:tcW w:w="980" w:type="dxa"/>
          </w:tcPr>
          <w:p>
            <w:pPr>
              <w:pStyle w:val="TableParagraph"/>
              <w:spacing w:before="129"/>
              <w:rPr>
                <w:b/>
                <w:sz w:val="20"/>
              </w:rPr>
            </w:pPr>
          </w:p>
          <w:p>
            <w:pPr>
              <w:pStyle w:val="TableParagraph"/>
              <w:ind w:left="1" w:right="59"/>
              <w:jc w:val="center"/>
              <w:rPr>
                <w:sz w:val="20"/>
              </w:rPr>
            </w:pPr>
            <w:r>
              <w:rPr>
                <w:spacing w:val="-2"/>
                <w:sz w:val="20"/>
              </w:rPr>
              <w:t>340.631</w:t>
            </w:r>
          </w:p>
        </w:tc>
        <w:tc>
          <w:tcPr>
            <w:tcW w:w="1039" w:type="dxa"/>
          </w:tcPr>
          <w:p>
            <w:pPr>
              <w:pStyle w:val="TableParagraph"/>
              <w:spacing w:before="129"/>
              <w:rPr>
                <w:b/>
                <w:sz w:val="20"/>
              </w:rPr>
            </w:pPr>
          </w:p>
          <w:p>
            <w:pPr>
              <w:pStyle w:val="TableParagraph"/>
              <w:ind w:left="1" w:right="1"/>
              <w:jc w:val="center"/>
              <w:rPr>
                <w:sz w:val="20"/>
              </w:rPr>
            </w:pPr>
            <w:r>
              <w:rPr>
                <w:spacing w:val="-2"/>
                <w:sz w:val="20"/>
              </w:rPr>
              <w:t>342.648</w:t>
            </w:r>
          </w:p>
        </w:tc>
        <w:tc>
          <w:tcPr>
            <w:tcW w:w="1074" w:type="dxa"/>
          </w:tcPr>
          <w:p>
            <w:pPr>
              <w:pStyle w:val="TableParagraph"/>
              <w:spacing w:before="129"/>
              <w:rPr>
                <w:b/>
                <w:sz w:val="20"/>
              </w:rPr>
            </w:pPr>
          </w:p>
          <w:p>
            <w:pPr>
              <w:pStyle w:val="TableParagraph"/>
              <w:ind w:left="3" w:right="36"/>
              <w:jc w:val="center"/>
              <w:rPr>
                <w:sz w:val="20"/>
              </w:rPr>
            </w:pPr>
            <w:r>
              <w:rPr>
                <w:spacing w:val="-2"/>
                <w:sz w:val="20"/>
              </w:rPr>
              <w:t>340.711</w:t>
            </w:r>
          </w:p>
        </w:tc>
        <w:tc>
          <w:tcPr>
            <w:tcW w:w="1158" w:type="dxa"/>
          </w:tcPr>
          <w:p>
            <w:pPr>
              <w:pStyle w:val="TableParagraph"/>
              <w:spacing w:before="129"/>
              <w:rPr>
                <w:b/>
                <w:sz w:val="20"/>
              </w:rPr>
            </w:pPr>
          </w:p>
          <w:p>
            <w:pPr>
              <w:pStyle w:val="TableParagraph"/>
              <w:ind w:right="46"/>
              <w:jc w:val="center"/>
              <w:rPr>
                <w:sz w:val="20"/>
              </w:rPr>
            </w:pPr>
            <w:r>
              <w:rPr>
                <w:spacing w:val="-2"/>
                <w:sz w:val="20"/>
              </w:rPr>
              <w:t>343.147</w:t>
            </w:r>
          </w:p>
        </w:tc>
        <w:tc>
          <w:tcPr>
            <w:tcW w:w="1177" w:type="dxa"/>
          </w:tcPr>
          <w:p>
            <w:pPr>
              <w:pStyle w:val="TableParagraph"/>
              <w:spacing w:before="129"/>
              <w:rPr>
                <w:b/>
                <w:sz w:val="20"/>
              </w:rPr>
            </w:pPr>
          </w:p>
          <w:p>
            <w:pPr>
              <w:pStyle w:val="TableParagraph"/>
              <w:ind w:right="1"/>
              <w:jc w:val="center"/>
              <w:rPr>
                <w:sz w:val="20"/>
              </w:rPr>
            </w:pPr>
            <w:r>
              <w:rPr>
                <w:spacing w:val="-4"/>
                <w:sz w:val="20"/>
              </w:rPr>
              <w:t>-</w:t>
            </w:r>
            <w:r>
              <w:rPr>
                <w:spacing w:val="-5"/>
                <w:sz w:val="20"/>
              </w:rPr>
              <w:t>80</w:t>
            </w:r>
          </w:p>
        </w:tc>
        <w:tc>
          <w:tcPr>
            <w:tcW w:w="949" w:type="dxa"/>
          </w:tcPr>
          <w:p>
            <w:pPr>
              <w:pStyle w:val="TableParagraph"/>
              <w:spacing w:before="129"/>
              <w:rPr>
                <w:b/>
                <w:sz w:val="20"/>
              </w:rPr>
            </w:pPr>
          </w:p>
          <w:p>
            <w:pPr>
              <w:pStyle w:val="TableParagraph"/>
              <w:ind w:left="407"/>
              <w:rPr>
                <w:sz w:val="20"/>
              </w:rPr>
            </w:pPr>
            <w:r>
              <w:rPr>
                <w:spacing w:val="-4"/>
                <w:sz w:val="20"/>
              </w:rPr>
              <w:t>-</w:t>
            </w:r>
            <w:r>
              <w:rPr>
                <w:spacing w:val="-5"/>
                <w:sz w:val="20"/>
              </w:rPr>
              <w:t>499</w:t>
            </w:r>
          </w:p>
        </w:tc>
      </w:tr>
      <w:tr>
        <w:trPr>
          <w:trHeight w:val="460" w:hRule="atLeast"/>
        </w:trPr>
        <w:tc>
          <w:tcPr>
            <w:tcW w:w="2333" w:type="dxa"/>
          </w:tcPr>
          <w:p>
            <w:pPr>
              <w:pStyle w:val="TableParagraph"/>
              <w:tabs>
                <w:tab w:pos="702" w:val="left" w:leader="none"/>
                <w:tab w:pos="2083" w:val="left" w:leader="none"/>
              </w:tabs>
              <w:spacing w:line="226" w:lineRule="exact"/>
              <w:ind w:left="50"/>
              <w:rPr>
                <w:b/>
                <w:sz w:val="20"/>
              </w:rPr>
            </w:pPr>
            <w:r>
              <w:rPr>
                <w:b/>
                <w:spacing w:val="-5"/>
                <w:sz w:val="20"/>
              </w:rPr>
              <w:t>H.</w:t>
            </w:r>
            <w:r>
              <w:rPr>
                <w:b/>
                <w:sz w:val="20"/>
              </w:rPr>
              <w:tab/>
            </w:r>
            <w:r>
              <w:rPr>
                <w:b/>
                <w:spacing w:val="-2"/>
                <w:sz w:val="20"/>
              </w:rPr>
              <w:t>Саобраћај</w:t>
            </w:r>
            <w:r>
              <w:rPr>
                <w:b/>
                <w:sz w:val="20"/>
              </w:rPr>
              <w:tab/>
            </w:r>
            <w:r>
              <w:rPr>
                <w:b/>
                <w:spacing w:val="-10"/>
                <w:sz w:val="20"/>
              </w:rPr>
              <w:t>и</w:t>
            </w:r>
          </w:p>
          <w:p>
            <w:pPr>
              <w:pStyle w:val="TableParagraph"/>
              <w:spacing w:line="215" w:lineRule="exact"/>
              <w:ind w:left="50"/>
              <w:rPr>
                <w:b/>
                <w:sz w:val="20"/>
              </w:rPr>
            </w:pPr>
            <w:r>
              <w:rPr>
                <w:b/>
                <w:spacing w:val="-2"/>
                <w:sz w:val="20"/>
              </w:rPr>
              <w:t>складиштење</w:t>
            </w:r>
          </w:p>
        </w:tc>
        <w:tc>
          <w:tcPr>
            <w:tcW w:w="980" w:type="dxa"/>
          </w:tcPr>
          <w:p>
            <w:pPr>
              <w:pStyle w:val="TableParagraph"/>
              <w:spacing w:before="106"/>
              <w:ind w:left="1" w:right="59"/>
              <w:jc w:val="center"/>
              <w:rPr>
                <w:sz w:val="20"/>
              </w:rPr>
            </w:pPr>
            <w:r>
              <w:rPr>
                <w:spacing w:val="-2"/>
                <w:sz w:val="20"/>
              </w:rPr>
              <w:t>117.967</w:t>
            </w:r>
          </w:p>
        </w:tc>
        <w:tc>
          <w:tcPr>
            <w:tcW w:w="1039" w:type="dxa"/>
          </w:tcPr>
          <w:p>
            <w:pPr>
              <w:pStyle w:val="TableParagraph"/>
              <w:spacing w:before="106"/>
              <w:ind w:left="1" w:right="1"/>
              <w:jc w:val="center"/>
              <w:rPr>
                <w:sz w:val="20"/>
              </w:rPr>
            </w:pPr>
            <w:r>
              <w:rPr>
                <w:spacing w:val="-2"/>
                <w:sz w:val="20"/>
              </w:rPr>
              <w:t>118.389</w:t>
            </w:r>
          </w:p>
        </w:tc>
        <w:tc>
          <w:tcPr>
            <w:tcW w:w="1074" w:type="dxa"/>
          </w:tcPr>
          <w:p>
            <w:pPr>
              <w:pStyle w:val="TableParagraph"/>
              <w:spacing w:before="106"/>
              <w:ind w:left="3" w:right="36"/>
              <w:jc w:val="center"/>
              <w:rPr>
                <w:sz w:val="20"/>
              </w:rPr>
            </w:pPr>
            <w:r>
              <w:rPr>
                <w:spacing w:val="-2"/>
                <w:sz w:val="20"/>
              </w:rPr>
              <w:t>121.214</w:t>
            </w:r>
          </w:p>
        </w:tc>
        <w:tc>
          <w:tcPr>
            <w:tcW w:w="1158" w:type="dxa"/>
          </w:tcPr>
          <w:p>
            <w:pPr>
              <w:pStyle w:val="TableParagraph"/>
              <w:spacing w:before="106"/>
              <w:ind w:right="46"/>
              <w:jc w:val="center"/>
              <w:rPr>
                <w:sz w:val="20"/>
              </w:rPr>
            </w:pPr>
            <w:r>
              <w:rPr>
                <w:spacing w:val="-2"/>
                <w:sz w:val="20"/>
              </w:rPr>
              <w:t>122.281</w:t>
            </w:r>
          </w:p>
        </w:tc>
        <w:tc>
          <w:tcPr>
            <w:tcW w:w="1177" w:type="dxa"/>
          </w:tcPr>
          <w:p>
            <w:pPr>
              <w:pStyle w:val="TableParagraph"/>
              <w:spacing w:before="106"/>
              <w:ind w:right="1"/>
              <w:jc w:val="center"/>
              <w:rPr>
                <w:sz w:val="20"/>
              </w:rPr>
            </w:pPr>
            <w:r>
              <w:rPr>
                <w:spacing w:val="-4"/>
                <w:sz w:val="20"/>
              </w:rPr>
              <w:t>-</w:t>
            </w:r>
            <w:r>
              <w:rPr>
                <w:spacing w:val="-2"/>
                <w:sz w:val="20"/>
              </w:rPr>
              <w:t>3.247</w:t>
            </w:r>
          </w:p>
        </w:tc>
        <w:tc>
          <w:tcPr>
            <w:tcW w:w="949" w:type="dxa"/>
          </w:tcPr>
          <w:p>
            <w:pPr>
              <w:pStyle w:val="TableParagraph"/>
              <w:spacing w:before="106"/>
              <w:ind w:right="97"/>
              <w:jc w:val="right"/>
              <w:rPr>
                <w:sz w:val="20"/>
              </w:rPr>
            </w:pPr>
            <w:r>
              <w:rPr>
                <w:spacing w:val="-4"/>
                <w:sz w:val="20"/>
              </w:rPr>
              <w:t>-</w:t>
            </w:r>
            <w:r>
              <w:rPr>
                <w:spacing w:val="-2"/>
                <w:sz w:val="20"/>
              </w:rPr>
              <w:t>3.892</w:t>
            </w:r>
          </w:p>
        </w:tc>
      </w:tr>
      <w:tr>
        <w:trPr>
          <w:trHeight w:val="458" w:hRule="atLeast"/>
        </w:trPr>
        <w:tc>
          <w:tcPr>
            <w:tcW w:w="2333" w:type="dxa"/>
          </w:tcPr>
          <w:p>
            <w:pPr>
              <w:pStyle w:val="TableParagraph"/>
              <w:spacing w:line="228" w:lineRule="exact"/>
              <w:ind w:left="50" w:right="132"/>
              <w:rPr>
                <w:b/>
                <w:sz w:val="20"/>
              </w:rPr>
            </w:pPr>
            <w:r>
              <w:rPr>
                <w:b/>
                <w:sz w:val="20"/>
              </w:rPr>
              <w:t>I.</w:t>
            </w:r>
            <w:r>
              <w:rPr>
                <w:b/>
                <w:spacing w:val="80"/>
                <w:sz w:val="20"/>
              </w:rPr>
              <w:t> </w:t>
            </w:r>
            <w:r>
              <w:rPr>
                <w:b/>
                <w:sz w:val="20"/>
              </w:rPr>
              <w:t>Услуге</w:t>
            </w:r>
            <w:r>
              <w:rPr>
                <w:b/>
                <w:spacing w:val="80"/>
                <w:sz w:val="20"/>
              </w:rPr>
              <w:t> </w:t>
            </w:r>
            <w:r>
              <w:rPr>
                <w:b/>
                <w:sz w:val="20"/>
              </w:rPr>
              <w:t>смештаја</w:t>
            </w:r>
            <w:r>
              <w:rPr>
                <w:b/>
                <w:spacing w:val="80"/>
                <w:sz w:val="20"/>
              </w:rPr>
              <w:t> </w:t>
            </w:r>
            <w:r>
              <w:rPr>
                <w:b/>
                <w:sz w:val="20"/>
              </w:rPr>
              <w:t>и</w:t>
            </w:r>
            <w:r>
              <w:rPr>
                <w:b/>
                <w:sz w:val="20"/>
              </w:rPr>
              <w:t> </w:t>
            </w:r>
            <w:r>
              <w:rPr>
                <w:b/>
                <w:spacing w:val="-2"/>
                <w:sz w:val="20"/>
              </w:rPr>
              <w:t>исхране</w:t>
            </w:r>
          </w:p>
        </w:tc>
        <w:tc>
          <w:tcPr>
            <w:tcW w:w="980" w:type="dxa"/>
          </w:tcPr>
          <w:p>
            <w:pPr>
              <w:pStyle w:val="TableParagraph"/>
              <w:spacing w:before="103"/>
              <w:ind w:left="1" w:right="59"/>
              <w:jc w:val="center"/>
              <w:rPr>
                <w:sz w:val="20"/>
              </w:rPr>
            </w:pPr>
            <w:r>
              <w:rPr>
                <w:spacing w:val="-2"/>
                <w:sz w:val="20"/>
              </w:rPr>
              <w:t>81.135</w:t>
            </w:r>
          </w:p>
        </w:tc>
        <w:tc>
          <w:tcPr>
            <w:tcW w:w="1039" w:type="dxa"/>
          </w:tcPr>
          <w:p>
            <w:pPr>
              <w:pStyle w:val="TableParagraph"/>
              <w:spacing w:before="103"/>
              <w:ind w:left="1" w:right="1"/>
              <w:jc w:val="center"/>
              <w:rPr>
                <w:sz w:val="20"/>
              </w:rPr>
            </w:pPr>
            <w:r>
              <w:rPr>
                <w:spacing w:val="-2"/>
                <w:sz w:val="20"/>
              </w:rPr>
              <w:t>81.532</w:t>
            </w:r>
          </w:p>
        </w:tc>
        <w:tc>
          <w:tcPr>
            <w:tcW w:w="1074" w:type="dxa"/>
          </w:tcPr>
          <w:p>
            <w:pPr>
              <w:pStyle w:val="TableParagraph"/>
              <w:spacing w:before="103"/>
              <w:ind w:left="3" w:right="36"/>
              <w:jc w:val="center"/>
              <w:rPr>
                <w:sz w:val="20"/>
              </w:rPr>
            </w:pPr>
            <w:r>
              <w:rPr>
                <w:spacing w:val="-2"/>
                <w:sz w:val="20"/>
              </w:rPr>
              <w:t>83.178</w:t>
            </w:r>
          </w:p>
        </w:tc>
        <w:tc>
          <w:tcPr>
            <w:tcW w:w="1158" w:type="dxa"/>
          </w:tcPr>
          <w:p>
            <w:pPr>
              <w:pStyle w:val="TableParagraph"/>
              <w:spacing w:before="103"/>
              <w:ind w:right="46"/>
              <w:jc w:val="center"/>
              <w:rPr>
                <w:sz w:val="20"/>
              </w:rPr>
            </w:pPr>
            <w:r>
              <w:rPr>
                <w:spacing w:val="-2"/>
                <w:sz w:val="20"/>
              </w:rPr>
              <w:t>83.784</w:t>
            </w:r>
          </w:p>
        </w:tc>
        <w:tc>
          <w:tcPr>
            <w:tcW w:w="1177" w:type="dxa"/>
          </w:tcPr>
          <w:p>
            <w:pPr>
              <w:pStyle w:val="TableParagraph"/>
              <w:spacing w:before="103"/>
              <w:ind w:right="1"/>
              <w:jc w:val="center"/>
              <w:rPr>
                <w:sz w:val="20"/>
              </w:rPr>
            </w:pPr>
            <w:r>
              <w:rPr>
                <w:spacing w:val="-4"/>
                <w:sz w:val="20"/>
              </w:rPr>
              <w:t>-</w:t>
            </w:r>
            <w:r>
              <w:rPr>
                <w:spacing w:val="-2"/>
                <w:sz w:val="20"/>
              </w:rPr>
              <w:t>2.043</w:t>
            </w:r>
          </w:p>
        </w:tc>
        <w:tc>
          <w:tcPr>
            <w:tcW w:w="949" w:type="dxa"/>
          </w:tcPr>
          <w:p>
            <w:pPr>
              <w:pStyle w:val="TableParagraph"/>
              <w:spacing w:before="103"/>
              <w:ind w:right="97"/>
              <w:jc w:val="right"/>
              <w:rPr>
                <w:sz w:val="20"/>
              </w:rPr>
            </w:pPr>
            <w:r>
              <w:rPr>
                <w:spacing w:val="-4"/>
                <w:sz w:val="20"/>
              </w:rPr>
              <w:t>-</w:t>
            </w:r>
            <w:r>
              <w:rPr>
                <w:spacing w:val="-2"/>
                <w:sz w:val="20"/>
              </w:rPr>
              <w:t>2.252</w:t>
            </w:r>
          </w:p>
        </w:tc>
      </w:tr>
      <w:tr>
        <w:trPr>
          <w:trHeight w:val="461" w:hRule="atLeast"/>
        </w:trPr>
        <w:tc>
          <w:tcPr>
            <w:tcW w:w="2333" w:type="dxa"/>
          </w:tcPr>
          <w:p>
            <w:pPr>
              <w:pStyle w:val="TableParagraph"/>
              <w:tabs>
                <w:tab w:pos="488" w:val="left" w:leader="none"/>
                <w:tab w:pos="2083" w:val="left" w:leader="none"/>
              </w:tabs>
              <w:spacing w:line="226" w:lineRule="exact"/>
              <w:ind w:left="50"/>
              <w:rPr>
                <w:b/>
                <w:sz w:val="20"/>
              </w:rPr>
            </w:pPr>
            <w:r>
              <w:rPr>
                <w:b/>
                <w:spacing w:val="-5"/>
                <w:sz w:val="20"/>
              </w:rPr>
              <w:t>J.</w:t>
            </w:r>
            <w:r>
              <w:rPr>
                <w:b/>
                <w:sz w:val="20"/>
              </w:rPr>
              <w:tab/>
            </w:r>
            <w:r>
              <w:rPr>
                <w:b/>
                <w:spacing w:val="-2"/>
                <w:sz w:val="20"/>
              </w:rPr>
              <w:t>Информисање</w:t>
            </w:r>
            <w:r>
              <w:rPr>
                <w:b/>
                <w:sz w:val="20"/>
              </w:rPr>
              <w:tab/>
            </w:r>
            <w:r>
              <w:rPr>
                <w:b/>
                <w:spacing w:val="-10"/>
                <w:sz w:val="20"/>
              </w:rPr>
              <w:t>и</w:t>
            </w:r>
          </w:p>
          <w:p>
            <w:pPr>
              <w:pStyle w:val="TableParagraph"/>
              <w:spacing w:line="215" w:lineRule="exact" w:before="1"/>
              <w:ind w:left="50"/>
              <w:rPr>
                <w:b/>
                <w:sz w:val="20"/>
              </w:rPr>
            </w:pPr>
            <w:r>
              <w:rPr>
                <w:b/>
                <w:spacing w:val="-2"/>
                <w:sz w:val="20"/>
              </w:rPr>
              <w:t>комуникације</w:t>
            </w:r>
          </w:p>
        </w:tc>
        <w:tc>
          <w:tcPr>
            <w:tcW w:w="980" w:type="dxa"/>
          </w:tcPr>
          <w:p>
            <w:pPr>
              <w:pStyle w:val="TableParagraph"/>
              <w:spacing w:before="106"/>
              <w:ind w:left="1" w:right="59"/>
              <w:jc w:val="center"/>
              <w:rPr>
                <w:sz w:val="20"/>
              </w:rPr>
            </w:pPr>
            <w:r>
              <w:rPr>
                <w:spacing w:val="-2"/>
                <w:sz w:val="20"/>
              </w:rPr>
              <w:t>65.441</w:t>
            </w:r>
          </w:p>
        </w:tc>
        <w:tc>
          <w:tcPr>
            <w:tcW w:w="1039" w:type="dxa"/>
          </w:tcPr>
          <w:p>
            <w:pPr>
              <w:pStyle w:val="TableParagraph"/>
              <w:spacing w:before="106"/>
              <w:ind w:left="1" w:right="1"/>
              <w:jc w:val="center"/>
              <w:rPr>
                <w:sz w:val="20"/>
              </w:rPr>
            </w:pPr>
            <w:r>
              <w:rPr>
                <w:spacing w:val="-2"/>
                <w:sz w:val="20"/>
              </w:rPr>
              <w:t>66.154</w:t>
            </w:r>
          </w:p>
        </w:tc>
        <w:tc>
          <w:tcPr>
            <w:tcW w:w="1074" w:type="dxa"/>
          </w:tcPr>
          <w:p>
            <w:pPr>
              <w:pStyle w:val="TableParagraph"/>
              <w:spacing w:before="106"/>
              <w:ind w:left="3" w:right="36"/>
              <w:jc w:val="center"/>
              <w:rPr>
                <w:sz w:val="20"/>
              </w:rPr>
            </w:pPr>
            <w:r>
              <w:rPr>
                <w:spacing w:val="-2"/>
                <w:sz w:val="20"/>
              </w:rPr>
              <w:t>70.386</w:t>
            </w:r>
          </w:p>
        </w:tc>
        <w:tc>
          <w:tcPr>
            <w:tcW w:w="1158" w:type="dxa"/>
          </w:tcPr>
          <w:p>
            <w:pPr>
              <w:pStyle w:val="TableParagraph"/>
              <w:spacing w:before="106"/>
              <w:ind w:right="46"/>
              <w:jc w:val="center"/>
              <w:rPr>
                <w:sz w:val="20"/>
              </w:rPr>
            </w:pPr>
            <w:r>
              <w:rPr>
                <w:spacing w:val="-2"/>
                <w:sz w:val="20"/>
              </w:rPr>
              <w:t>73.059</w:t>
            </w:r>
          </w:p>
        </w:tc>
        <w:tc>
          <w:tcPr>
            <w:tcW w:w="1177" w:type="dxa"/>
          </w:tcPr>
          <w:p>
            <w:pPr>
              <w:pStyle w:val="TableParagraph"/>
              <w:spacing w:before="106"/>
              <w:ind w:right="1"/>
              <w:jc w:val="center"/>
              <w:rPr>
                <w:sz w:val="20"/>
              </w:rPr>
            </w:pPr>
            <w:r>
              <w:rPr>
                <w:spacing w:val="-4"/>
                <w:sz w:val="20"/>
              </w:rPr>
              <w:t>-</w:t>
            </w:r>
            <w:r>
              <w:rPr>
                <w:spacing w:val="-2"/>
                <w:sz w:val="20"/>
              </w:rPr>
              <w:t>4.945</w:t>
            </w:r>
          </w:p>
        </w:tc>
        <w:tc>
          <w:tcPr>
            <w:tcW w:w="949" w:type="dxa"/>
          </w:tcPr>
          <w:p>
            <w:pPr>
              <w:pStyle w:val="TableParagraph"/>
              <w:spacing w:before="106"/>
              <w:ind w:right="97"/>
              <w:jc w:val="right"/>
              <w:rPr>
                <w:sz w:val="20"/>
              </w:rPr>
            </w:pPr>
            <w:r>
              <w:rPr>
                <w:spacing w:val="-4"/>
                <w:sz w:val="20"/>
              </w:rPr>
              <w:t>-</w:t>
            </w:r>
            <w:r>
              <w:rPr>
                <w:spacing w:val="-2"/>
                <w:sz w:val="20"/>
              </w:rPr>
              <w:t>6.905</w:t>
            </w:r>
          </w:p>
        </w:tc>
      </w:tr>
      <w:tr>
        <w:trPr>
          <w:trHeight w:val="690" w:hRule="atLeast"/>
        </w:trPr>
        <w:tc>
          <w:tcPr>
            <w:tcW w:w="2333" w:type="dxa"/>
          </w:tcPr>
          <w:p>
            <w:pPr>
              <w:pStyle w:val="TableParagraph"/>
              <w:tabs>
                <w:tab w:pos="1018" w:val="left" w:leader="none"/>
              </w:tabs>
              <w:spacing w:line="226" w:lineRule="exact"/>
              <w:ind w:left="50"/>
              <w:rPr>
                <w:b/>
                <w:sz w:val="20"/>
              </w:rPr>
            </w:pPr>
            <w:r>
              <w:rPr>
                <w:b/>
                <w:spacing w:val="-5"/>
                <w:sz w:val="20"/>
              </w:rPr>
              <w:t>K.</w:t>
            </w:r>
            <w:r>
              <w:rPr>
                <w:b/>
                <w:sz w:val="20"/>
              </w:rPr>
              <w:tab/>
            </w:r>
            <w:r>
              <w:rPr>
                <w:b/>
                <w:spacing w:val="-2"/>
                <w:sz w:val="20"/>
              </w:rPr>
              <w:t>Финансијске</w:t>
            </w:r>
          </w:p>
          <w:p>
            <w:pPr>
              <w:pStyle w:val="TableParagraph"/>
              <w:spacing w:line="230" w:lineRule="atLeast"/>
              <w:ind w:left="50" w:right="132"/>
              <w:rPr>
                <w:b/>
                <w:sz w:val="20"/>
              </w:rPr>
            </w:pPr>
            <w:r>
              <w:rPr>
                <w:b/>
                <w:sz w:val="20"/>
              </w:rPr>
              <w:t>делатности</w:t>
            </w:r>
            <w:r>
              <w:rPr>
                <w:b/>
                <w:spacing w:val="-13"/>
                <w:sz w:val="20"/>
              </w:rPr>
              <w:t> </w:t>
            </w:r>
            <w:r>
              <w:rPr>
                <w:b/>
                <w:sz w:val="20"/>
              </w:rPr>
              <w:t>и</w:t>
            </w:r>
            <w:r>
              <w:rPr>
                <w:b/>
                <w:spacing w:val="-12"/>
                <w:sz w:val="20"/>
              </w:rPr>
              <w:t> </w:t>
            </w:r>
            <w:r>
              <w:rPr>
                <w:b/>
                <w:sz w:val="20"/>
              </w:rPr>
              <w:t>делатност </w:t>
            </w:r>
            <w:r>
              <w:rPr>
                <w:b/>
                <w:spacing w:val="-2"/>
                <w:sz w:val="20"/>
              </w:rPr>
              <w:t>осигурања</w:t>
            </w:r>
          </w:p>
        </w:tc>
        <w:tc>
          <w:tcPr>
            <w:tcW w:w="980" w:type="dxa"/>
          </w:tcPr>
          <w:p>
            <w:pPr>
              <w:pStyle w:val="TableParagraph"/>
              <w:spacing w:before="221"/>
              <w:ind w:left="1" w:right="59"/>
              <w:jc w:val="center"/>
              <w:rPr>
                <w:sz w:val="20"/>
              </w:rPr>
            </w:pPr>
            <w:r>
              <w:rPr>
                <w:spacing w:val="-2"/>
                <w:sz w:val="20"/>
              </w:rPr>
              <w:t>43.978</w:t>
            </w:r>
          </w:p>
        </w:tc>
        <w:tc>
          <w:tcPr>
            <w:tcW w:w="1039" w:type="dxa"/>
          </w:tcPr>
          <w:p>
            <w:pPr>
              <w:pStyle w:val="TableParagraph"/>
              <w:spacing w:before="221"/>
              <w:ind w:left="1" w:right="1"/>
              <w:jc w:val="center"/>
              <w:rPr>
                <w:sz w:val="20"/>
              </w:rPr>
            </w:pPr>
            <w:r>
              <w:rPr>
                <w:spacing w:val="-2"/>
                <w:sz w:val="20"/>
              </w:rPr>
              <w:t>43.929</w:t>
            </w:r>
          </w:p>
        </w:tc>
        <w:tc>
          <w:tcPr>
            <w:tcW w:w="1074" w:type="dxa"/>
          </w:tcPr>
          <w:p>
            <w:pPr>
              <w:pStyle w:val="TableParagraph"/>
              <w:spacing w:before="221"/>
              <w:ind w:left="3" w:right="36"/>
              <w:jc w:val="center"/>
              <w:rPr>
                <w:sz w:val="20"/>
              </w:rPr>
            </w:pPr>
            <w:r>
              <w:rPr>
                <w:spacing w:val="-2"/>
                <w:sz w:val="20"/>
              </w:rPr>
              <w:t>43.785</w:t>
            </w:r>
          </w:p>
        </w:tc>
        <w:tc>
          <w:tcPr>
            <w:tcW w:w="1158" w:type="dxa"/>
          </w:tcPr>
          <w:p>
            <w:pPr>
              <w:pStyle w:val="TableParagraph"/>
              <w:spacing w:before="221"/>
              <w:ind w:right="46"/>
              <w:jc w:val="center"/>
              <w:rPr>
                <w:sz w:val="20"/>
              </w:rPr>
            </w:pPr>
            <w:r>
              <w:rPr>
                <w:spacing w:val="-2"/>
                <w:sz w:val="20"/>
              </w:rPr>
              <w:t>43.696</w:t>
            </w:r>
          </w:p>
        </w:tc>
        <w:tc>
          <w:tcPr>
            <w:tcW w:w="1177" w:type="dxa"/>
          </w:tcPr>
          <w:p>
            <w:pPr>
              <w:pStyle w:val="TableParagraph"/>
              <w:spacing w:before="221"/>
              <w:ind w:right="1"/>
              <w:jc w:val="center"/>
              <w:rPr>
                <w:sz w:val="20"/>
              </w:rPr>
            </w:pPr>
            <w:r>
              <w:rPr>
                <w:spacing w:val="-5"/>
                <w:sz w:val="20"/>
              </w:rPr>
              <w:t>193</w:t>
            </w:r>
          </w:p>
        </w:tc>
        <w:tc>
          <w:tcPr>
            <w:tcW w:w="949" w:type="dxa"/>
          </w:tcPr>
          <w:p>
            <w:pPr>
              <w:pStyle w:val="TableParagraph"/>
              <w:spacing w:before="221"/>
              <w:ind w:left="440"/>
              <w:rPr>
                <w:sz w:val="20"/>
              </w:rPr>
            </w:pPr>
            <w:r>
              <w:rPr>
                <w:spacing w:val="-5"/>
                <w:sz w:val="20"/>
              </w:rPr>
              <w:t>233</w:t>
            </w:r>
          </w:p>
        </w:tc>
      </w:tr>
      <w:tr>
        <w:trPr>
          <w:trHeight w:val="459" w:hRule="atLeast"/>
        </w:trPr>
        <w:tc>
          <w:tcPr>
            <w:tcW w:w="2333" w:type="dxa"/>
          </w:tcPr>
          <w:p>
            <w:pPr>
              <w:pStyle w:val="TableParagraph"/>
              <w:tabs>
                <w:tab w:pos="1184" w:val="left" w:leader="none"/>
              </w:tabs>
              <w:spacing w:line="224" w:lineRule="exact"/>
              <w:ind w:left="50"/>
              <w:rPr>
                <w:b/>
                <w:sz w:val="20"/>
              </w:rPr>
            </w:pPr>
            <w:r>
              <w:rPr>
                <w:b/>
                <w:spacing w:val="-5"/>
                <w:sz w:val="20"/>
              </w:rPr>
              <w:t>L.</w:t>
            </w:r>
            <w:r>
              <w:rPr>
                <w:b/>
                <w:sz w:val="20"/>
              </w:rPr>
              <w:tab/>
            </w:r>
            <w:r>
              <w:rPr>
                <w:b/>
                <w:spacing w:val="-2"/>
                <w:sz w:val="20"/>
              </w:rPr>
              <w:t>Пословање</w:t>
            </w:r>
          </w:p>
          <w:p>
            <w:pPr>
              <w:pStyle w:val="TableParagraph"/>
              <w:spacing w:line="215" w:lineRule="exact"/>
              <w:ind w:left="50"/>
              <w:rPr>
                <w:b/>
                <w:sz w:val="20"/>
              </w:rPr>
            </w:pPr>
            <w:r>
              <w:rPr>
                <w:b/>
                <w:spacing w:val="-2"/>
                <w:sz w:val="20"/>
              </w:rPr>
              <w:t>некретнинама</w:t>
            </w:r>
          </w:p>
        </w:tc>
        <w:tc>
          <w:tcPr>
            <w:tcW w:w="980" w:type="dxa"/>
          </w:tcPr>
          <w:p>
            <w:pPr>
              <w:pStyle w:val="TableParagraph"/>
              <w:spacing w:before="105"/>
              <w:ind w:right="59"/>
              <w:jc w:val="center"/>
              <w:rPr>
                <w:sz w:val="20"/>
              </w:rPr>
            </w:pPr>
            <w:r>
              <w:rPr>
                <w:spacing w:val="-2"/>
                <w:sz w:val="20"/>
              </w:rPr>
              <w:t>6.431</w:t>
            </w:r>
          </w:p>
        </w:tc>
        <w:tc>
          <w:tcPr>
            <w:tcW w:w="1039" w:type="dxa"/>
          </w:tcPr>
          <w:p>
            <w:pPr>
              <w:pStyle w:val="TableParagraph"/>
              <w:spacing w:before="105"/>
              <w:ind w:right="1"/>
              <w:jc w:val="center"/>
              <w:rPr>
                <w:sz w:val="20"/>
              </w:rPr>
            </w:pPr>
            <w:r>
              <w:rPr>
                <w:spacing w:val="-2"/>
                <w:sz w:val="20"/>
              </w:rPr>
              <w:t>6.618</w:t>
            </w:r>
          </w:p>
        </w:tc>
        <w:tc>
          <w:tcPr>
            <w:tcW w:w="1074" w:type="dxa"/>
          </w:tcPr>
          <w:p>
            <w:pPr>
              <w:pStyle w:val="TableParagraph"/>
              <w:spacing w:before="105"/>
              <w:ind w:left="2" w:right="36"/>
              <w:jc w:val="center"/>
              <w:rPr>
                <w:sz w:val="20"/>
              </w:rPr>
            </w:pPr>
            <w:r>
              <w:rPr>
                <w:spacing w:val="-2"/>
                <w:sz w:val="20"/>
              </w:rPr>
              <w:t>7.052</w:t>
            </w:r>
          </w:p>
        </w:tc>
        <w:tc>
          <w:tcPr>
            <w:tcW w:w="1158" w:type="dxa"/>
          </w:tcPr>
          <w:p>
            <w:pPr>
              <w:pStyle w:val="TableParagraph"/>
              <w:spacing w:before="105"/>
              <w:ind w:left="4" w:right="46"/>
              <w:jc w:val="center"/>
              <w:rPr>
                <w:sz w:val="20"/>
              </w:rPr>
            </w:pPr>
            <w:r>
              <w:rPr>
                <w:spacing w:val="-2"/>
                <w:sz w:val="20"/>
              </w:rPr>
              <w:t>7.144</w:t>
            </w:r>
          </w:p>
        </w:tc>
        <w:tc>
          <w:tcPr>
            <w:tcW w:w="1177" w:type="dxa"/>
          </w:tcPr>
          <w:p>
            <w:pPr>
              <w:pStyle w:val="TableParagraph"/>
              <w:spacing w:before="105"/>
              <w:ind w:right="1"/>
              <w:jc w:val="center"/>
              <w:rPr>
                <w:sz w:val="20"/>
              </w:rPr>
            </w:pPr>
            <w:r>
              <w:rPr>
                <w:spacing w:val="-4"/>
                <w:sz w:val="20"/>
              </w:rPr>
              <w:t>-</w:t>
            </w:r>
            <w:r>
              <w:rPr>
                <w:spacing w:val="-5"/>
                <w:sz w:val="20"/>
              </w:rPr>
              <w:t>621</w:t>
            </w:r>
          </w:p>
        </w:tc>
        <w:tc>
          <w:tcPr>
            <w:tcW w:w="949" w:type="dxa"/>
          </w:tcPr>
          <w:p>
            <w:pPr>
              <w:pStyle w:val="TableParagraph"/>
              <w:spacing w:before="105"/>
              <w:ind w:left="407"/>
              <w:rPr>
                <w:sz w:val="20"/>
              </w:rPr>
            </w:pPr>
            <w:r>
              <w:rPr>
                <w:spacing w:val="-4"/>
                <w:sz w:val="20"/>
              </w:rPr>
              <w:t>-</w:t>
            </w:r>
            <w:r>
              <w:rPr>
                <w:spacing w:val="-5"/>
                <w:sz w:val="20"/>
              </w:rPr>
              <w:t>526</w:t>
            </w:r>
          </w:p>
        </w:tc>
      </w:tr>
      <w:tr>
        <w:trPr>
          <w:trHeight w:val="460" w:hRule="atLeast"/>
        </w:trPr>
        <w:tc>
          <w:tcPr>
            <w:tcW w:w="2333" w:type="dxa"/>
          </w:tcPr>
          <w:p>
            <w:pPr>
              <w:pStyle w:val="TableParagraph"/>
              <w:spacing w:line="226" w:lineRule="exact"/>
              <w:ind w:left="50"/>
              <w:rPr>
                <w:b/>
                <w:sz w:val="20"/>
              </w:rPr>
            </w:pPr>
            <w:r>
              <w:rPr>
                <w:b/>
                <w:sz w:val="20"/>
              </w:rPr>
              <w:t>M.</w:t>
            </w:r>
            <w:r>
              <w:rPr>
                <w:b/>
                <w:spacing w:val="59"/>
                <w:sz w:val="20"/>
              </w:rPr>
              <w:t> </w:t>
            </w:r>
            <w:r>
              <w:rPr>
                <w:b/>
                <w:sz w:val="20"/>
              </w:rPr>
              <w:t>Стручне,</w:t>
            </w:r>
            <w:r>
              <w:rPr>
                <w:b/>
                <w:spacing w:val="58"/>
                <w:sz w:val="20"/>
              </w:rPr>
              <w:t> </w:t>
            </w:r>
            <w:r>
              <w:rPr>
                <w:b/>
                <w:sz w:val="20"/>
              </w:rPr>
              <w:t>научне</w:t>
            </w:r>
            <w:r>
              <w:rPr>
                <w:b/>
                <w:spacing w:val="57"/>
                <w:sz w:val="20"/>
              </w:rPr>
              <w:t> </w:t>
            </w:r>
            <w:r>
              <w:rPr>
                <w:b/>
                <w:spacing w:val="-10"/>
                <w:sz w:val="20"/>
              </w:rPr>
              <w:t>и</w:t>
            </w:r>
          </w:p>
          <w:p>
            <w:pPr>
              <w:pStyle w:val="TableParagraph"/>
              <w:spacing w:line="215" w:lineRule="exact"/>
              <w:ind w:left="50"/>
              <w:rPr>
                <w:b/>
                <w:sz w:val="20"/>
              </w:rPr>
            </w:pPr>
            <w:r>
              <w:rPr>
                <w:b/>
                <w:sz w:val="20"/>
              </w:rPr>
              <w:t>техничке</w:t>
            </w:r>
            <w:r>
              <w:rPr>
                <w:b/>
                <w:spacing w:val="-10"/>
                <w:sz w:val="20"/>
              </w:rPr>
              <w:t> </w:t>
            </w:r>
            <w:r>
              <w:rPr>
                <w:b/>
                <w:spacing w:val="-2"/>
                <w:sz w:val="20"/>
              </w:rPr>
              <w:t>делатности</w:t>
            </w:r>
          </w:p>
        </w:tc>
        <w:tc>
          <w:tcPr>
            <w:tcW w:w="980" w:type="dxa"/>
          </w:tcPr>
          <w:p>
            <w:pPr>
              <w:pStyle w:val="TableParagraph"/>
              <w:spacing w:before="106"/>
              <w:ind w:left="1" w:right="59"/>
              <w:jc w:val="center"/>
              <w:rPr>
                <w:sz w:val="20"/>
              </w:rPr>
            </w:pPr>
            <w:r>
              <w:rPr>
                <w:spacing w:val="-2"/>
                <w:sz w:val="20"/>
              </w:rPr>
              <w:t>106.454</w:t>
            </w:r>
          </w:p>
        </w:tc>
        <w:tc>
          <w:tcPr>
            <w:tcW w:w="1039" w:type="dxa"/>
          </w:tcPr>
          <w:p>
            <w:pPr>
              <w:pStyle w:val="TableParagraph"/>
              <w:spacing w:before="106"/>
              <w:ind w:left="1" w:right="1"/>
              <w:jc w:val="center"/>
              <w:rPr>
                <w:sz w:val="20"/>
              </w:rPr>
            </w:pPr>
            <w:r>
              <w:rPr>
                <w:spacing w:val="-2"/>
                <w:sz w:val="20"/>
              </w:rPr>
              <w:t>107.964</w:t>
            </w:r>
          </w:p>
        </w:tc>
        <w:tc>
          <w:tcPr>
            <w:tcW w:w="1074" w:type="dxa"/>
          </w:tcPr>
          <w:p>
            <w:pPr>
              <w:pStyle w:val="TableParagraph"/>
              <w:spacing w:before="106"/>
              <w:ind w:left="3" w:right="36"/>
              <w:jc w:val="center"/>
              <w:rPr>
                <w:sz w:val="20"/>
              </w:rPr>
            </w:pPr>
            <w:r>
              <w:rPr>
                <w:spacing w:val="-2"/>
                <w:sz w:val="20"/>
              </w:rPr>
              <w:t>107.044</w:t>
            </w:r>
          </w:p>
        </w:tc>
        <w:tc>
          <w:tcPr>
            <w:tcW w:w="1158" w:type="dxa"/>
          </w:tcPr>
          <w:p>
            <w:pPr>
              <w:pStyle w:val="TableParagraph"/>
              <w:spacing w:before="106"/>
              <w:ind w:right="46"/>
              <w:jc w:val="center"/>
              <w:rPr>
                <w:sz w:val="20"/>
              </w:rPr>
            </w:pPr>
            <w:r>
              <w:rPr>
                <w:spacing w:val="-2"/>
                <w:sz w:val="20"/>
              </w:rPr>
              <w:t>107.123</w:t>
            </w:r>
          </w:p>
        </w:tc>
        <w:tc>
          <w:tcPr>
            <w:tcW w:w="1177" w:type="dxa"/>
          </w:tcPr>
          <w:p>
            <w:pPr>
              <w:pStyle w:val="TableParagraph"/>
              <w:spacing w:before="106"/>
              <w:ind w:right="1"/>
              <w:jc w:val="center"/>
              <w:rPr>
                <w:sz w:val="20"/>
              </w:rPr>
            </w:pPr>
            <w:r>
              <w:rPr>
                <w:spacing w:val="-4"/>
                <w:sz w:val="20"/>
              </w:rPr>
              <w:t>-</w:t>
            </w:r>
            <w:r>
              <w:rPr>
                <w:spacing w:val="-5"/>
                <w:sz w:val="20"/>
              </w:rPr>
              <w:t>590</w:t>
            </w:r>
          </w:p>
        </w:tc>
        <w:tc>
          <w:tcPr>
            <w:tcW w:w="949" w:type="dxa"/>
          </w:tcPr>
          <w:p>
            <w:pPr>
              <w:pStyle w:val="TableParagraph"/>
              <w:spacing w:before="106"/>
              <w:ind w:left="440"/>
              <w:rPr>
                <w:sz w:val="20"/>
              </w:rPr>
            </w:pPr>
            <w:r>
              <w:rPr>
                <w:spacing w:val="-5"/>
                <w:sz w:val="20"/>
              </w:rPr>
              <w:t>841</w:t>
            </w:r>
          </w:p>
        </w:tc>
      </w:tr>
      <w:tr>
        <w:trPr>
          <w:trHeight w:val="688" w:hRule="atLeast"/>
        </w:trPr>
        <w:tc>
          <w:tcPr>
            <w:tcW w:w="2333" w:type="dxa"/>
          </w:tcPr>
          <w:p>
            <w:pPr>
              <w:pStyle w:val="TableParagraph"/>
              <w:tabs>
                <w:tab w:pos="1448" w:val="left" w:leader="none"/>
              </w:tabs>
              <w:spacing w:line="237" w:lineRule="auto"/>
              <w:ind w:left="50" w:right="132"/>
              <w:rPr>
                <w:b/>
                <w:sz w:val="20"/>
              </w:rPr>
            </w:pPr>
            <w:r>
              <w:rPr>
                <w:b/>
                <w:sz w:val="20"/>
              </w:rPr>
              <w:t>N.</w:t>
            </w:r>
            <w:r>
              <w:rPr>
                <w:b/>
                <w:spacing w:val="24"/>
                <w:sz w:val="20"/>
              </w:rPr>
              <w:t> </w:t>
            </w:r>
            <w:r>
              <w:rPr>
                <w:b/>
                <w:sz w:val="20"/>
              </w:rPr>
              <w:t>Административне</w:t>
            </w:r>
            <w:r>
              <w:rPr>
                <w:b/>
                <w:spacing w:val="24"/>
                <w:sz w:val="20"/>
              </w:rPr>
              <w:t> </w:t>
            </w:r>
            <w:r>
              <w:rPr>
                <w:b/>
                <w:sz w:val="20"/>
              </w:rPr>
              <w:t>и</w:t>
            </w:r>
            <w:r>
              <w:rPr>
                <w:b/>
                <w:sz w:val="20"/>
              </w:rPr>
              <w:t> </w:t>
            </w:r>
            <w:r>
              <w:rPr>
                <w:b/>
                <w:spacing w:val="-2"/>
                <w:sz w:val="20"/>
              </w:rPr>
              <w:t>помоћне</w:t>
            </w:r>
            <w:r>
              <w:rPr>
                <w:b/>
                <w:sz w:val="20"/>
              </w:rPr>
              <w:tab/>
            </w:r>
            <w:r>
              <w:rPr>
                <w:b/>
                <w:spacing w:val="-2"/>
                <w:sz w:val="20"/>
              </w:rPr>
              <w:t>услужн</w:t>
            </w:r>
            <w:r>
              <w:rPr>
                <w:b/>
                <w:spacing w:val="-2"/>
                <w:sz w:val="20"/>
              </w:rPr>
              <w:t>е</w:t>
            </w:r>
          </w:p>
          <w:p>
            <w:pPr>
              <w:pStyle w:val="TableParagraph"/>
              <w:spacing w:line="215" w:lineRule="exact"/>
              <w:ind w:left="50"/>
              <w:rPr>
                <w:b/>
                <w:sz w:val="20"/>
              </w:rPr>
            </w:pPr>
            <w:r>
              <w:rPr>
                <w:b/>
                <w:spacing w:val="-2"/>
                <w:sz w:val="20"/>
              </w:rPr>
              <w:t>делатности</w:t>
            </w:r>
          </w:p>
        </w:tc>
        <w:tc>
          <w:tcPr>
            <w:tcW w:w="980" w:type="dxa"/>
          </w:tcPr>
          <w:p>
            <w:pPr>
              <w:pStyle w:val="TableParagraph"/>
              <w:spacing w:before="219"/>
              <w:ind w:left="1" w:right="59"/>
              <w:jc w:val="center"/>
              <w:rPr>
                <w:sz w:val="20"/>
              </w:rPr>
            </w:pPr>
            <w:r>
              <w:rPr>
                <w:spacing w:val="-2"/>
                <w:sz w:val="20"/>
              </w:rPr>
              <w:t>105.171</w:t>
            </w:r>
          </w:p>
        </w:tc>
        <w:tc>
          <w:tcPr>
            <w:tcW w:w="1039" w:type="dxa"/>
          </w:tcPr>
          <w:p>
            <w:pPr>
              <w:pStyle w:val="TableParagraph"/>
              <w:spacing w:before="219"/>
              <w:ind w:left="1" w:right="1"/>
              <w:jc w:val="center"/>
              <w:rPr>
                <w:sz w:val="20"/>
              </w:rPr>
            </w:pPr>
            <w:r>
              <w:rPr>
                <w:spacing w:val="-2"/>
                <w:sz w:val="20"/>
              </w:rPr>
              <w:t>104.759</w:t>
            </w:r>
          </w:p>
        </w:tc>
        <w:tc>
          <w:tcPr>
            <w:tcW w:w="1074" w:type="dxa"/>
          </w:tcPr>
          <w:p>
            <w:pPr>
              <w:pStyle w:val="TableParagraph"/>
              <w:spacing w:before="219"/>
              <w:ind w:left="3" w:right="36"/>
              <w:jc w:val="center"/>
              <w:rPr>
                <w:sz w:val="20"/>
              </w:rPr>
            </w:pPr>
            <w:r>
              <w:rPr>
                <w:spacing w:val="-2"/>
                <w:sz w:val="20"/>
              </w:rPr>
              <w:t>103.017</w:t>
            </w:r>
          </w:p>
        </w:tc>
        <w:tc>
          <w:tcPr>
            <w:tcW w:w="1158" w:type="dxa"/>
          </w:tcPr>
          <w:p>
            <w:pPr>
              <w:pStyle w:val="TableParagraph"/>
              <w:spacing w:before="219"/>
              <w:ind w:right="46"/>
              <w:jc w:val="center"/>
              <w:rPr>
                <w:sz w:val="20"/>
              </w:rPr>
            </w:pPr>
            <w:r>
              <w:rPr>
                <w:spacing w:val="-2"/>
                <w:sz w:val="20"/>
              </w:rPr>
              <w:t>100.282</w:t>
            </w:r>
          </w:p>
        </w:tc>
        <w:tc>
          <w:tcPr>
            <w:tcW w:w="1177" w:type="dxa"/>
          </w:tcPr>
          <w:p>
            <w:pPr>
              <w:pStyle w:val="TableParagraph"/>
              <w:spacing w:before="219"/>
              <w:ind w:right="1"/>
              <w:jc w:val="center"/>
              <w:rPr>
                <w:sz w:val="20"/>
              </w:rPr>
            </w:pPr>
            <w:r>
              <w:rPr>
                <w:spacing w:val="-2"/>
                <w:sz w:val="20"/>
              </w:rPr>
              <w:t>2.154</w:t>
            </w:r>
          </w:p>
        </w:tc>
        <w:tc>
          <w:tcPr>
            <w:tcW w:w="949" w:type="dxa"/>
          </w:tcPr>
          <w:p>
            <w:pPr>
              <w:pStyle w:val="TableParagraph"/>
              <w:spacing w:before="219"/>
              <w:ind w:right="128"/>
              <w:jc w:val="right"/>
              <w:rPr>
                <w:sz w:val="20"/>
              </w:rPr>
            </w:pPr>
            <w:r>
              <w:rPr>
                <w:spacing w:val="-2"/>
                <w:sz w:val="20"/>
              </w:rPr>
              <w:t>4.477</w:t>
            </w:r>
          </w:p>
        </w:tc>
      </w:tr>
      <w:tr>
        <w:trPr>
          <w:trHeight w:val="691" w:hRule="atLeast"/>
        </w:trPr>
        <w:tc>
          <w:tcPr>
            <w:tcW w:w="2333" w:type="dxa"/>
          </w:tcPr>
          <w:p>
            <w:pPr>
              <w:pStyle w:val="TableParagraph"/>
              <w:spacing w:line="226" w:lineRule="exact"/>
              <w:ind w:left="50"/>
              <w:rPr>
                <w:b/>
                <w:sz w:val="20"/>
              </w:rPr>
            </w:pPr>
            <w:r>
              <w:rPr>
                <w:b/>
                <w:sz w:val="20"/>
              </w:rPr>
              <w:t>O.</w:t>
            </w:r>
            <w:r>
              <w:rPr>
                <w:b/>
                <w:spacing w:val="69"/>
                <w:sz w:val="20"/>
              </w:rPr>
              <w:t> </w:t>
            </w:r>
            <w:r>
              <w:rPr>
                <w:b/>
                <w:sz w:val="20"/>
              </w:rPr>
              <w:t>Државна</w:t>
            </w:r>
            <w:r>
              <w:rPr>
                <w:b/>
                <w:spacing w:val="69"/>
                <w:sz w:val="20"/>
              </w:rPr>
              <w:t> </w:t>
            </w:r>
            <w:r>
              <w:rPr>
                <w:b/>
                <w:sz w:val="20"/>
              </w:rPr>
              <w:t>управа</w:t>
            </w:r>
            <w:r>
              <w:rPr>
                <w:b/>
                <w:spacing w:val="70"/>
                <w:sz w:val="20"/>
              </w:rPr>
              <w:t> </w:t>
            </w:r>
            <w:r>
              <w:rPr>
                <w:b/>
                <w:spacing w:val="-10"/>
                <w:sz w:val="20"/>
              </w:rPr>
              <w:t>и</w:t>
            </w:r>
          </w:p>
          <w:p>
            <w:pPr>
              <w:pStyle w:val="TableParagraph"/>
              <w:tabs>
                <w:tab w:pos="1406" w:val="left" w:leader="none"/>
              </w:tabs>
              <w:spacing w:line="230" w:lineRule="atLeast"/>
              <w:ind w:left="50" w:right="134"/>
              <w:rPr>
                <w:b/>
                <w:sz w:val="20"/>
              </w:rPr>
            </w:pPr>
            <w:r>
              <w:rPr>
                <w:b/>
                <w:spacing w:val="-2"/>
                <w:sz w:val="20"/>
              </w:rPr>
              <w:t>одбрана;</w:t>
            </w:r>
            <w:r>
              <w:rPr>
                <w:b/>
                <w:sz w:val="20"/>
              </w:rPr>
              <w:tab/>
            </w:r>
            <w:r>
              <w:rPr>
                <w:b/>
                <w:spacing w:val="-2"/>
                <w:sz w:val="20"/>
              </w:rPr>
              <w:t>обавезно </w:t>
            </w:r>
            <w:r>
              <w:rPr>
                <w:b/>
                <w:sz w:val="20"/>
              </w:rPr>
              <w:t>социјално осигурање</w:t>
            </w:r>
          </w:p>
        </w:tc>
        <w:tc>
          <w:tcPr>
            <w:tcW w:w="980" w:type="dxa"/>
          </w:tcPr>
          <w:p>
            <w:pPr>
              <w:pStyle w:val="TableParagraph"/>
              <w:spacing w:before="221"/>
              <w:ind w:left="1" w:right="59"/>
              <w:jc w:val="center"/>
              <w:rPr>
                <w:sz w:val="20"/>
              </w:rPr>
            </w:pPr>
            <w:r>
              <w:rPr>
                <w:spacing w:val="-2"/>
                <w:sz w:val="20"/>
              </w:rPr>
              <w:t>155.548</w:t>
            </w:r>
          </w:p>
        </w:tc>
        <w:tc>
          <w:tcPr>
            <w:tcW w:w="1039" w:type="dxa"/>
          </w:tcPr>
          <w:p>
            <w:pPr>
              <w:pStyle w:val="TableParagraph"/>
              <w:spacing w:before="221"/>
              <w:ind w:left="1" w:right="1"/>
              <w:jc w:val="center"/>
              <w:rPr>
                <w:sz w:val="20"/>
              </w:rPr>
            </w:pPr>
            <w:r>
              <w:rPr>
                <w:spacing w:val="-2"/>
                <w:sz w:val="20"/>
              </w:rPr>
              <w:t>157.724</w:t>
            </w:r>
          </w:p>
        </w:tc>
        <w:tc>
          <w:tcPr>
            <w:tcW w:w="1074" w:type="dxa"/>
          </w:tcPr>
          <w:p>
            <w:pPr>
              <w:pStyle w:val="TableParagraph"/>
              <w:spacing w:before="221"/>
              <w:ind w:left="3" w:right="36"/>
              <w:jc w:val="center"/>
              <w:rPr>
                <w:sz w:val="20"/>
              </w:rPr>
            </w:pPr>
            <w:r>
              <w:rPr>
                <w:spacing w:val="-2"/>
                <w:sz w:val="20"/>
              </w:rPr>
              <w:t>157.444</w:t>
            </w:r>
          </w:p>
        </w:tc>
        <w:tc>
          <w:tcPr>
            <w:tcW w:w="1158" w:type="dxa"/>
          </w:tcPr>
          <w:p>
            <w:pPr>
              <w:pStyle w:val="TableParagraph"/>
              <w:spacing w:before="221"/>
              <w:ind w:right="46"/>
              <w:jc w:val="center"/>
              <w:rPr>
                <w:sz w:val="20"/>
              </w:rPr>
            </w:pPr>
            <w:r>
              <w:rPr>
                <w:spacing w:val="-2"/>
                <w:sz w:val="20"/>
              </w:rPr>
              <w:t>158.261</w:t>
            </w:r>
          </w:p>
        </w:tc>
        <w:tc>
          <w:tcPr>
            <w:tcW w:w="1177" w:type="dxa"/>
          </w:tcPr>
          <w:p>
            <w:pPr>
              <w:pStyle w:val="TableParagraph"/>
              <w:spacing w:before="221"/>
              <w:ind w:right="1"/>
              <w:jc w:val="center"/>
              <w:rPr>
                <w:sz w:val="20"/>
              </w:rPr>
            </w:pPr>
            <w:r>
              <w:rPr>
                <w:spacing w:val="-4"/>
                <w:sz w:val="20"/>
              </w:rPr>
              <w:t>-</w:t>
            </w:r>
            <w:r>
              <w:rPr>
                <w:spacing w:val="-2"/>
                <w:sz w:val="20"/>
              </w:rPr>
              <w:t>1.896</w:t>
            </w:r>
          </w:p>
        </w:tc>
        <w:tc>
          <w:tcPr>
            <w:tcW w:w="949" w:type="dxa"/>
          </w:tcPr>
          <w:p>
            <w:pPr>
              <w:pStyle w:val="TableParagraph"/>
              <w:spacing w:before="221"/>
              <w:ind w:left="407"/>
              <w:rPr>
                <w:sz w:val="20"/>
              </w:rPr>
            </w:pPr>
            <w:r>
              <w:rPr>
                <w:spacing w:val="-4"/>
                <w:sz w:val="20"/>
              </w:rPr>
              <w:t>-</w:t>
            </w:r>
            <w:r>
              <w:rPr>
                <w:spacing w:val="-5"/>
                <w:sz w:val="20"/>
              </w:rPr>
              <w:t>537</w:t>
            </w:r>
          </w:p>
        </w:tc>
      </w:tr>
      <w:tr>
        <w:trPr>
          <w:trHeight w:val="294" w:hRule="atLeast"/>
        </w:trPr>
        <w:tc>
          <w:tcPr>
            <w:tcW w:w="2333" w:type="dxa"/>
          </w:tcPr>
          <w:p>
            <w:pPr>
              <w:pStyle w:val="TableParagraph"/>
              <w:spacing w:line="226" w:lineRule="exact"/>
              <w:ind w:left="50"/>
              <w:rPr>
                <w:b/>
                <w:sz w:val="20"/>
              </w:rPr>
            </w:pPr>
            <w:r>
              <w:rPr>
                <w:b/>
                <w:sz w:val="20"/>
              </w:rPr>
              <w:t>P.</w:t>
            </w:r>
            <w:r>
              <w:rPr>
                <w:b/>
                <w:spacing w:val="-2"/>
                <w:sz w:val="20"/>
              </w:rPr>
              <w:t> Образовање</w:t>
            </w:r>
          </w:p>
        </w:tc>
        <w:tc>
          <w:tcPr>
            <w:tcW w:w="980" w:type="dxa"/>
          </w:tcPr>
          <w:p>
            <w:pPr>
              <w:pStyle w:val="TableParagraph"/>
              <w:spacing w:before="34"/>
              <w:ind w:left="1" w:right="59"/>
              <w:jc w:val="center"/>
              <w:rPr>
                <w:sz w:val="20"/>
              </w:rPr>
            </w:pPr>
            <w:r>
              <w:rPr>
                <w:spacing w:val="-2"/>
                <w:sz w:val="20"/>
              </w:rPr>
              <w:t>146.746</w:t>
            </w:r>
          </w:p>
        </w:tc>
        <w:tc>
          <w:tcPr>
            <w:tcW w:w="1039" w:type="dxa"/>
          </w:tcPr>
          <w:p>
            <w:pPr>
              <w:pStyle w:val="TableParagraph"/>
              <w:spacing w:before="34"/>
              <w:ind w:left="1" w:right="1"/>
              <w:jc w:val="center"/>
              <w:rPr>
                <w:sz w:val="20"/>
              </w:rPr>
            </w:pPr>
            <w:r>
              <w:rPr>
                <w:spacing w:val="-2"/>
                <w:sz w:val="20"/>
              </w:rPr>
              <w:t>146.154</w:t>
            </w:r>
          </w:p>
        </w:tc>
        <w:tc>
          <w:tcPr>
            <w:tcW w:w="1074" w:type="dxa"/>
          </w:tcPr>
          <w:p>
            <w:pPr>
              <w:pStyle w:val="TableParagraph"/>
              <w:spacing w:before="34"/>
              <w:ind w:right="36"/>
              <w:jc w:val="center"/>
              <w:rPr>
                <w:sz w:val="20"/>
              </w:rPr>
            </w:pPr>
            <w:r>
              <w:rPr>
                <w:spacing w:val="-2"/>
                <w:sz w:val="20"/>
              </w:rPr>
              <w:t>152579</w:t>
            </w:r>
          </w:p>
        </w:tc>
        <w:tc>
          <w:tcPr>
            <w:tcW w:w="1158" w:type="dxa"/>
          </w:tcPr>
          <w:p>
            <w:pPr>
              <w:pStyle w:val="TableParagraph"/>
              <w:spacing w:before="34"/>
              <w:ind w:right="46"/>
              <w:jc w:val="center"/>
              <w:rPr>
                <w:sz w:val="20"/>
              </w:rPr>
            </w:pPr>
            <w:r>
              <w:rPr>
                <w:spacing w:val="-2"/>
                <w:sz w:val="20"/>
              </w:rPr>
              <w:t>150.628</w:t>
            </w:r>
          </w:p>
        </w:tc>
        <w:tc>
          <w:tcPr>
            <w:tcW w:w="1177" w:type="dxa"/>
          </w:tcPr>
          <w:p>
            <w:pPr>
              <w:pStyle w:val="TableParagraph"/>
              <w:spacing w:before="34"/>
              <w:ind w:right="1"/>
              <w:jc w:val="center"/>
              <w:rPr>
                <w:sz w:val="20"/>
              </w:rPr>
            </w:pPr>
            <w:r>
              <w:rPr>
                <w:spacing w:val="-4"/>
                <w:sz w:val="20"/>
              </w:rPr>
              <w:t>-</w:t>
            </w:r>
            <w:r>
              <w:rPr>
                <w:spacing w:val="-2"/>
                <w:sz w:val="20"/>
              </w:rPr>
              <w:t>5.833</w:t>
            </w:r>
          </w:p>
        </w:tc>
        <w:tc>
          <w:tcPr>
            <w:tcW w:w="949" w:type="dxa"/>
          </w:tcPr>
          <w:p>
            <w:pPr>
              <w:pStyle w:val="TableParagraph"/>
              <w:spacing w:before="34"/>
              <w:ind w:right="97"/>
              <w:jc w:val="right"/>
              <w:rPr>
                <w:sz w:val="20"/>
              </w:rPr>
            </w:pPr>
            <w:r>
              <w:rPr>
                <w:spacing w:val="-4"/>
                <w:sz w:val="20"/>
              </w:rPr>
              <w:t>-</w:t>
            </w:r>
            <w:r>
              <w:rPr>
                <w:spacing w:val="-2"/>
                <w:sz w:val="20"/>
              </w:rPr>
              <w:t>4.474</w:t>
            </w:r>
          </w:p>
        </w:tc>
      </w:tr>
      <w:tr>
        <w:trPr>
          <w:trHeight w:val="486" w:hRule="atLeast"/>
        </w:trPr>
        <w:tc>
          <w:tcPr>
            <w:tcW w:w="2333" w:type="dxa"/>
          </w:tcPr>
          <w:p>
            <w:pPr>
              <w:pStyle w:val="TableParagraph"/>
              <w:tabs>
                <w:tab w:pos="603" w:val="left" w:leader="none"/>
                <w:tab w:pos="2083" w:val="left" w:leader="none"/>
              </w:tabs>
              <w:spacing w:line="230" w:lineRule="atLeast" w:before="6"/>
              <w:ind w:left="50" w:right="132"/>
              <w:rPr>
                <w:b/>
                <w:sz w:val="20"/>
              </w:rPr>
            </w:pPr>
            <w:r>
              <w:rPr>
                <w:b/>
                <w:spacing w:val="-6"/>
                <w:sz w:val="20"/>
              </w:rPr>
              <w:t>Q.</w:t>
            </w:r>
            <w:r>
              <w:rPr>
                <w:b/>
                <w:sz w:val="20"/>
              </w:rPr>
              <w:tab/>
            </w:r>
            <w:r>
              <w:rPr>
                <w:b/>
                <w:spacing w:val="-2"/>
                <w:sz w:val="20"/>
              </w:rPr>
              <w:t>Здравствена</w:t>
            </w:r>
            <w:r>
              <w:rPr>
                <w:b/>
                <w:sz w:val="20"/>
              </w:rPr>
              <w:tab/>
            </w:r>
            <w:r>
              <w:rPr>
                <w:b/>
                <w:spacing w:val="-10"/>
                <w:sz w:val="20"/>
              </w:rPr>
              <w:t>и</w:t>
            </w:r>
            <w:r>
              <w:rPr>
                <w:b/>
                <w:sz w:val="20"/>
              </w:rPr>
              <w:t> социјална заштита</w:t>
            </w:r>
          </w:p>
        </w:tc>
        <w:tc>
          <w:tcPr>
            <w:tcW w:w="980" w:type="dxa"/>
          </w:tcPr>
          <w:p>
            <w:pPr>
              <w:pStyle w:val="TableParagraph"/>
              <w:spacing w:before="131"/>
              <w:ind w:left="1" w:right="59"/>
              <w:jc w:val="center"/>
              <w:rPr>
                <w:sz w:val="20"/>
              </w:rPr>
            </w:pPr>
            <w:r>
              <w:rPr>
                <w:spacing w:val="-2"/>
                <w:sz w:val="20"/>
              </w:rPr>
              <w:t>155.955</w:t>
            </w:r>
          </w:p>
        </w:tc>
        <w:tc>
          <w:tcPr>
            <w:tcW w:w="1039" w:type="dxa"/>
          </w:tcPr>
          <w:p>
            <w:pPr>
              <w:pStyle w:val="TableParagraph"/>
              <w:spacing w:before="131"/>
              <w:ind w:left="1" w:right="1"/>
              <w:jc w:val="center"/>
              <w:rPr>
                <w:sz w:val="20"/>
              </w:rPr>
            </w:pPr>
            <w:r>
              <w:rPr>
                <w:spacing w:val="-2"/>
                <w:sz w:val="20"/>
              </w:rPr>
              <w:t>156.339</w:t>
            </w:r>
          </w:p>
        </w:tc>
        <w:tc>
          <w:tcPr>
            <w:tcW w:w="1074" w:type="dxa"/>
          </w:tcPr>
          <w:p>
            <w:pPr>
              <w:pStyle w:val="TableParagraph"/>
              <w:spacing w:before="131"/>
              <w:ind w:left="3" w:right="36"/>
              <w:jc w:val="center"/>
              <w:rPr>
                <w:sz w:val="20"/>
              </w:rPr>
            </w:pPr>
            <w:r>
              <w:rPr>
                <w:spacing w:val="-2"/>
                <w:sz w:val="20"/>
              </w:rPr>
              <w:t>153.229</w:t>
            </w:r>
          </w:p>
        </w:tc>
        <w:tc>
          <w:tcPr>
            <w:tcW w:w="1158" w:type="dxa"/>
          </w:tcPr>
          <w:p>
            <w:pPr>
              <w:pStyle w:val="TableParagraph"/>
              <w:spacing w:before="131"/>
              <w:ind w:right="46"/>
              <w:jc w:val="center"/>
              <w:rPr>
                <w:sz w:val="20"/>
              </w:rPr>
            </w:pPr>
            <w:r>
              <w:rPr>
                <w:spacing w:val="-2"/>
                <w:sz w:val="20"/>
              </w:rPr>
              <w:t>154.605</w:t>
            </w:r>
          </w:p>
        </w:tc>
        <w:tc>
          <w:tcPr>
            <w:tcW w:w="1177" w:type="dxa"/>
          </w:tcPr>
          <w:p>
            <w:pPr>
              <w:pStyle w:val="TableParagraph"/>
              <w:spacing w:before="131"/>
              <w:ind w:right="1"/>
              <w:jc w:val="center"/>
              <w:rPr>
                <w:sz w:val="20"/>
              </w:rPr>
            </w:pPr>
            <w:r>
              <w:rPr>
                <w:spacing w:val="-2"/>
                <w:sz w:val="20"/>
              </w:rPr>
              <w:t>2.726</w:t>
            </w:r>
          </w:p>
        </w:tc>
        <w:tc>
          <w:tcPr>
            <w:tcW w:w="949" w:type="dxa"/>
          </w:tcPr>
          <w:p>
            <w:pPr>
              <w:pStyle w:val="TableParagraph"/>
              <w:spacing w:before="131"/>
              <w:ind w:right="128"/>
              <w:jc w:val="right"/>
              <w:rPr>
                <w:sz w:val="20"/>
              </w:rPr>
            </w:pPr>
            <w:r>
              <w:rPr>
                <w:spacing w:val="-2"/>
                <w:sz w:val="20"/>
              </w:rPr>
              <w:t>1.734</w:t>
            </w:r>
          </w:p>
        </w:tc>
      </w:tr>
      <w:tr>
        <w:trPr>
          <w:trHeight w:val="458" w:hRule="atLeast"/>
        </w:trPr>
        <w:tc>
          <w:tcPr>
            <w:tcW w:w="2333" w:type="dxa"/>
          </w:tcPr>
          <w:p>
            <w:pPr>
              <w:pStyle w:val="TableParagraph"/>
              <w:spacing w:line="228" w:lineRule="exact"/>
              <w:ind w:left="50" w:right="132"/>
              <w:rPr>
                <w:b/>
                <w:sz w:val="20"/>
              </w:rPr>
            </w:pPr>
            <w:r>
              <w:rPr>
                <w:b/>
                <w:sz w:val="20"/>
              </w:rPr>
              <w:t>R.</w:t>
            </w:r>
            <w:r>
              <w:rPr>
                <w:b/>
                <w:spacing w:val="40"/>
                <w:sz w:val="20"/>
              </w:rPr>
              <w:t> </w:t>
            </w:r>
            <w:r>
              <w:rPr>
                <w:b/>
                <w:sz w:val="20"/>
              </w:rPr>
              <w:t>Уметност;</w:t>
            </w:r>
            <w:r>
              <w:rPr>
                <w:b/>
                <w:spacing w:val="40"/>
                <w:sz w:val="20"/>
              </w:rPr>
              <w:t> </w:t>
            </w:r>
            <w:r>
              <w:rPr>
                <w:b/>
                <w:sz w:val="20"/>
              </w:rPr>
              <w:t>забава</w:t>
            </w:r>
            <w:r>
              <w:rPr>
                <w:b/>
                <w:spacing w:val="41"/>
                <w:sz w:val="20"/>
              </w:rPr>
              <w:t> </w:t>
            </w:r>
            <w:r>
              <w:rPr>
                <w:b/>
                <w:sz w:val="20"/>
              </w:rPr>
              <w:t>и</w:t>
            </w:r>
            <w:r>
              <w:rPr>
                <w:b/>
                <w:sz w:val="20"/>
              </w:rPr>
              <w:t> </w:t>
            </w:r>
            <w:r>
              <w:rPr>
                <w:b/>
                <w:spacing w:val="-2"/>
                <w:sz w:val="20"/>
              </w:rPr>
              <w:t>рекреација</w:t>
            </w:r>
          </w:p>
        </w:tc>
        <w:tc>
          <w:tcPr>
            <w:tcW w:w="980" w:type="dxa"/>
          </w:tcPr>
          <w:p>
            <w:pPr>
              <w:pStyle w:val="TableParagraph"/>
              <w:spacing w:before="106"/>
              <w:ind w:left="1" w:right="59"/>
              <w:jc w:val="center"/>
              <w:rPr>
                <w:sz w:val="20"/>
              </w:rPr>
            </w:pPr>
            <w:r>
              <w:rPr>
                <w:spacing w:val="-2"/>
                <w:sz w:val="20"/>
              </w:rPr>
              <w:t>35.820</w:t>
            </w:r>
          </w:p>
        </w:tc>
        <w:tc>
          <w:tcPr>
            <w:tcW w:w="1039" w:type="dxa"/>
          </w:tcPr>
          <w:p>
            <w:pPr>
              <w:pStyle w:val="TableParagraph"/>
              <w:spacing w:before="106"/>
              <w:ind w:left="1" w:right="1"/>
              <w:jc w:val="center"/>
              <w:rPr>
                <w:sz w:val="20"/>
              </w:rPr>
            </w:pPr>
            <w:r>
              <w:rPr>
                <w:spacing w:val="-2"/>
                <w:sz w:val="20"/>
              </w:rPr>
              <w:t>36.249</w:t>
            </w:r>
          </w:p>
        </w:tc>
        <w:tc>
          <w:tcPr>
            <w:tcW w:w="1074" w:type="dxa"/>
          </w:tcPr>
          <w:p>
            <w:pPr>
              <w:pStyle w:val="TableParagraph"/>
              <w:spacing w:before="106"/>
              <w:ind w:left="3" w:right="36"/>
              <w:jc w:val="center"/>
              <w:rPr>
                <w:sz w:val="20"/>
              </w:rPr>
            </w:pPr>
            <w:r>
              <w:rPr>
                <w:spacing w:val="-2"/>
                <w:sz w:val="20"/>
              </w:rPr>
              <w:t>37.624</w:t>
            </w:r>
          </w:p>
        </w:tc>
        <w:tc>
          <w:tcPr>
            <w:tcW w:w="1158" w:type="dxa"/>
          </w:tcPr>
          <w:p>
            <w:pPr>
              <w:pStyle w:val="TableParagraph"/>
              <w:spacing w:before="106"/>
              <w:ind w:right="46"/>
              <w:jc w:val="center"/>
              <w:rPr>
                <w:sz w:val="20"/>
              </w:rPr>
            </w:pPr>
            <w:r>
              <w:rPr>
                <w:spacing w:val="-2"/>
                <w:sz w:val="20"/>
              </w:rPr>
              <w:t>37.549</w:t>
            </w:r>
          </w:p>
        </w:tc>
        <w:tc>
          <w:tcPr>
            <w:tcW w:w="1177" w:type="dxa"/>
          </w:tcPr>
          <w:p>
            <w:pPr>
              <w:pStyle w:val="TableParagraph"/>
              <w:spacing w:before="106"/>
              <w:ind w:right="1"/>
              <w:jc w:val="center"/>
              <w:rPr>
                <w:sz w:val="20"/>
              </w:rPr>
            </w:pPr>
            <w:r>
              <w:rPr>
                <w:spacing w:val="-4"/>
                <w:sz w:val="20"/>
              </w:rPr>
              <w:t>-</w:t>
            </w:r>
            <w:r>
              <w:rPr>
                <w:spacing w:val="-2"/>
                <w:sz w:val="20"/>
              </w:rPr>
              <w:t>1.804</w:t>
            </w:r>
          </w:p>
        </w:tc>
        <w:tc>
          <w:tcPr>
            <w:tcW w:w="949" w:type="dxa"/>
          </w:tcPr>
          <w:p>
            <w:pPr>
              <w:pStyle w:val="TableParagraph"/>
              <w:spacing w:before="106"/>
              <w:ind w:right="97"/>
              <w:jc w:val="right"/>
              <w:rPr>
                <w:sz w:val="20"/>
              </w:rPr>
            </w:pPr>
            <w:r>
              <w:rPr>
                <w:spacing w:val="-4"/>
                <w:sz w:val="20"/>
              </w:rPr>
              <w:t>-</w:t>
            </w:r>
            <w:r>
              <w:rPr>
                <w:spacing w:val="-2"/>
                <w:sz w:val="20"/>
              </w:rPr>
              <w:t>1.300</w:t>
            </w:r>
          </w:p>
        </w:tc>
      </w:tr>
      <w:tr>
        <w:trPr>
          <w:trHeight w:val="455" w:hRule="atLeast"/>
        </w:trPr>
        <w:tc>
          <w:tcPr>
            <w:tcW w:w="2333" w:type="dxa"/>
          </w:tcPr>
          <w:p>
            <w:pPr>
              <w:pStyle w:val="TableParagraph"/>
              <w:tabs>
                <w:tab w:pos="508" w:val="left" w:leader="none"/>
                <w:tab w:pos="1447" w:val="left" w:leader="none"/>
              </w:tabs>
              <w:spacing w:line="226" w:lineRule="exact"/>
              <w:ind w:left="50"/>
              <w:rPr>
                <w:b/>
                <w:sz w:val="20"/>
              </w:rPr>
            </w:pPr>
            <w:r>
              <w:rPr>
                <w:b/>
                <w:spacing w:val="-5"/>
                <w:sz w:val="20"/>
              </w:rPr>
              <w:t>S.</w:t>
            </w:r>
            <w:r>
              <w:rPr>
                <w:b/>
                <w:sz w:val="20"/>
              </w:rPr>
              <w:tab/>
            </w:r>
            <w:r>
              <w:rPr>
                <w:b/>
                <w:spacing w:val="-2"/>
                <w:sz w:val="20"/>
              </w:rPr>
              <w:t>Остале</w:t>
            </w:r>
            <w:r>
              <w:rPr>
                <w:b/>
                <w:sz w:val="20"/>
              </w:rPr>
              <w:tab/>
            </w:r>
            <w:r>
              <w:rPr>
                <w:b/>
                <w:spacing w:val="-2"/>
                <w:sz w:val="20"/>
              </w:rPr>
              <w:t>услужне</w:t>
            </w:r>
          </w:p>
          <w:p>
            <w:pPr>
              <w:pStyle w:val="TableParagraph"/>
              <w:tabs>
                <w:tab w:pos="8962" w:val="left" w:leader="none"/>
              </w:tabs>
              <w:spacing w:line="210" w:lineRule="exact"/>
              <w:ind w:left="-73" w:right="-6639"/>
              <w:rPr>
                <w:b/>
                <w:sz w:val="20"/>
              </w:rPr>
            </w:pPr>
            <w:r>
              <w:rPr>
                <w:b/>
                <w:spacing w:val="70"/>
                <w:sz w:val="20"/>
                <w:u w:val="single"/>
              </w:rPr>
              <w:t> </w:t>
            </w:r>
            <w:r>
              <w:rPr>
                <w:b/>
                <w:spacing w:val="-2"/>
                <w:sz w:val="20"/>
                <w:u w:val="single"/>
              </w:rPr>
              <w:t>делатности</w:t>
            </w:r>
            <w:r>
              <w:rPr>
                <w:b/>
                <w:sz w:val="20"/>
                <w:u w:val="single"/>
              </w:rPr>
              <w:tab/>
            </w:r>
          </w:p>
        </w:tc>
        <w:tc>
          <w:tcPr>
            <w:tcW w:w="980" w:type="dxa"/>
          </w:tcPr>
          <w:p>
            <w:pPr>
              <w:pStyle w:val="TableParagraph"/>
              <w:spacing w:before="106"/>
              <w:ind w:left="1" w:right="59"/>
              <w:jc w:val="center"/>
              <w:rPr>
                <w:sz w:val="20"/>
              </w:rPr>
            </w:pPr>
            <w:r>
              <w:rPr>
                <w:spacing w:val="-2"/>
                <w:sz w:val="20"/>
              </w:rPr>
              <w:t>41.533</w:t>
            </w:r>
          </w:p>
        </w:tc>
        <w:tc>
          <w:tcPr>
            <w:tcW w:w="1039" w:type="dxa"/>
          </w:tcPr>
          <w:p>
            <w:pPr>
              <w:pStyle w:val="TableParagraph"/>
              <w:spacing w:before="106"/>
              <w:ind w:left="1" w:right="1"/>
              <w:jc w:val="center"/>
              <w:rPr>
                <w:sz w:val="20"/>
              </w:rPr>
            </w:pPr>
            <w:r>
              <w:rPr>
                <w:spacing w:val="-2"/>
                <w:sz w:val="20"/>
              </w:rPr>
              <w:t>42.199</w:t>
            </w:r>
          </w:p>
        </w:tc>
        <w:tc>
          <w:tcPr>
            <w:tcW w:w="1074" w:type="dxa"/>
          </w:tcPr>
          <w:p>
            <w:pPr>
              <w:pStyle w:val="TableParagraph"/>
              <w:spacing w:before="106"/>
              <w:ind w:left="3" w:right="36"/>
              <w:jc w:val="center"/>
              <w:rPr>
                <w:sz w:val="20"/>
              </w:rPr>
            </w:pPr>
            <w:r>
              <w:rPr>
                <w:spacing w:val="-2"/>
                <w:sz w:val="20"/>
              </w:rPr>
              <w:t>42.779</w:t>
            </w:r>
          </w:p>
        </w:tc>
        <w:tc>
          <w:tcPr>
            <w:tcW w:w="1158" w:type="dxa"/>
          </w:tcPr>
          <w:p>
            <w:pPr>
              <w:pStyle w:val="TableParagraph"/>
              <w:spacing w:before="106"/>
              <w:ind w:right="46"/>
              <w:jc w:val="center"/>
              <w:rPr>
                <w:sz w:val="20"/>
              </w:rPr>
            </w:pPr>
            <w:r>
              <w:rPr>
                <w:spacing w:val="-2"/>
                <w:sz w:val="20"/>
              </w:rPr>
              <w:t>43.429</w:t>
            </w:r>
          </w:p>
        </w:tc>
        <w:tc>
          <w:tcPr>
            <w:tcW w:w="1177" w:type="dxa"/>
          </w:tcPr>
          <w:p>
            <w:pPr>
              <w:pStyle w:val="TableParagraph"/>
              <w:spacing w:before="106"/>
              <w:ind w:right="1"/>
              <w:jc w:val="center"/>
              <w:rPr>
                <w:sz w:val="20"/>
              </w:rPr>
            </w:pPr>
            <w:r>
              <w:rPr>
                <w:spacing w:val="-4"/>
                <w:sz w:val="20"/>
              </w:rPr>
              <w:t>-</w:t>
            </w:r>
            <w:r>
              <w:rPr>
                <w:spacing w:val="-2"/>
                <w:sz w:val="20"/>
              </w:rPr>
              <w:t>1.246</w:t>
            </w:r>
          </w:p>
        </w:tc>
        <w:tc>
          <w:tcPr>
            <w:tcW w:w="949" w:type="dxa"/>
          </w:tcPr>
          <w:p>
            <w:pPr>
              <w:pStyle w:val="TableParagraph"/>
              <w:spacing w:before="106"/>
              <w:ind w:right="97"/>
              <w:jc w:val="right"/>
              <w:rPr>
                <w:sz w:val="20"/>
              </w:rPr>
            </w:pPr>
            <w:r>
              <w:rPr>
                <w:spacing w:val="-4"/>
                <w:sz w:val="20"/>
              </w:rPr>
              <w:t>-</w:t>
            </w:r>
            <w:r>
              <w:rPr>
                <w:spacing w:val="-2"/>
                <w:sz w:val="20"/>
              </w:rPr>
              <w:t>1.230</w:t>
            </w:r>
          </w:p>
        </w:tc>
      </w:tr>
    </w:tbl>
    <w:p>
      <w:pPr>
        <w:spacing w:before="133"/>
        <w:ind w:left="874" w:right="0" w:firstLine="0"/>
        <w:jc w:val="both"/>
        <w:rPr>
          <w:sz w:val="20"/>
        </w:rPr>
      </w:pPr>
      <w:r>
        <w:rPr>
          <w:sz w:val="20"/>
        </w:rPr>
        <w:t>Извор:</w:t>
      </w:r>
      <w:r>
        <w:rPr>
          <w:spacing w:val="-11"/>
          <w:sz w:val="20"/>
        </w:rPr>
        <w:t> </w:t>
      </w:r>
      <w:r>
        <w:rPr>
          <w:sz w:val="20"/>
        </w:rPr>
        <w:t>Регистрована</w:t>
      </w:r>
      <w:r>
        <w:rPr>
          <w:spacing w:val="-10"/>
          <w:sz w:val="20"/>
        </w:rPr>
        <w:t> </w:t>
      </w:r>
      <w:r>
        <w:rPr>
          <w:sz w:val="20"/>
        </w:rPr>
        <w:t>запосленост,</w:t>
      </w:r>
      <w:r>
        <w:rPr>
          <w:spacing w:val="-9"/>
          <w:sz w:val="20"/>
        </w:rPr>
        <w:t> </w:t>
      </w:r>
      <w:r>
        <w:rPr>
          <w:sz w:val="20"/>
        </w:rPr>
        <w:t>Републички</w:t>
      </w:r>
      <w:r>
        <w:rPr>
          <w:spacing w:val="-11"/>
          <w:sz w:val="20"/>
        </w:rPr>
        <w:t> </w:t>
      </w:r>
      <w:r>
        <w:rPr>
          <w:sz w:val="20"/>
        </w:rPr>
        <w:t>завод</w:t>
      </w:r>
      <w:r>
        <w:rPr>
          <w:spacing w:val="-11"/>
          <w:sz w:val="20"/>
        </w:rPr>
        <w:t> </w:t>
      </w:r>
      <w:r>
        <w:rPr>
          <w:sz w:val="20"/>
        </w:rPr>
        <w:t>за</w:t>
      </w:r>
      <w:r>
        <w:rPr>
          <w:spacing w:val="-9"/>
          <w:sz w:val="20"/>
        </w:rPr>
        <w:t> </w:t>
      </w:r>
      <w:r>
        <w:rPr>
          <w:sz w:val="20"/>
        </w:rPr>
        <w:t>статистику,</w:t>
      </w:r>
      <w:r>
        <w:rPr>
          <w:spacing w:val="-10"/>
          <w:sz w:val="20"/>
        </w:rPr>
        <w:t> </w:t>
      </w:r>
      <w:r>
        <w:rPr>
          <w:spacing w:val="-2"/>
          <w:sz w:val="20"/>
        </w:rPr>
        <w:t>2020.</w:t>
      </w:r>
      <w:r>
        <w:rPr>
          <w:spacing w:val="-2"/>
          <w:sz w:val="20"/>
          <w:vertAlign w:val="superscript"/>
        </w:rPr>
        <w:t>31</w:t>
      </w:r>
    </w:p>
    <w:p>
      <w:pPr>
        <w:pStyle w:val="BodyText"/>
        <w:spacing w:before="119"/>
        <w:ind w:left="874" w:right="586"/>
        <w:jc w:val="both"/>
      </w:pPr>
      <w:r>
        <w:rPr/>
        <w:t>На основу презентованих података о кретању броја запослених у првом и другом кварталу 2020. године, можемо закључити да на самом почетку пандемија није имала значајан утицај на тржиште рада.</w:t>
      </w:r>
      <w:r>
        <w:rPr>
          <w:vertAlign w:val="superscript"/>
        </w:rPr>
        <w:t>32</w:t>
      </w:r>
      <w:r>
        <w:rPr>
          <w:vertAlign w:val="baseline"/>
        </w:rPr>
        <w:t> Разлог томе је, пре свега, увођење економских мера Владе Републике Србије у циљу спречавања утицаја кризе на економску стабилност. Ипак, први негативни удар на тржиште рада можемо очекивати у наредним</w:t>
      </w:r>
      <w:r>
        <w:rPr>
          <w:spacing w:val="40"/>
          <w:vertAlign w:val="baseline"/>
        </w:rPr>
        <w:t> </w:t>
      </w:r>
      <w:r>
        <w:rPr>
          <w:vertAlign w:val="baseline"/>
        </w:rPr>
        <w:t>кварталима, пре свега, због успоравања привредне активности у целом свету.</w:t>
      </w:r>
    </w:p>
    <w:p>
      <w:pPr>
        <w:pStyle w:val="BodyText"/>
        <w:spacing w:before="121"/>
        <w:ind w:left="874" w:right="585"/>
        <w:jc w:val="both"/>
      </w:pPr>
      <w:r>
        <w:rPr/>
        <w:t>Према пројекцијама Међународне организације рада (МОР)</w:t>
      </w:r>
      <w:r>
        <w:rPr>
          <w:vertAlign w:val="superscript"/>
        </w:rPr>
        <w:t>33</w:t>
      </w:r>
      <w:r>
        <w:rPr>
          <w:vertAlign w:val="baseline"/>
        </w:rPr>
        <w:t>, сектори који су највише погођени вирусом и који ће то бити и даље су сектори производње; смештаја и ресторана (угоститељства); трговина на велико и мало и поправка моторних возила и мотоцикала и сектор некретнина.</w:t>
      </w:r>
    </w:p>
    <w:p>
      <w:pPr>
        <w:pStyle w:val="BodyText"/>
        <w:spacing w:before="162"/>
        <w:rPr>
          <w:sz w:val="20"/>
        </w:rPr>
      </w:pPr>
      <w:r>
        <w:rPr>
          <w:sz w:val="20"/>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264195</wp:posOffset>
                </wp:positionV>
                <wp:extent cx="1829435" cy="762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02813pt;width:144.020pt;height:.599980pt;mso-position-horizontal-relative:page;mso-position-vertical-relative:paragraph;z-index:-15720448;mso-wrap-distance-left:0;mso-wrap-distance-right:0" id="docshape71" filled="true" fillcolor="#000000" stroked="false">
                <v:fill type="solid"/>
                <w10:wrap type="topAndBottom"/>
              </v:rect>
            </w:pict>
          </mc:Fallback>
        </mc:AlternateContent>
      </w:r>
    </w:p>
    <w:p>
      <w:pPr>
        <w:spacing w:before="103"/>
        <w:ind w:left="874" w:right="588" w:firstLine="0"/>
        <w:jc w:val="both"/>
        <w:rPr>
          <w:sz w:val="20"/>
        </w:rPr>
      </w:pPr>
      <w:r>
        <w:rPr>
          <w:sz w:val="20"/>
          <w:vertAlign w:val="superscript"/>
        </w:rPr>
        <w:t>31</w:t>
      </w:r>
      <w:r>
        <w:rPr>
          <w:sz w:val="20"/>
          <w:vertAlign w:val="baseline"/>
        </w:rPr>
        <w:t> Регистрована запосленост (2020), Запослени у правним лицима, лица која самостално обављају делатност, предузетници и запослени код њих, по областима. Републички завод за статистуку Преузето са </w:t>
      </w:r>
      <w:hyperlink r:id="rId29">
        <w:r>
          <w:rPr>
            <w:color w:val="0462C1"/>
            <w:sz w:val="20"/>
            <w:u w:val="single" w:color="0462C1"/>
            <w:vertAlign w:val="baseline"/>
          </w:rPr>
          <w:t>https://data.stat.gov.rs/Home/Result/24021303?languageCode=sr-Cyrl</w:t>
        </w:r>
      </w:hyperlink>
    </w:p>
    <w:p>
      <w:pPr>
        <w:spacing w:before="2"/>
        <w:ind w:left="874" w:right="587" w:firstLine="0"/>
        <w:jc w:val="left"/>
        <w:rPr>
          <w:sz w:val="20"/>
        </w:rPr>
      </w:pPr>
      <w:r>
        <w:rPr>
          <w:sz w:val="20"/>
          <w:vertAlign w:val="superscript"/>
        </w:rPr>
        <w:t>32</w:t>
      </w:r>
      <w:r>
        <w:rPr>
          <w:sz w:val="20"/>
          <w:vertAlign w:val="baseline"/>
        </w:rPr>
        <w:t> Павловић</w:t>
      </w:r>
      <w:r>
        <w:rPr>
          <w:spacing w:val="-1"/>
          <w:sz w:val="20"/>
          <w:vertAlign w:val="baseline"/>
        </w:rPr>
        <w:t> </w:t>
      </w:r>
      <w:r>
        <w:rPr>
          <w:sz w:val="20"/>
          <w:vertAlign w:val="baseline"/>
        </w:rPr>
        <w:t>Д., Бодрожа Д., Вукмировић</w:t>
      </w:r>
      <w:r>
        <w:rPr>
          <w:spacing w:val="-1"/>
          <w:sz w:val="20"/>
          <w:vertAlign w:val="baseline"/>
        </w:rPr>
        <w:t> </w:t>
      </w:r>
      <w:r>
        <w:rPr>
          <w:sz w:val="20"/>
          <w:vertAlign w:val="baseline"/>
        </w:rPr>
        <w:t>В. (2020), </w:t>
      </w:r>
      <w:r>
        <w:rPr>
          <w:i/>
          <w:sz w:val="20"/>
          <w:vertAlign w:val="baseline"/>
        </w:rPr>
        <w:t>The Economic Impact of</w:t>
      </w:r>
      <w:r>
        <w:rPr>
          <w:i/>
          <w:spacing w:val="-1"/>
          <w:sz w:val="20"/>
          <w:vertAlign w:val="baseline"/>
        </w:rPr>
        <w:t> </w:t>
      </w:r>
      <w:r>
        <w:rPr>
          <w:i/>
          <w:sz w:val="20"/>
          <w:vertAlign w:val="baseline"/>
        </w:rPr>
        <w:t>the COVID‐19 on</w:t>
      </w:r>
      <w:r>
        <w:rPr>
          <w:i/>
          <w:spacing w:val="-1"/>
          <w:sz w:val="20"/>
          <w:vertAlign w:val="baseline"/>
        </w:rPr>
        <w:t> </w:t>
      </w:r>
      <w:r>
        <w:rPr>
          <w:i/>
          <w:sz w:val="20"/>
          <w:vertAlign w:val="baseline"/>
        </w:rPr>
        <w:t>the Serbia’s Labor</w:t>
      </w:r>
      <w:r>
        <w:rPr>
          <w:i/>
          <w:spacing w:val="-4"/>
          <w:sz w:val="20"/>
          <w:vertAlign w:val="baseline"/>
        </w:rPr>
        <w:t> </w:t>
      </w:r>
      <w:r>
        <w:rPr>
          <w:i/>
          <w:sz w:val="20"/>
          <w:vertAlign w:val="baseline"/>
        </w:rPr>
        <w:t>Market:</w:t>
      </w:r>
      <w:r>
        <w:rPr>
          <w:i/>
          <w:spacing w:val="-3"/>
          <w:sz w:val="20"/>
          <w:vertAlign w:val="baseline"/>
        </w:rPr>
        <w:t> </w:t>
      </w:r>
      <w:r>
        <w:rPr>
          <w:i/>
          <w:sz w:val="20"/>
          <w:vertAlign w:val="baseline"/>
        </w:rPr>
        <w:t>Statistics</w:t>
      </w:r>
      <w:r>
        <w:rPr>
          <w:i/>
          <w:spacing w:val="-4"/>
          <w:sz w:val="20"/>
          <w:vertAlign w:val="baseline"/>
        </w:rPr>
        <w:t> </w:t>
      </w:r>
      <w:r>
        <w:rPr>
          <w:i/>
          <w:sz w:val="20"/>
          <w:vertAlign w:val="baseline"/>
        </w:rPr>
        <w:t>and</w:t>
      </w:r>
      <w:r>
        <w:rPr>
          <w:i/>
          <w:spacing w:val="-2"/>
          <w:sz w:val="20"/>
          <w:vertAlign w:val="baseline"/>
        </w:rPr>
        <w:t> </w:t>
      </w:r>
      <w:r>
        <w:rPr>
          <w:i/>
          <w:sz w:val="20"/>
          <w:vertAlign w:val="baseline"/>
        </w:rPr>
        <w:t>Facts. </w:t>
      </w:r>
      <w:r>
        <w:rPr>
          <w:sz w:val="20"/>
          <w:vertAlign w:val="baseline"/>
        </w:rPr>
        <w:t>Economic</w:t>
      </w:r>
      <w:r>
        <w:rPr>
          <w:spacing w:val="-1"/>
          <w:sz w:val="20"/>
          <w:vertAlign w:val="baseline"/>
        </w:rPr>
        <w:t> </w:t>
      </w:r>
      <w:r>
        <w:rPr>
          <w:sz w:val="20"/>
          <w:vertAlign w:val="baseline"/>
        </w:rPr>
        <w:t>Analysis:</w:t>
      </w:r>
      <w:r>
        <w:rPr>
          <w:spacing w:val="-1"/>
          <w:sz w:val="20"/>
          <w:vertAlign w:val="baseline"/>
        </w:rPr>
        <w:t> </w:t>
      </w:r>
      <w:r>
        <w:rPr>
          <w:sz w:val="20"/>
          <w:vertAlign w:val="baseline"/>
        </w:rPr>
        <w:t>Applied</w:t>
      </w:r>
      <w:r>
        <w:rPr>
          <w:spacing w:val="-2"/>
          <w:sz w:val="20"/>
          <w:vertAlign w:val="baseline"/>
        </w:rPr>
        <w:t> </w:t>
      </w:r>
      <w:r>
        <w:rPr>
          <w:sz w:val="20"/>
          <w:vertAlign w:val="baseline"/>
        </w:rPr>
        <w:t>Research</w:t>
      </w:r>
      <w:r>
        <w:rPr>
          <w:spacing w:val="-4"/>
          <w:sz w:val="20"/>
          <w:vertAlign w:val="baseline"/>
        </w:rPr>
        <w:t> </w:t>
      </w:r>
      <w:r>
        <w:rPr>
          <w:sz w:val="20"/>
          <w:vertAlign w:val="baseline"/>
        </w:rPr>
        <w:t>in</w:t>
      </w:r>
      <w:r>
        <w:rPr>
          <w:spacing w:val="-4"/>
          <w:sz w:val="20"/>
          <w:vertAlign w:val="baseline"/>
        </w:rPr>
        <w:t> </w:t>
      </w:r>
      <w:r>
        <w:rPr>
          <w:sz w:val="20"/>
          <w:vertAlign w:val="baseline"/>
        </w:rPr>
        <w:t>Emerging</w:t>
      </w:r>
      <w:r>
        <w:rPr>
          <w:spacing w:val="-4"/>
          <w:sz w:val="20"/>
          <w:vertAlign w:val="baseline"/>
        </w:rPr>
        <w:t> </w:t>
      </w:r>
      <w:r>
        <w:rPr>
          <w:sz w:val="20"/>
          <w:vertAlign w:val="baseline"/>
        </w:rPr>
        <w:t>Markets,</w:t>
      </w:r>
      <w:r>
        <w:rPr>
          <w:spacing w:val="-3"/>
          <w:sz w:val="20"/>
          <w:vertAlign w:val="baseline"/>
        </w:rPr>
        <w:t> </w:t>
      </w:r>
      <w:r>
        <w:rPr>
          <w:sz w:val="20"/>
          <w:vertAlign w:val="baseline"/>
        </w:rPr>
        <w:t>53</w:t>
      </w:r>
      <w:r>
        <w:rPr>
          <w:spacing w:val="-2"/>
          <w:sz w:val="20"/>
          <w:vertAlign w:val="baseline"/>
        </w:rPr>
        <w:t> </w:t>
      </w:r>
      <w:r>
        <w:rPr>
          <w:sz w:val="20"/>
          <w:vertAlign w:val="baseline"/>
        </w:rPr>
        <w:t>(1).</w:t>
      </w:r>
      <w:r>
        <w:rPr>
          <w:spacing w:val="-5"/>
          <w:sz w:val="20"/>
          <w:vertAlign w:val="baseline"/>
        </w:rPr>
        <w:t> </w:t>
      </w:r>
      <w:r>
        <w:rPr>
          <w:sz w:val="20"/>
          <w:vertAlign w:val="baseline"/>
        </w:rPr>
        <w:t>pp.</w:t>
      </w:r>
      <w:r>
        <w:rPr>
          <w:spacing w:val="-5"/>
          <w:sz w:val="20"/>
          <w:vertAlign w:val="baseline"/>
        </w:rPr>
        <w:t> </w:t>
      </w:r>
      <w:r>
        <w:rPr>
          <w:sz w:val="20"/>
          <w:vertAlign w:val="baseline"/>
        </w:rPr>
        <w:t>1-</w:t>
      </w:r>
    </w:p>
    <w:p>
      <w:pPr>
        <w:spacing w:line="229" w:lineRule="exact" w:before="0"/>
        <w:ind w:left="874" w:right="0" w:firstLine="0"/>
        <w:jc w:val="left"/>
        <w:rPr>
          <w:sz w:val="20"/>
        </w:rPr>
      </w:pPr>
      <w:r>
        <w:rPr>
          <w:sz w:val="20"/>
        </w:rPr>
        <w:t>13.</w:t>
      </w:r>
      <w:r>
        <w:rPr>
          <w:spacing w:val="-6"/>
          <w:sz w:val="20"/>
        </w:rPr>
        <w:t> </w:t>
      </w:r>
      <w:r>
        <w:rPr>
          <w:sz w:val="20"/>
        </w:rPr>
        <w:t>ISSN</w:t>
      </w:r>
      <w:r>
        <w:rPr>
          <w:spacing w:val="-5"/>
          <w:sz w:val="20"/>
        </w:rPr>
        <w:t> </w:t>
      </w:r>
      <w:r>
        <w:rPr>
          <w:sz w:val="20"/>
        </w:rPr>
        <w:t>1821-</w:t>
      </w:r>
      <w:r>
        <w:rPr>
          <w:spacing w:val="-4"/>
          <w:sz w:val="20"/>
        </w:rPr>
        <w:t>2573</w:t>
      </w:r>
    </w:p>
    <w:p>
      <w:pPr>
        <w:spacing w:before="0"/>
        <w:ind w:left="874" w:right="0" w:firstLine="0"/>
        <w:jc w:val="left"/>
        <w:rPr>
          <w:sz w:val="20"/>
        </w:rPr>
      </w:pPr>
      <w:r>
        <w:rPr>
          <w:sz w:val="20"/>
          <w:vertAlign w:val="superscript"/>
        </w:rPr>
        <w:t>33</w:t>
      </w:r>
      <w:r>
        <w:rPr>
          <w:spacing w:val="35"/>
          <w:sz w:val="20"/>
          <w:vertAlign w:val="baseline"/>
        </w:rPr>
        <w:t> </w:t>
      </w:r>
      <w:r>
        <w:rPr>
          <w:sz w:val="20"/>
          <w:vertAlign w:val="baseline"/>
        </w:rPr>
        <w:t>ILO</w:t>
      </w:r>
      <w:r>
        <w:rPr>
          <w:spacing w:val="37"/>
          <w:sz w:val="20"/>
          <w:vertAlign w:val="baseline"/>
        </w:rPr>
        <w:t> </w:t>
      </w:r>
      <w:r>
        <w:rPr>
          <w:sz w:val="20"/>
          <w:vertAlign w:val="baseline"/>
        </w:rPr>
        <w:t>MONITORING,</w:t>
      </w:r>
      <w:r>
        <w:rPr>
          <w:spacing w:val="35"/>
          <w:sz w:val="20"/>
          <w:vertAlign w:val="baseline"/>
        </w:rPr>
        <w:t> </w:t>
      </w:r>
      <w:r>
        <w:rPr>
          <w:sz w:val="20"/>
          <w:vertAlign w:val="baseline"/>
        </w:rPr>
        <w:t>(2020),</w:t>
      </w:r>
      <w:r>
        <w:rPr>
          <w:spacing w:val="35"/>
          <w:sz w:val="20"/>
          <w:vertAlign w:val="baseline"/>
        </w:rPr>
        <w:t> </w:t>
      </w:r>
      <w:r>
        <w:rPr>
          <w:sz w:val="20"/>
          <w:vertAlign w:val="baseline"/>
        </w:rPr>
        <w:t>COVID-19</w:t>
      </w:r>
      <w:r>
        <w:rPr>
          <w:spacing w:val="35"/>
          <w:sz w:val="20"/>
          <w:vertAlign w:val="baseline"/>
        </w:rPr>
        <w:t> </w:t>
      </w:r>
      <w:r>
        <w:rPr>
          <w:sz w:val="20"/>
          <w:vertAlign w:val="baseline"/>
        </w:rPr>
        <w:t>and</w:t>
      </w:r>
      <w:r>
        <w:rPr>
          <w:spacing w:val="35"/>
          <w:sz w:val="20"/>
          <w:vertAlign w:val="baseline"/>
        </w:rPr>
        <w:t> </w:t>
      </w:r>
      <w:r>
        <w:rPr>
          <w:sz w:val="20"/>
          <w:vertAlign w:val="baseline"/>
        </w:rPr>
        <w:t>the</w:t>
      </w:r>
      <w:r>
        <w:rPr>
          <w:spacing w:val="37"/>
          <w:sz w:val="20"/>
          <w:vertAlign w:val="baseline"/>
        </w:rPr>
        <w:t> </w:t>
      </w:r>
      <w:r>
        <w:rPr>
          <w:sz w:val="20"/>
          <w:vertAlign w:val="baseline"/>
        </w:rPr>
        <w:t>world</w:t>
      </w:r>
      <w:r>
        <w:rPr>
          <w:spacing w:val="35"/>
          <w:sz w:val="20"/>
          <w:vertAlign w:val="baseline"/>
        </w:rPr>
        <w:t> </w:t>
      </w:r>
      <w:r>
        <w:rPr>
          <w:sz w:val="20"/>
          <w:vertAlign w:val="baseline"/>
        </w:rPr>
        <w:t>of</w:t>
      </w:r>
      <w:r>
        <w:rPr>
          <w:spacing w:val="35"/>
          <w:sz w:val="20"/>
          <w:vertAlign w:val="baseline"/>
        </w:rPr>
        <w:t> </w:t>
      </w:r>
      <w:r>
        <w:rPr>
          <w:sz w:val="20"/>
          <w:vertAlign w:val="baseline"/>
        </w:rPr>
        <w:t>work,</w:t>
      </w:r>
      <w:r>
        <w:rPr>
          <w:spacing w:val="37"/>
          <w:sz w:val="20"/>
          <w:vertAlign w:val="baseline"/>
        </w:rPr>
        <w:t> </w:t>
      </w:r>
      <w:r>
        <w:rPr>
          <w:sz w:val="20"/>
          <w:vertAlign w:val="baseline"/>
        </w:rPr>
        <w:t>Second</w:t>
      </w:r>
      <w:r>
        <w:rPr>
          <w:spacing w:val="35"/>
          <w:sz w:val="20"/>
          <w:vertAlign w:val="baseline"/>
        </w:rPr>
        <w:t> </w:t>
      </w:r>
      <w:r>
        <w:rPr>
          <w:sz w:val="20"/>
          <w:vertAlign w:val="baseline"/>
        </w:rPr>
        <w:t>edition</w:t>
      </w:r>
      <w:r>
        <w:rPr>
          <w:spacing w:val="35"/>
          <w:sz w:val="20"/>
          <w:vertAlign w:val="baseline"/>
        </w:rPr>
        <w:t> </w:t>
      </w:r>
      <w:r>
        <w:rPr>
          <w:sz w:val="20"/>
          <w:vertAlign w:val="baseline"/>
        </w:rPr>
        <w:t>Updated</w:t>
      </w:r>
      <w:r>
        <w:rPr>
          <w:spacing w:val="36"/>
          <w:sz w:val="20"/>
          <w:vertAlign w:val="baseline"/>
        </w:rPr>
        <w:t> </w:t>
      </w:r>
      <w:r>
        <w:rPr>
          <w:sz w:val="20"/>
          <w:vertAlign w:val="baseline"/>
        </w:rPr>
        <w:t>estimates</w:t>
      </w:r>
      <w:r>
        <w:rPr>
          <w:spacing w:val="35"/>
          <w:sz w:val="20"/>
          <w:vertAlign w:val="baseline"/>
        </w:rPr>
        <w:t> </w:t>
      </w:r>
      <w:r>
        <w:rPr>
          <w:sz w:val="20"/>
          <w:vertAlign w:val="baseline"/>
        </w:rPr>
        <w:t>and analysis, International Labour Organization</w:t>
      </w:r>
    </w:p>
    <w:p>
      <w:pPr>
        <w:spacing w:after="0"/>
        <w:jc w:val="left"/>
        <w:rPr>
          <w:sz w:val="20"/>
        </w:rPr>
        <w:sectPr>
          <w:pgSz w:w="11900" w:h="16850"/>
          <w:pgMar w:header="0" w:footer="777" w:top="1420" w:bottom="960" w:left="566" w:right="850"/>
        </w:sectPr>
      </w:pPr>
    </w:p>
    <w:p>
      <w:pPr>
        <w:pStyle w:val="BodyText"/>
        <w:spacing w:before="91"/>
        <w:ind w:left="874" w:right="582"/>
        <w:jc w:val="both"/>
      </w:pPr>
      <w:r>
        <w:rPr/>
        <w:t>Резултати истраживања SeCons-а</w:t>
      </w:r>
      <w:r>
        <w:rPr>
          <w:vertAlign w:val="superscript"/>
        </w:rPr>
        <w:t>34</w:t>
      </w:r>
      <w:r>
        <w:rPr>
          <w:vertAlign w:val="baseline"/>
        </w:rPr>
        <w:t>, које је спроведено у априлу 2020. године на територији Републике Србије, показали су да су, у току наступања пандемије, највише били погођени запослени у трговини на мало и велико, услугама смештаја и исхране и прерађивачкој индустрији. Тачније, у већем броју су жене погођене у сектору информисања и комуникација, као и административних и помоћних услужних делатности, а мушкарци у сектору грађевинарства, што је и логично, имајући у виду полну структуру запослених.</w:t>
      </w:r>
    </w:p>
    <w:p>
      <w:pPr>
        <w:pStyle w:val="BodyText"/>
        <w:spacing w:before="120"/>
        <w:ind w:left="874" w:right="584"/>
        <w:jc w:val="both"/>
      </w:pPr>
      <w:r>
        <w:rPr/>
        <w:t>Српска економија осетиће утицај кризе услед пада прихода од туризма и транспорта, пада прилива страних директних инвестиција и смањивања извоза.</w:t>
      </w:r>
      <w:r>
        <w:rPr>
          <w:vertAlign w:val="superscript"/>
        </w:rPr>
        <w:t>35</w:t>
      </w:r>
      <w:r>
        <w:rPr>
          <w:vertAlign w:val="baseline"/>
        </w:rPr>
        <w:t> Међутим, према пројекцијама</w:t>
      </w:r>
      <w:r>
        <w:rPr>
          <w:spacing w:val="-1"/>
          <w:vertAlign w:val="baseline"/>
        </w:rPr>
        <w:t> </w:t>
      </w:r>
      <w:r>
        <w:rPr>
          <w:vertAlign w:val="baseline"/>
        </w:rPr>
        <w:t>Светске</w:t>
      </w:r>
      <w:r>
        <w:rPr>
          <w:spacing w:val="-1"/>
          <w:vertAlign w:val="baseline"/>
        </w:rPr>
        <w:t> </w:t>
      </w:r>
      <w:r>
        <w:rPr>
          <w:vertAlign w:val="baseline"/>
        </w:rPr>
        <w:t>банке, очекује</w:t>
      </w:r>
      <w:r>
        <w:rPr>
          <w:spacing w:val="-1"/>
          <w:vertAlign w:val="baseline"/>
        </w:rPr>
        <w:t> </w:t>
      </w:r>
      <w:r>
        <w:rPr>
          <w:vertAlign w:val="baseline"/>
        </w:rPr>
        <w:t>се</w:t>
      </w:r>
      <w:r>
        <w:rPr>
          <w:spacing w:val="-1"/>
          <w:vertAlign w:val="baseline"/>
        </w:rPr>
        <w:t> </w:t>
      </w:r>
      <w:r>
        <w:rPr>
          <w:vertAlign w:val="baseline"/>
        </w:rPr>
        <w:t>да ће у 2021. и 2022. години доћи до опоравка</w:t>
      </w:r>
      <w:r>
        <w:rPr>
          <w:spacing w:val="-1"/>
          <w:vertAlign w:val="baseline"/>
        </w:rPr>
        <w:t> </w:t>
      </w:r>
      <w:r>
        <w:rPr>
          <w:vertAlign w:val="baseline"/>
        </w:rPr>
        <w:t>и стопе раста од 4% у</w:t>
      </w:r>
      <w:r>
        <w:rPr>
          <w:spacing w:val="-3"/>
          <w:vertAlign w:val="baseline"/>
        </w:rPr>
        <w:t> </w:t>
      </w:r>
      <w:r>
        <w:rPr>
          <w:vertAlign w:val="baseline"/>
        </w:rPr>
        <w:t>обе године. Међународни монетарни фонд (ММФ) пак прогнозира реални пад бруто домаћег производа од 3% (2020.), а затим раст од 7,5% (2021.).</w:t>
      </w:r>
      <w:r>
        <w:rPr>
          <w:vertAlign w:val="superscript"/>
        </w:rPr>
        <w:t>36</w:t>
      </w:r>
    </w:p>
    <w:p>
      <w:pPr>
        <w:pStyle w:val="BodyText"/>
        <w:spacing w:before="121"/>
        <w:ind w:left="874" w:right="585"/>
        <w:jc w:val="both"/>
      </w:pPr>
      <w:r>
        <w:rPr/>
        <w:t>Пројекције раста незапослености у европским економијама, у априлу 2020. године објавио је ММФ.</w:t>
      </w:r>
      <w:r>
        <w:rPr>
          <w:vertAlign w:val="superscript"/>
        </w:rPr>
        <w:t>37</w:t>
      </w:r>
      <w:r>
        <w:rPr>
          <w:vertAlign w:val="baseline"/>
        </w:rPr>
        <w:t> Очекује се да ће доћи до раста незапослености у</w:t>
      </w:r>
      <w:r>
        <w:rPr>
          <w:spacing w:val="-4"/>
          <w:vertAlign w:val="baseline"/>
        </w:rPr>
        <w:t> </w:t>
      </w:r>
      <w:r>
        <w:rPr>
          <w:vertAlign w:val="baseline"/>
        </w:rPr>
        <w:t>наредном периоду, тачније у Републици Србији прогнозиран је раст незапослености са 10,9% (2019) на 13,4% (2020. и 2021. године). Највећи пораст стопе незапослености очекује се у Румунији и Бугарској (табела 13).</w:t>
      </w:r>
    </w:p>
    <w:p>
      <w:pPr>
        <w:spacing w:before="225" w:after="44"/>
        <w:ind w:left="874" w:right="0" w:firstLine="0"/>
        <w:jc w:val="both"/>
        <w:rPr>
          <w:b/>
          <w:sz w:val="22"/>
        </w:rPr>
      </w:pPr>
      <w:bookmarkStart w:name="_bookmark26" w:id="27"/>
      <w:bookmarkEnd w:id="27"/>
      <w:r>
        <w:rPr/>
      </w:r>
      <w:r>
        <w:rPr>
          <w:b/>
          <w:sz w:val="22"/>
        </w:rPr>
        <w:t>Табела</w:t>
      </w:r>
      <w:r>
        <w:rPr>
          <w:b/>
          <w:spacing w:val="-7"/>
          <w:sz w:val="22"/>
        </w:rPr>
        <w:t> </w:t>
      </w:r>
      <w:r>
        <w:rPr>
          <w:b/>
          <w:sz w:val="22"/>
        </w:rPr>
        <w:t>13</w:t>
      </w:r>
      <w:r>
        <w:rPr>
          <w:b/>
          <w:spacing w:val="-6"/>
          <w:sz w:val="22"/>
        </w:rPr>
        <w:t> </w:t>
      </w:r>
      <w:r>
        <w:rPr>
          <w:b/>
          <w:sz w:val="22"/>
        </w:rPr>
        <w:t>Пројекције</w:t>
      </w:r>
      <w:r>
        <w:rPr>
          <w:b/>
          <w:spacing w:val="-6"/>
          <w:sz w:val="22"/>
        </w:rPr>
        <w:t> </w:t>
      </w:r>
      <w:r>
        <w:rPr>
          <w:b/>
          <w:sz w:val="22"/>
        </w:rPr>
        <w:t>стопе</w:t>
      </w:r>
      <w:r>
        <w:rPr>
          <w:b/>
          <w:spacing w:val="-5"/>
          <w:sz w:val="22"/>
        </w:rPr>
        <w:t> </w:t>
      </w:r>
      <w:r>
        <w:rPr>
          <w:b/>
          <w:sz w:val="22"/>
        </w:rPr>
        <w:t>незапослености</w:t>
      </w:r>
      <w:r>
        <w:rPr>
          <w:b/>
          <w:spacing w:val="-6"/>
          <w:sz w:val="22"/>
        </w:rPr>
        <w:t> </w:t>
      </w:r>
      <w:r>
        <w:rPr>
          <w:b/>
          <w:sz w:val="22"/>
        </w:rPr>
        <w:t>Међународног</w:t>
      </w:r>
      <w:r>
        <w:rPr>
          <w:b/>
          <w:spacing w:val="-8"/>
          <w:sz w:val="22"/>
        </w:rPr>
        <w:t> </w:t>
      </w:r>
      <w:r>
        <w:rPr>
          <w:b/>
          <w:sz w:val="22"/>
        </w:rPr>
        <w:t>монетарног</w:t>
      </w:r>
      <w:r>
        <w:rPr>
          <w:b/>
          <w:spacing w:val="-6"/>
          <w:sz w:val="22"/>
        </w:rPr>
        <w:t> </w:t>
      </w:r>
      <w:r>
        <w:rPr>
          <w:b/>
          <w:spacing w:val="-2"/>
          <w:sz w:val="22"/>
        </w:rPr>
        <w:t>фонда</w:t>
      </w: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1"/>
        <w:gridCol w:w="3352"/>
        <w:gridCol w:w="2987"/>
      </w:tblGrid>
      <w:tr>
        <w:trPr>
          <w:trHeight w:val="350" w:hRule="atLeast"/>
        </w:trPr>
        <w:tc>
          <w:tcPr>
            <w:tcW w:w="2621" w:type="dxa"/>
            <w:tcBorders>
              <w:top w:val="single" w:sz="4" w:space="0" w:color="000000"/>
              <w:bottom w:val="single" w:sz="4" w:space="0" w:color="000000"/>
            </w:tcBorders>
            <w:shd w:val="clear" w:color="auto" w:fill="E7E6E6"/>
          </w:tcPr>
          <w:p>
            <w:pPr>
              <w:pStyle w:val="TableParagraph"/>
              <w:rPr>
                <w:sz w:val="22"/>
              </w:rPr>
            </w:pPr>
          </w:p>
        </w:tc>
        <w:tc>
          <w:tcPr>
            <w:tcW w:w="3352" w:type="dxa"/>
            <w:tcBorders>
              <w:top w:val="single" w:sz="4" w:space="0" w:color="000000"/>
              <w:bottom w:val="single" w:sz="4" w:space="0" w:color="000000"/>
            </w:tcBorders>
            <w:shd w:val="clear" w:color="auto" w:fill="E7E6E6"/>
          </w:tcPr>
          <w:p>
            <w:pPr>
              <w:pStyle w:val="TableParagraph"/>
              <w:spacing w:before="53"/>
              <w:ind w:left="368" w:right="5"/>
              <w:jc w:val="center"/>
              <w:rPr>
                <w:sz w:val="20"/>
              </w:rPr>
            </w:pPr>
            <w:r>
              <w:rPr>
                <w:sz w:val="20"/>
              </w:rPr>
              <w:t>Пројекције</w:t>
            </w:r>
            <w:r>
              <w:rPr>
                <w:spacing w:val="-10"/>
                <w:sz w:val="20"/>
              </w:rPr>
              <w:t> </w:t>
            </w:r>
            <w:r>
              <w:rPr>
                <w:spacing w:val="-2"/>
                <w:sz w:val="20"/>
              </w:rPr>
              <w:t>2020.</w:t>
            </w:r>
          </w:p>
        </w:tc>
        <w:tc>
          <w:tcPr>
            <w:tcW w:w="2987" w:type="dxa"/>
            <w:tcBorders>
              <w:top w:val="single" w:sz="4" w:space="0" w:color="000000"/>
              <w:bottom w:val="single" w:sz="4" w:space="0" w:color="000000"/>
            </w:tcBorders>
            <w:shd w:val="clear" w:color="auto" w:fill="E7E6E6"/>
          </w:tcPr>
          <w:p>
            <w:pPr>
              <w:pStyle w:val="TableParagraph"/>
              <w:spacing w:before="53"/>
              <w:ind w:left="5" w:right="4"/>
              <w:jc w:val="center"/>
              <w:rPr>
                <w:sz w:val="20"/>
              </w:rPr>
            </w:pPr>
            <w:r>
              <w:rPr>
                <w:sz w:val="20"/>
              </w:rPr>
              <w:t>Пројекције</w:t>
            </w:r>
            <w:r>
              <w:rPr>
                <w:spacing w:val="-10"/>
                <w:sz w:val="20"/>
              </w:rPr>
              <w:t> </w:t>
            </w:r>
            <w:r>
              <w:rPr>
                <w:spacing w:val="-2"/>
                <w:sz w:val="20"/>
              </w:rPr>
              <w:t>2021.</w:t>
            </w:r>
          </w:p>
        </w:tc>
      </w:tr>
      <w:tr>
        <w:trPr>
          <w:trHeight w:val="350" w:hRule="atLeast"/>
        </w:trPr>
        <w:tc>
          <w:tcPr>
            <w:tcW w:w="2621" w:type="dxa"/>
            <w:tcBorders>
              <w:top w:val="single" w:sz="4" w:space="0" w:color="000000"/>
            </w:tcBorders>
          </w:tcPr>
          <w:p>
            <w:pPr>
              <w:pStyle w:val="TableParagraph"/>
              <w:spacing w:before="58"/>
              <w:ind w:left="108"/>
              <w:rPr>
                <w:b/>
                <w:sz w:val="20"/>
              </w:rPr>
            </w:pPr>
            <w:r>
              <w:rPr>
                <w:b/>
                <w:spacing w:val="-2"/>
                <w:sz w:val="20"/>
              </w:rPr>
              <w:t>Турска</w:t>
            </w:r>
          </w:p>
        </w:tc>
        <w:tc>
          <w:tcPr>
            <w:tcW w:w="3352" w:type="dxa"/>
            <w:tcBorders>
              <w:top w:val="single" w:sz="4" w:space="0" w:color="000000"/>
            </w:tcBorders>
          </w:tcPr>
          <w:p>
            <w:pPr>
              <w:pStyle w:val="TableParagraph"/>
              <w:spacing w:before="53"/>
              <w:ind w:left="368"/>
              <w:jc w:val="center"/>
              <w:rPr>
                <w:sz w:val="20"/>
              </w:rPr>
            </w:pPr>
            <w:r>
              <w:rPr>
                <w:spacing w:val="-2"/>
                <w:sz w:val="20"/>
              </w:rPr>
              <w:t>17,2%</w:t>
            </w:r>
          </w:p>
        </w:tc>
        <w:tc>
          <w:tcPr>
            <w:tcW w:w="2987" w:type="dxa"/>
            <w:tcBorders>
              <w:top w:val="single" w:sz="4" w:space="0" w:color="000000"/>
            </w:tcBorders>
          </w:tcPr>
          <w:p>
            <w:pPr>
              <w:pStyle w:val="TableParagraph"/>
              <w:spacing w:before="53"/>
              <w:ind w:left="5"/>
              <w:jc w:val="center"/>
              <w:rPr>
                <w:sz w:val="20"/>
              </w:rPr>
            </w:pPr>
            <w:r>
              <w:rPr>
                <w:spacing w:val="-2"/>
                <w:sz w:val="20"/>
              </w:rPr>
              <w:t>15,6%</w:t>
            </w:r>
          </w:p>
        </w:tc>
      </w:tr>
      <w:tr>
        <w:trPr>
          <w:trHeight w:val="349" w:hRule="atLeast"/>
        </w:trPr>
        <w:tc>
          <w:tcPr>
            <w:tcW w:w="2621" w:type="dxa"/>
          </w:tcPr>
          <w:p>
            <w:pPr>
              <w:pStyle w:val="TableParagraph"/>
              <w:spacing w:before="58"/>
              <w:ind w:left="108"/>
              <w:rPr>
                <w:b/>
                <w:sz w:val="20"/>
              </w:rPr>
            </w:pPr>
            <w:r>
              <w:rPr>
                <w:b/>
                <w:spacing w:val="-2"/>
                <w:sz w:val="20"/>
              </w:rPr>
              <w:t>Румунија</w:t>
            </w:r>
          </w:p>
        </w:tc>
        <w:tc>
          <w:tcPr>
            <w:tcW w:w="3352" w:type="dxa"/>
          </w:tcPr>
          <w:p>
            <w:pPr>
              <w:pStyle w:val="TableParagraph"/>
              <w:spacing w:before="53"/>
              <w:ind w:left="368"/>
              <w:jc w:val="center"/>
              <w:rPr>
                <w:sz w:val="20"/>
              </w:rPr>
            </w:pPr>
            <w:r>
              <w:rPr>
                <w:spacing w:val="-2"/>
                <w:sz w:val="20"/>
              </w:rPr>
              <w:t>10,1%</w:t>
            </w:r>
          </w:p>
        </w:tc>
        <w:tc>
          <w:tcPr>
            <w:tcW w:w="2987" w:type="dxa"/>
          </w:tcPr>
          <w:p>
            <w:pPr>
              <w:pStyle w:val="TableParagraph"/>
              <w:spacing w:before="53"/>
              <w:ind w:left="5"/>
              <w:jc w:val="center"/>
              <w:rPr>
                <w:sz w:val="20"/>
              </w:rPr>
            </w:pPr>
            <w:r>
              <w:rPr>
                <w:spacing w:val="-5"/>
                <w:sz w:val="20"/>
              </w:rPr>
              <w:t>6%</w:t>
            </w:r>
          </w:p>
        </w:tc>
      </w:tr>
      <w:tr>
        <w:trPr>
          <w:trHeight w:val="349" w:hRule="atLeast"/>
        </w:trPr>
        <w:tc>
          <w:tcPr>
            <w:tcW w:w="2621" w:type="dxa"/>
          </w:tcPr>
          <w:p>
            <w:pPr>
              <w:pStyle w:val="TableParagraph"/>
              <w:spacing w:before="57"/>
              <w:ind w:left="108"/>
              <w:rPr>
                <w:b/>
                <w:sz w:val="20"/>
              </w:rPr>
            </w:pPr>
            <w:r>
              <w:rPr>
                <w:b/>
                <w:spacing w:val="-2"/>
                <w:sz w:val="20"/>
              </w:rPr>
              <w:t>Мађарска</w:t>
            </w:r>
          </w:p>
        </w:tc>
        <w:tc>
          <w:tcPr>
            <w:tcW w:w="3352" w:type="dxa"/>
          </w:tcPr>
          <w:p>
            <w:pPr>
              <w:pStyle w:val="TableParagraph"/>
              <w:spacing w:before="52"/>
              <w:ind w:left="368" w:right="5"/>
              <w:jc w:val="center"/>
              <w:rPr>
                <w:sz w:val="20"/>
              </w:rPr>
            </w:pPr>
            <w:r>
              <w:rPr>
                <w:spacing w:val="-4"/>
                <w:sz w:val="20"/>
              </w:rPr>
              <w:t>5,4%</w:t>
            </w:r>
          </w:p>
        </w:tc>
        <w:tc>
          <w:tcPr>
            <w:tcW w:w="2987" w:type="dxa"/>
          </w:tcPr>
          <w:p>
            <w:pPr>
              <w:pStyle w:val="TableParagraph"/>
              <w:spacing w:before="52"/>
              <w:ind w:left="5"/>
              <w:jc w:val="center"/>
              <w:rPr>
                <w:sz w:val="20"/>
              </w:rPr>
            </w:pPr>
            <w:r>
              <w:rPr>
                <w:spacing w:val="-5"/>
                <w:sz w:val="20"/>
              </w:rPr>
              <w:t>4%</w:t>
            </w:r>
          </w:p>
        </w:tc>
      </w:tr>
      <w:tr>
        <w:trPr>
          <w:trHeight w:val="350" w:hRule="atLeast"/>
        </w:trPr>
        <w:tc>
          <w:tcPr>
            <w:tcW w:w="2621" w:type="dxa"/>
          </w:tcPr>
          <w:p>
            <w:pPr>
              <w:pStyle w:val="TableParagraph"/>
              <w:spacing w:before="58"/>
              <w:ind w:left="108"/>
              <w:rPr>
                <w:b/>
                <w:sz w:val="20"/>
              </w:rPr>
            </w:pPr>
            <w:r>
              <w:rPr>
                <w:b/>
                <w:spacing w:val="-2"/>
                <w:sz w:val="20"/>
              </w:rPr>
              <w:t>Бугарска</w:t>
            </w:r>
          </w:p>
        </w:tc>
        <w:tc>
          <w:tcPr>
            <w:tcW w:w="3352" w:type="dxa"/>
          </w:tcPr>
          <w:p>
            <w:pPr>
              <w:pStyle w:val="TableParagraph"/>
              <w:spacing w:before="53"/>
              <w:ind w:left="368" w:right="1"/>
              <w:jc w:val="center"/>
              <w:rPr>
                <w:sz w:val="20"/>
              </w:rPr>
            </w:pPr>
            <w:r>
              <w:rPr>
                <w:spacing w:val="-5"/>
                <w:sz w:val="20"/>
              </w:rPr>
              <w:t>8%</w:t>
            </w:r>
          </w:p>
        </w:tc>
        <w:tc>
          <w:tcPr>
            <w:tcW w:w="2987" w:type="dxa"/>
          </w:tcPr>
          <w:p>
            <w:pPr>
              <w:pStyle w:val="TableParagraph"/>
              <w:spacing w:before="53"/>
              <w:ind w:left="5" w:right="4"/>
              <w:jc w:val="center"/>
              <w:rPr>
                <w:sz w:val="20"/>
              </w:rPr>
            </w:pPr>
            <w:r>
              <w:rPr>
                <w:spacing w:val="-4"/>
                <w:sz w:val="20"/>
              </w:rPr>
              <w:t>4,5%</w:t>
            </w:r>
          </w:p>
        </w:tc>
      </w:tr>
      <w:tr>
        <w:trPr>
          <w:trHeight w:val="350" w:hRule="atLeast"/>
        </w:trPr>
        <w:tc>
          <w:tcPr>
            <w:tcW w:w="2621" w:type="dxa"/>
          </w:tcPr>
          <w:p>
            <w:pPr>
              <w:pStyle w:val="TableParagraph"/>
              <w:spacing w:before="58"/>
              <w:ind w:left="108"/>
              <w:rPr>
                <w:b/>
                <w:sz w:val="20"/>
              </w:rPr>
            </w:pPr>
            <w:r>
              <w:rPr>
                <w:b/>
                <w:spacing w:val="-2"/>
                <w:sz w:val="20"/>
              </w:rPr>
              <w:t>Србија</w:t>
            </w:r>
          </w:p>
        </w:tc>
        <w:tc>
          <w:tcPr>
            <w:tcW w:w="3352" w:type="dxa"/>
          </w:tcPr>
          <w:p>
            <w:pPr>
              <w:pStyle w:val="TableParagraph"/>
              <w:spacing w:before="53"/>
              <w:ind w:left="368"/>
              <w:jc w:val="center"/>
              <w:rPr>
                <w:sz w:val="20"/>
              </w:rPr>
            </w:pPr>
            <w:r>
              <w:rPr>
                <w:spacing w:val="-2"/>
                <w:sz w:val="20"/>
              </w:rPr>
              <w:t>13,4%</w:t>
            </w:r>
          </w:p>
        </w:tc>
        <w:tc>
          <w:tcPr>
            <w:tcW w:w="2987" w:type="dxa"/>
          </w:tcPr>
          <w:p>
            <w:pPr>
              <w:pStyle w:val="TableParagraph"/>
              <w:spacing w:before="53"/>
              <w:ind w:left="5"/>
              <w:jc w:val="center"/>
              <w:rPr>
                <w:sz w:val="20"/>
              </w:rPr>
            </w:pPr>
            <w:r>
              <w:rPr>
                <w:spacing w:val="-5"/>
                <w:sz w:val="20"/>
              </w:rPr>
              <w:t>13%</w:t>
            </w:r>
          </w:p>
        </w:tc>
      </w:tr>
      <w:tr>
        <w:trPr>
          <w:trHeight w:val="350" w:hRule="atLeast"/>
        </w:trPr>
        <w:tc>
          <w:tcPr>
            <w:tcW w:w="2621" w:type="dxa"/>
            <w:tcBorders>
              <w:bottom w:val="single" w:sz="4" w:space="0" w:color="000000"/>
            </w:tcBorders>
          </w:tcPr>
          <w:p>
            <w:pPr>
              <w:pStyle w:val="TableParagraph"/>
              <w:spacing w:before="58"/>
              <w:ind w:left="108"/>
              <w:rPr>
                <w:b/>
                <w:sz w:val="20"/>
              </w:rPr>
            </w:pPr>
            <w:r>
              <w:rPr>
                <w:b/>
                <w:spacing w:val="-2"/>
                <w:sz w:val="20"/>
              </w:rPr>
              <w:t>Хрватска</w:t>
            </w:r>
          </w:p>
        </w:tc>
        <w:tc>
          <w:tcPr>
            <w:tcW w:w="3352" w:type="dxa"/>
            <w:tcBorders>
              <w:bottom w:val="single" w:sz="4" w:space="0" w:color="000000"/>
            </w:tcBorders>
          </w:tcPr>
          <w:p>
            <w:pPr>
              <w:pStyle w:val="TableParagraph"/>
              <w:spacing w:before="53"/>
              <w:ind w:left="368"/>
              <w:jc w:val="center"/>
              <w:rPr>
                <w:sz w:val="20"/>
              </w:rPr>
            </w:pPr>
            <w:r>
              <w:rPr>
                <w:spacing w:val="-2"/>
                <w:sz w:val="20"/>
              </w:rPr>
              <w:t>11,5%</w:t>
            </w:r>
          </w:p>
        </w:tc>
        <w:tc>
          <w:tcPr>
            <w:tcW w:w="2987" w:type="dxa"/>
            <w:tcBorders>
              <w:bottom w:val="single" w:sz="4" w:space="0" w:color="000000"/>
            </w:tcBorders>
          </w:tcPr>
          <w:p>
            <w:pPr>
              <w:pStyle w:val="TableParagraph"/>
              <w:spacing w:before="53"/>
              <w:ind w:left="5"/>
              <w:jc w:val="center"/>
              <w:rPr>
                <w:sz w:val="20"/>
              </w:rPr>
            </w:pPr>
            <w:r>
              <w:rPr>
                <w:spacing w:val="-5"/>
                <w:sz w:val="20"/>
              </w:rPr>
              <w:t>8%</w:t>
            </w:r>
          </w:p>
        </w:tc>
      </w:tr>
    </w:tbl>
    <w:p>
      <w:pPr>
        <w:spacing w:before="115"/>
        <w:ind w:left="874" w:right="0" w:firstLine="0"/>
        <w:jc w:val="both"/>
        <w:rPr>
          <w:sz w:val="20"/>
        </w:rPr>
      </w:pPr>
      <w:r>
        <w:rPr>
          <w:sz w:val="20"/>
        </w:rPr>
        <w:t>Извор:</w:t>
      </w:r>
      <w:r>
        <w:rPr>
          <w:spacing w:val="-10"/>
          <w:sz w:val="20"/>
        </w:rPr>
        <w:t> </w:t>
      </w:r>
      <w:r>
        <w:rPr>
          <w:sz w:val="20"/>
        </w:rPr>
        <w:t>Међународни</w:t>
      </w:r>
      <w:r>
        <w:rPr>
          <w:spacing w:val="-9"/>
          <w:sz w:val="20"/>
        </w:rPr>
        <w:t> </w:t>
      </w:r>
      <w:r>
        <w:rPr>
          <w:sz w:val="20"/>
        </w:rPr>
        <w:t>монетарни</w:t>
      </w:r>
      <w:r>
        <w:rPr>
          <w:spacing w:val="-9"/>
          <w:sz w:val="20"/>
        </w:rPr>
        <w:t> </w:t>
      </w:r>
      <w:r>
        <w:rPr>
          <w:sz w:val="20"/>
        </w:rPr>
        <w:t>фонд,</w:t>
      </w:r>
      <w:r>
        <w:rPr>
          <w:spacing w:val="-8"/>
          <w:sz w:val="20"/>
        </w:rPr>
        <w:t> </w:t>
      </w:r>
      <w:r>
        <w:rPr>
          <w:spacing w:val="-2"/>
          <w:sz w:val="20"/>
        </w:rPr>
        <w:t>2020.</w:t>
      </w:r>
    </w:p>
    <w:p>
      <w:pPr>
        <w:pStyle w:val="BodyText"/>
        <w:spacing w:before="119"/>
        <w:ind w:left="874" w:right="583"/>
        <w:jc w:val="both"/>
      </w:pPr>
      <w:r>
        <w:rPr/>
        <w:t>Оптимистичније пројекције стопе незапослености износи Европска комисија</w:t>
      </w:r>
      <w:r>
        <w:rPr>
          <w:vertAlign w:val="superscript"/>
        </w:rPr>
        <w:t>38</w:t>
      </w:r>
      <w:r>
        <w:rPr>
          <w:vertAlign w:val="baseline"/>
        </w:rPr>
        <w:t>, која сматра да ће доћи до опоравка на тржишту рада Србије 2021. године, када ће, према пројекцијама, са 12,7% (2020) стопа незапослености пасти на 10% (2021).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2"/>
        <w:rPr>
          <w:sz w:val="20"/>
        </w:rPr>
      </w:pPr>
      <w:r>
        <w:rPr>
          <w:sz w:val="20"/>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277397</wp:posOffset>
                </wp:positionV>
                <wp:extent cx="1829435" cy="762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842335pt;width:144.020pt;height:.599980pt;mso-position-horizontal-relative:page;mso-position-vertical-relative:paragraph;z-index:-15719936;mso-wrap-distance-left:0;mso-wrap-distance-right:0" id="docshape72"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34</w:t>
      </w:r>
      <w:r>
        <w:rPr>
          <w:sz w:val="20"/>
          <w:vertAlign w:val="baseline"/>
        </w:rPr>
        <w:t> SeCons (2020). ”Утицај COVID-19 пандемије и мера за њено спречавање на запосленост и услове рада жена и мушкараца у Србији” Београд, Србија</w:t>
      </w:r>
    </w:p>
    <w:p>
      <w:pPr>
        <w:spacing w:before="1"/>
        <w:ind w:left="874" w:right="796" w:firstLine="0"/>
        <w:jc w:val="left"/>
        <w:rPr>
          <w:sz w:val="20"/>
        </w:rPr>
      </w:pPr>
      <w:r>
        <w:rPr>
          <w:sz w:val="20"/>
          <w:vertAlign w:val="superscript"/>
        </w:rPr>
        <w:t>35</w:t>
      </w:r>
      <w:r>
        <w:rPr>
          <w:spacing w:val="-4"/>
          <w:sz w:val="20"/>
          <w:vertAlign w:val="baseline"/>
        </w:rPr>
        <w:t> </w:t>
      </w:r>
      <w:r>
        <w:rPr>
          <w:sz w:val="20"/>
          <w:vertAlign w:val="baseline"/>
        </w:rPr>
        <w:t>Niras-IP</w:t>
      </w:r>
      <w:r>
        <w:rPr>
          <w:spacing w:val="-2"/>
          <w:sz w:val="20"/>
          <w:vertAlign w:val="baseline"/>
        </w:rPr>
        <w:t> </w:t>
      </w:r>
      <w:r>
        <w:rPr>
          <w:sz w:val="20"/>
          <w:vertAlign w:val="baseline"/>
        </w:rPr>
        <w:t>(2020),</w:t>
      </w:r>
      <w:r>
        <w:rPr>
          <w:spacing w:val="-2"/>
          <w:sz w:val="20"/>
          <w:vertAlign w:val="baseline"/>
        </w:rPr>
        <w:t> </w:t>
      </w:r>
      <w:r>
        <w:rPr>
          <w:sz w:val="20"/>
          <w:vertAlign w:val="baseline"/>
        </w:rPr>
        <w:t>Economic</w:t>
      </w:r>
      <w:r>
        <w:rPr>
          <w:spacing w:val="-2"/>
          <w:sz w:val="20"/>
          <w:vertAlign w:val="baseline"/>
        </w:rPr>
        <w:t> </w:t>
      </w:r>
      <w:r>
        <w:rPr>
          <w:sz w:val="20"/>
          <w:vertAlign w:val="baseline"/>
        </w:rPr>
        <w:t>Analysis</w:t>
      </w:r>
      <w:r>
        <w:rPr>
          <w:spacing w:val="-5"/>
          <w:sz w:val="20"/>
          <w:vertAlign w:val="baseline"/>
        </w:rPr>
        <w:t> </w:t>
      </w:r>
      <w:r>
        <w:rPr>
          <w:sz w:val="20"/>
          <w:vertAlign w:val="baseline"/>
        </w:rPr>
        <w:t>for</w:t>
      </w:r>
      <w:r>
        <w:rPr>
          <w:spacing w:val="-4"/>
          <w:sz w:val="20"/>
          <w:vertAlign w:val="baseline"/>
        </w:rPr>
        <w:t> </w:t>
      </w:r>
      <w:r>
        <w:rPr>
          <w:sz w:val="20"/>
          <w:vertAlign w:val="baseline"/>
        </w:rPr>
        <w:t>the</w:t>
      </w:r>
      <w:r>
        <w:rPr>
          <w:spacing w:val="-4"/>
          <w:sz w:val="20"/>
          <w:vertAlign w:val="baseline"/>
        </w:rPr>
        <w:t> </w:t>
      </w:r>
      <w:r>
        <w:rPr>
          <w:sz w:val="20"/>
          <w:vertAlign w:val="baseline"/>
        </w:rPr>
        <w:t>E2E-Targeted</w:t>
      </w:r>
      <w:r>
        <w:rPr>
          <w:spacing w:val="-3"/>
          <w:sz w:val="20"/>
          <w:vertAlign w:val="baseline"/>
        </w:rPr>
        <w:t> </w:t>
      </w:r>
      <w:r>
        <w:rPr>
          <w:sz w:val="20"/>
          <w:vertAlign w:val="baseline"/>
        </w:rPr>
        <w:t>Areas:</w:t>
      </w:r>
      <w:r>
        <w:rPr>
          <w:spacing w:val="-3"/>
          <w:sz w:val="20"/>
          <w:vertAlign w:val="baseline"/>
        </w:rPr>
        <w:t> </w:t>
      </w:r>
      <w:r>
        <w:rPr>
          <w:sz w:val="20"/>
          <w:vertAlign w:val="baseline"/>
        </w:rPr>
        <w:t>From</w:t>
      </w:r>
      <w:r>
        <w:rPr>
          <w:spacing w:val="-7"/>
          <w:sz w:val="20"/>
          <w:vertAlign w:val="baseline"/>
        </w:rPr>
        <w:t> </w:t>
      </w:r>
      <w:r>
        <w:rPr>
          <w:sz w:val="20"/>
          <w:vertAlign w:val="baseline"/>
        </w:rPr>
        <w:t>Education</w:t>
      </w:r>
      <w:r>
        <w:rPr>
          <w:spacing w:val="-5"/>
          <w:sz w:val="20"/>
          <w:vertAlign w:val="baseline"/>
        </w:rPr>
        <w:t> </w:t>
      </w:r>
      <w:r>
        <w:rPr>
          <w:sz w:val="20"/>
          <w:vertAlign w:val="baseline"/>
        </w:rPr>
        <w:t>to</w:t>
      </w:r>
      <w:r>
        <w:rPr>
          <w:spacing w:val="-3"/>
          <w:sz w:val="20"/>
          <w:vertAlign w:val="baseline"/>
        </w:rPr>
        <w:t> </w:t>
      </w:r>
      <w:r>
        <w:rPr>
          <w:sz w:val="20"/>
          <w:vertAlign w:val="baseline"/>
        </w:rPr>
        <w:t>Employment</w:t>
      </w:r>
      <w:r>
        <w:rPr>
          <w:spacing w:val="-5"/>
          <w:sz w:val="20"/>
          <w:vertAlign w:val="baseline"/>
        </w:rPr>
        <w:t> </w:t>
      </w:r>
      <w:r>
        <w:rPr>
          <w:sz w:val="20"/>
          <w:vertAlign w:val="baseline"/>
        </w:rPr>
        <w:t>(E2E) Phase II 2020-2023, нацрт.</w:t>
      </w:r>
    </w:p>
    <w:p>
      <w:pPr>
        <w:spacing w:before="1"/>
        <w:ind w:left="874" w:right="584" w:firstLine="0"/>
        <w:jc w:val="left"/>
        <w:rPr>
          <w:sz w:val="20"/>
        </w:rPr>
      </w:pPr>
      <w:r>
        <w:rPr>
          <w:sz w:val="20"/>
          <w:vertAlign w:val="superscript"/>
        </w:rPr>
        <w:t>36</w:t>
      </w:r>
      <w:r>
        <w:rPr>
          <w:spacing w:val="21"/>
          <w:sz w:val="20"/>
          <w:vertAlign w:val="baseline"/>
        </w:rPr>
        <w:t> </w:t>
      </w:r>
      <w:r>
        <w:rPr>
          <w:sz w:val="20"/>
          <w:vertAlign w:val="baseline"/>
        </w:rPr>
        <w:t>Светска</w:t>
      </w:r>
      <w:r>
        <w:rPr>
          <w:spacing w:val="21"/>
          <w:sz w:val="20"/>
          <w:vertAlign w:val="baseline"/>
        </w:rPr>
        <w:t> </w:t>
      </w:r>
      <w:r>
        <w:rPr>
          <w:sz w:val="20"/>
          <w:vertAlign w:val="baseline"/>
        </w:rPr>
        <w:t>банка</w:t>
      </w:r>
      <w:r>
        <w:rPr>
          <w:spacing w:val="21"/>
          <w:sz w:val="20"/>
          <w:vertAlign w:val="baseline"/>
        </w:rPr>
        <w:t> </w:t>
      </w:r>
      <w:r>
        <w:rPr>
          <w:sz w:val="20"/>
          <w:vertAlign w:val="baseline"/>
        </w:rPr>
        <w:t>(2020).</w:t>
      </w:r>
      <w:r>
        <w:rPr>
          <w:spacing w:val="24"/>
          <w:sz w:val="20"/>
          <w:vertAlign w:val="baseline"/>
        </w:rPr>
        <w:t> </w:t>
      </w:r>
      <w:hyperlink r:id="rId30">
        <w:r>
          <w:rPr>
            <w:color w:val="0462C1"/>
            <w:sz w:val="20"/>
            <w:u w:val="single" w:color="0462C1"/>
            <w:vertAlign w:val="baseline"/>
          </w:rPr>
          <w:t>http://pubdocs.worldbank.org/en/993911588146375878/WB-RER17-The-Economic-</w:t>
        </w:r>
      </w:hyperlink>
      <w:r>
        <w:rPr>
          <w:color w:val="0462C1"/>
          <w:sz w:val="20"/>
          <w:vertAlign w:val="baseline"/>
        </w:rPr>
        <w:t> </w:t>
      </w:r>
      <w:hyperlink r:id="rId30">
        <w:r>
          <w:rPr>
            <w:color w:val="0462C1"/>
            <w:spacing w:val="-2"/>
            <w:sz w:val="20"/>
            <w:u w:val="single" w:color="0462C1"/>
            <w:vertAlign w:val="baseline"/>
          </w:rPr>
          <w:t>and-Social-Impact-of-COVID-19-Country-Notes-Bosnian.pdf</w:t>
        </w:r>
      </w:hyperlink>
    </w:p>
    <w:p>
      <w:pPr>
        <w:spacing w:before="0"/>
        <w:ind w:left="874" w:right="598" w:firstLine="0"/>
        <w:jc w:val="left"/>
        <w:rPr>
          <w:sz w:val="20"/>
        </w:rPr>
      </w:pPr>
      <w:r>
        <w:rPr>
          <w:sz w:val="20"/>
          <w:vertAlign w:val="superscript"/>
        </w:rPr>
        <w:t>37</w:t>
      </w:r>
      <w:r>
        <w:rPr>
          <w:spacing w:val="-3"/>
          <w:sz w:val="20"/>
          <w:vertAlign w:val="baseline"/>
        </w:rPr>
        <w:t> </w:t>
      </w:r>
      <w:r>
        <w:rPr>
          <w:sz w:val="20"/>
          <w:vertAlign w:val="baseline"/>
        </w:rPr>
        <w:t>Међународни</w:t>
      </w:r>
      <w:r>
        <w:rPr>
          <w:spacing w:val="-4"/>
          <w:sz w:val="20"/>
          <w:vertAlign w:val="baseline"/>
        </w:rPr>
        <w:t> </w:t>
      </w:r>
      <w:r>
        <w:rPr>
          <w:sz w:val="20"/>
          <w:vertAlign w:val="baseline"/>
        </w:rPr>
        <w:t>монетарни</w:t>
      </w:r>
      <w:r>
        <w:rPr>
          <w:spacing w:val="-4"/>
          <w:sz w:val="20"/>
          <w:vertAlign w:val="baseline"/>
        </w:rPr>
        <w:t> </w:t>
      </w:r>
      <w:r>
        <w:rPr>
          <w:sz w:val="20"/>
          <w:vertAlign w:val="baseline"/>
        </w:rPr>
        <w:t>фонд</w:t>
      </w:r>
      <w:r>
        <w:rPr>
          <w:spacing w:val="-3"/>
          <w:sz w:val="20"/>
          <w:vertAlign w:val="baseline"/>
        </w:rPr>
        <w:t> </w:t>
      </w:r>
      <w:r>
        <w:rPr>
          <w:sz w:val="20"/>
          <w:vertAlign w:val="baseline"/>
        </w:rPr>
        <w:t>(2020),</w:t>
      </w:r>
      <w:r>
        <w:rPr>
          <w:spacing w:val="-3"/>
          <w:sz w:val="20"/>
          <w:vertAlign w:val="baseline"/>
        </w:rPr>
        <w:t> </w:t>
      </w:r>
      <w:r>
        <w:rPr>
          <w:sz w:val="20"/>
          <w:vertAlign w:val="baseline"/>
        </w:rPr>
        <w:t>World</w:t>
      </w:r>
      <w:r>
        <w:rPr>
          <w:spacing w:val="-4"/>
          <w:sz w:val="20"/>
          <w:vertAlign w:val="baseline"/>
        </w:rPr>
        <w:t> </w:t>
      </w:r>
      <w:r>
        <w:rPr>
          <w:sz w:val="20"/>
          <w:vertAlign w:val="baseline"/>
        </w:rPr>
        <w:t>economic outlook</w:t>
      </w:r>
      <w:r>
        <w:rPr>
          <w:spacing w:val="-4"/>
          <w:sz w:val="20"/>
          <w:vertAlign w:val="baseline"/>
        </w:rPr>
        <w:t> </w:t>
      </w:r>
      <w:r>
        <w:rPr>
          <w:sz w:val="20"/>
          <w:vertAlign w:val="baseline"/>
        </w:rPr>
        <w:t>“The</w:t>
      </w:r>
      <w:r>
        <w:rPr>
          <w:spacing w:val="-2"/>
          <w:sz w:val="20"/>
          <w:vertAlign w:val="baseline"/>
        </w:rPr>
        <w:t> </w:t>
      </w:r>
      <w:r>
        <w:rPr>
          <w:sz w:val="20"/>
          <w:vertAlign w:val="baseline"/>
        </w:rPr>
        <w:t>Great</w:t>
      </w:r>
      <w:r>
        <w:rPr>
          <w:spacing w:val="-3"/>
          <w:sz w:val="20"/>
          <w:vertAlign w:val="baseline"/>
        </w:rPr>
        <w:t> </w:t>
      </w:r>
      <w:r>
        <w:rPr>
          <w:sz w:val="20"/>
          <w:vertAlign w:val="baseline"/>
        </w:rPr>
        <w:t>Lockdown”,</w:t>
      </w:r>
      <w:r>
        <w:rPr>
          <w:spacing w:val="-2"/>
          <w:sz w:val="20"/>
          <w:vertAlign w:val="baseline"/>
        </w:rPr>
        <w:t> </w:t>
      </w:r>
      <w:r>
        <w:rPr>
          <w:sz w:val="20"/>
          <w:vertAlign w:val="baseline"/>
        </w:rPr>
        <w:t>IMF.</w:t>
      </w:r>
      <w:r>
        <w:rPr>
          <w:spacing w:val="-2"/>
          <w:sz w:val="20"/>
          <w:vertAlign w:val="baseline"/>
        </w:rPr>
        <w:t> </w:t>
      </w:r>
      <w:r>
        <w:rPr>
          <w:sz w:val="20"/>
          <w:vertAlign w:val="baseline"/>
        </w:rPr>
        <w:t>Washington, </w:t>
      </w:r>
      <w:r>
        <w:rPr>
          <w:spacing w:val="-4"/>
          <w:sz w:val="20"/>
          <w:vertAlign w:val="baseline"/>
        </w:rPr>
        <w:t>USA</w:t>
      </w:r>
    </w:p>
    <w:p>
      <w:pPr>
        <w:spacing w:line="240" w:lineRule="exact" w:before="30"/>
        <w:ind w:left="874" w:right="584" w:firstLine="0"/>
        <w:jc w:val="left"/>
        <w:rPr>
          <w:sz w:val="20"/>
        </w:rPr>
      </w:pPr>
      <w:r>
        <w:rPr>
          <w:position w:val="9"/>
          <w:sz w:val="16"/>
        </w:rPr>
        <w:t>38 </w:t>
      </w:r>
      <w:r>
        <w:rPr>
          <w:sz w:val="20"/>
        </w:rPr>
        <w:t>Европска</w:t>
      </w:r>
      <w:r>
        <w:rPr>
          <w:spacing w:val="-2"/>
          <w:sz w:val="20"/>
        </w:rPr>
        <w:t> </w:t>
      </w:r>
      <w:r>
        <w:rPr>
          <w:sz w:val="20"/>
        </w:rPr>
        <w:t>комисија</w:t>
      </w:r>
      <w:r>
        <w:rPr>
          <w:spacing w:val="-1"/>
          <w:sz w:val="20"/>
        </w:rPr>
        <w:t> </w:t>
      </w:r>
      <w:r>
        <w:rPr>
          <w:sz w:val="20"/>
        </w:rPr>
        <w:t>(2020),</w:t>
      </w:r>
      <w:r>
        <w:rPr>
          <w:spacing w:val="-1"/>
          <w:sz w:val="20"/>
        </w:rPr>
        <w:t> </w:t>
      </w:r>
      <w:r>
        <w:rPr>
          <w:i/>
          <w:sz w:val="20"/>
        </w:rPr>
        <w:t>European</w:t>
      </w:r>
      <w:r>
        <w:rPr>
          <w:i/>
          <w:spacing w:val="-3"/>
          <w:sz w:val="20"/>
        </w:rPr>
        <w:t> </w:t>
      </w:r>
      <w:r>
        <w:rPr>
          <w:i/>
          <w:sz w:val="20"/>
        </w:rPr>
        <w:t>Economic</w:t>
      </w:r>
      <w:r>
        <w:rPr>
          <w:i/>
          <w:spacing w:val="-2"/>
          <w:sz w:val="20"/>
        </w:rPr>
        <w:t> </w:t>
      </w:r>
      <w:r>
        <w:rPr>
          <w:i/>
          <w:sz w:val="20"/>
        </w:rPr>
        <w:t>Forecast,</w:t>
      </w:r>
      <w:r>
        <w:rPr>
          <w:i/>
          <w:spacing w:val="-2"/>
          <w:sz w:val="20"/>
        </w:rPr>
        <w:t> </w:t>
      </w:r>
      <w:r>
        <w:rPr>
          <w:i/>
          <w:sz w:val="20"/>
        </w:rPr>
        <w:t>European</w:t>
      </w:r>
      <w:r>
        <w:rPr>
          <w:i/>
          <w:spacing w:val="-1"/>
          <w:sz w:val="20"/>
        </w:rPr>
        <w:t> </w:t>
      </w:r>
      <w:r>
        <w:rPr>
          <w:i/>
          <w:sz w:val="20"/>
        </w:rPr>
        <w:t>Commission,</w:t>
      </w:r>
      <w:r>
        <w:rPr>
          <w:i/>
          <w:spacing w:val="-2"/>
          <w:sz w:val="20"/>
        </w:rPr>
        <w:t> </w:t>
      </w:r>
      <w:r>
        <w:rPr>
          <w:i/>
          <w:sz w:val="20"/>
        </w:rPr>
        <w:t>Spring</w:t>
      </w:r>
      <w:r>
        <w:rPr>
          <w:i/>
          <w:spacing w:val="-1"/>
          <w:sz w:val="20"/>
        </w:rPr>
        <w:t> </w:t>
      </w:r>
      <w:r>
        <w:rPr>
          <w:i/>
          <w:sz w:val="20"/>
        </w:rPr>
        <w:t>2020,</w:t>
      </w:r>
      <w:r>
        <w:rPr>
          <w:i/>
          <w:spacing w:val="-2"/>
          <w:sz w:val="20"/>
        </w:rPr>
        <w:t> </w:t>
      </w:r>
      <w:r>
        <w:rPr>
          <w:sz w:val="20"/>
        </w:rPr>
        <w:t>преузето</w:t>
      </w:r>
      <w:r>
        <w:rPr>
          <w:spacing w:val="-1"/>
          <w:sz w:val="20"/>
        </w:rPr>
        <w:t> </w:t>
      </w:r>
      <w:r>
        <w:rPr>
          <w:sz w:val="20"/>
        </w:rPr>
        <w:t>са </w:t>
      </w:r>
      <w:hyperlink r:id="rId31">
        <w:r>
          <w:rPr>
            <w:color w:val="0462C1"/>
            <w:spacing w:val="-2"/>
            <w:sz w:val="20"/>
            <w:u w:val="single" w:color="0462C1"/>
          </w:rPr>
          <w:t>https://ec.europa.eu/info/publications/european-economic-forecast-spring-2020_en</w:t>
        </w:r>
      </w:hyperlink>
    </w:p>
    <w:p>
      <w:pPr>
        <w:spacing w:after="0" w:line="240" w:lineRule="exact"/>
        <w:jc w:val="left"/>
        <w:rPr>
          <w:sz w:val="20"/>
        </w:rPr>
        <w:sectPr>
          <w:pgSz w:w="11900" w:h="16850"/>
          <w:pgMar w:header="0" w:footer="777" w:top="1340" w:bottom="960" w:left="566" w:right="850"/>
        </w:sectPr>
      </w:pPr>
    </w:p>
    <w:p>
      <w:pPr>
        <w:pStyle w:val="Heading2"/>
        <w:numPr>
          <w:ilvl w:val="1"/>
          <w:numId w:val="2"/>
        </w:numPr>
        <w:tabs>
          <w:tab w:pos="1594" w:val="left" w:leader="none"/>
        </w:tabs>
        <w:spacing w:line="240" w:lineRule="auto" w:before="19" w:after="0"/>
        <w:ind w:left="1594" w:right="0" w:hanging="720"/>
        <w:jc w:val="left"/>
      </w:pPr>
      <w:bookmarkStart w:name="_bookmark27" w:id="28"/>
      <w:bookmarkEnd w:id="28"/>
      <w:r>
        <w:rPr/>
      </w:r>
      <w:r>
        <w:rPr>
          <w:color w:val="2E5395"/>
        </w:rPr>
        <w:t>УПОРЕДНА</w:t>
      </w:r>
      <w:r>
        <w:rPr>
          <w:color w:val="2E5395"/>
          <w:spacing w:val="-12"/>
        </w:rPr>
        <w:t> </w:t>
      </w:r>
      <w:r>
        <w:rPr>
          <w:color w:val="2E5395"/>
        </w:rPr>
        <w:t>АНАЛИЗА</w:t>
      </w:r>
      <w:r>
        <w:rPr>
          <w:color w:val="2E5395"/>
          <w:spacing w:val="-11"/>
        </w:rPr>
        <w:t> </w:t>
      </w:r>
      <w:r>
        <w:rPr>
          <w:color w:val="2E5395"/>
        </w:rPr>
        <w:t>СА</w:t>
      </w:r>
      <w:r>
        <w:rPr>
          <w:color w:val="2E5395"/>
          <w:spacing w:val="-12"/>
        </w:rPr>
        <w:t> </w:t>
      </w:r>
      <w:r>
        <w:rPr>
          <w:color w:val="2E5395"/>
        </w:rPr>
        <w:t>ЗЕМЉАМА</w:t>
      </w:r>
      <w:r>
        <w:rPr>
          <w:color w:val="2E5395"/>
          <w:spacing w:val="-11"/>
        </w:rPr>
        <w:t> </w:t>
      </w:r>
      <w:r>
        <w:rPr>
          <w:color w:val="2E5395"/>
          <w:spacing w:val="-5"/>
        </w:rPr>
        <w:t>ЕУ</w:t>
      </w:r>
    </w:p>
    <w:p>
      <w:pPr>
        <w:pStyle w:val="BodyText"/>
        <w:spacing w:before="112"/>
        <w:ind w:left="874" w:right="590"/>
        <w:jc w:val="both"/>
      </w:pPr>
      <w:r>
        <w:rPr/>
        <w:t>У развијенијим европским земљама, становништво је знатно активније на тржишту рада. Стопа активности популације старости од 15 до 64 године у ЕУ27 износила је 73,4% у 2019. години.</w:t>
      </w:r>
      <w:r>
        <w:rPr>
          <w:spacing w:val="40"/>
        </w:rPr>
        <w:t> </w:t>
      </w:r>
      <w:r>
        <w:rPr/>
        <w:t>На Исланду, у Холандији и Шведској стопа активности сеже и преко 80%.</w:t>
      </w:r>
      <w:r>
        <w:rPr>
          <w:vertAlign w:val="superscript"/>
        </w:rPr>
        <w:t>39</w:t>
      </w:r>
    </w:p>
    <w:p>
      <w:pPr>
        <w:pStyle w:val="Heading3"/>
        <w:spacing w:before="245"/>
      </w:pPr>
      <w:r>
        <w:rPr/>
        <mc:AlternateContent>
          <mc:Choice Requires="wps">
            <w:drawing>
              <wp:anchor distT="0" distB="0" distL="0" distR="0" allowOverlap="1" layoutInCell="1" locked="0" behindDoc="1" simplePos="0" relativeHeight="487597056">
                <wp:simplePos x="0" y="0"/>
                <wp:positionH relativeFrom="page">
                  <wp:posOffset>909827</wp:posOffset>
                </wp:positionH>
                <wp:positionV relativeFrom="paragraph">
                  <wp:posOffset>353892</wp:posOffset>
                </wp:positionV>
                <wp:extent cx="5800725" cy="2787650"/>
                <wp:effectExtent l="0" t="0" r="0" b="0"/>
                <wp:wrapTopAndBottom/>
                <wp:docPr id="82" name="Group 82"/>
                <wp:cNvGraphicFramePr>
                  <a:graphicFrameLocks/>
                </wp:cNvGraphicFramePr>
                <a:graphic>
                  <a:graphicData uri="http://schemas.microsoft.com/office/word/2010/wordprocessingGroup">
                    <wpg:wgp>
                      <wpg:cNvPr id="82" name="Group 82"/>
                      <wpg:cNvGrpSpPr/>
                      <wpg:grpSpPr>
                        <a:xfrm>
                          <a:off x="0" y="0"/>
                          <a:ext cx="5800725" cy="2787650"/>
                          <a:chExt cx="5800725" cy="2787650"/>
                        </a:xfrm>
                      </wpg:grpSpPr>
                      <wps:wsp>
                        <wps:cNvPr id="83" name="Graphic 83"/>
                        <wps:cNvSpPr/>
                        <wps:spPr>
                          <a:xfrm>
                            <a:off x="321563" y="400811"/>
                            <a:ext cx="5334000" cy="1536700"/>
                          </a:xfrm>
                          <a:custGeom>
                            <a:avLst/>
                            <a:gdLst/>
                            <a:ahLst/>
                            <a:cxnLst/>
                            <a:rect l="l" t="t" r="r" b="b"/>
                            <a:pathLst>
                              <a:path w="5334000" h="1536700">
                                <a:moveTo>
                                  <a:pt x="5167884" y="1536192"/>
                                </a:moveTo>
                                <a:lnTo>
                                  <a:pt x="5334000" y="1536192"/>
                                </a:lnTo>
                              </a:path>
                              <a:path w="5334000" h="1536700">
                                <a:moveTo>
                                  <a:pt x="4780788" y="1536192"/>
                                </a:moveTo>
                                <a:lnTo>
                                  <a:pt x="5015484" y="1536192"/>
                                </a:lnTo>
                              </a:path>
                              <a:path w="5334000" h="1536700">
                                <a:moveTo>
                                  <a:pt x="1386840" y="1536192"/>
                                </a:moveTo>
                                <a:lnTo>
                                  <a:pt x="1427988" y="1536192"/>
                                </a:lnTo>
                              </a:path>
                              <a:path w="5334000" h="1536700">
                                <a:moveTo>
                                  <a:pt x="320040" y="1536192"/>
                                </a:moveTo>
                                <a:lnTo>
                                  <a:pt x="361188" y="1536192"/>
                                </a:lnTo>
                              </a:path>
                              <a:path w="5334000" h="1536700">
                                <a:moveTo>
                                  <a:pt x="3520440" y="1536192"/>
                                </a:moveTo>
                                <a:lnTo>
                                  <a:pt x="3561588" y="1536192"/>
                                </a:lnTo>
                              </a:path>
                              <a:path w="5334000" h="1536700">
                                <a:moveTo>
                                  <a:pt x="1967484" y="1536192"/>
                                </a:moveTo>
                                <a:lnTo>
                                  <a:pt x="2301240" y="1536192"/>
                                </a:lnTo>
                              </a:path>
                              <a:path w="5334000" h="1536700">
                                <a:moveTo>
                                  <a:pt x="513588" y="1536192"/>
                                </a:moveTo>
                                <a:lnTo>
                                  <a:pt x="748284" y="1536192"/>
                                </a:lnTo>
                              </a:path>
                              <a:path w="5334000" h="1536700">
                                <a:moveTo>
                                  <a:pt x="4587240" y="1536192"/>
                                </a:moveTo>
                                <a:lnTo>
                                  <a:pt x="4628388" y="1536192"/>
                                </a:lnTo>
                              </a:path>
                              <a:path w="5334000" h="1536700">
                                <a:moveTo>
                                  <a:pt x="3713988" y="1536192"/>
                                </a:moveTo>
                                <a:lnTo>
                                  <a:pt x="3948684" y="1536192"/>
                                </a:lnTo>
                              </a:path>
                              <a:path w="5334000" h="1536700">
                                <a:moveTo>
                                  <a:pt x="0" y="1536192"/>
                                </a:moveTo>
                                <a:lnTo>
                                  <a:pt x="167640" y="1536192"/>
                                </a:lnTo>
                              </a:path>
                              <a:path w="5334000" h="1536700">
                                <a:moveTo>
                                  <a:pt x="4101084" y="1536192"/>
                                </a:moveTo>
                                <a:lnTo>
                                  <a:pt x="4434840" y="1536192"/>
                                </a:lnTo>
                              </a:path>
                              <a:path w="5334000" h="1536700">
                                <a:moveTo>
                                  <a:pt x="900684" y="1536192"/>
                                </a:moveTo>
                                <a:lnTo>
                                  <a:pt x="1234440" y="1536192"/>
                                </a:lnTo>
                              </a:path>
                              <a:path w="5334000" h="1536700">
                                <a:moveTo>
                                  <a:pt x="2453640" y="1536192"/>
                                </a:moveTo>
                                <a:lnTo>
                                  <a:pt x="2494788" y="1536192"/>
                                </a:lnTo>
                              </a:path>
                              <a:path w="5334000" h="1536700">
                                <a:moveTo>
                                  <a:pt x="2647188" y="1536192"/>
                                </a:moveTo>
                                <a:lnTo>
                                  <a:pt x="2881884" y="1536192"/>
                                </a:lnTo>
                              </a:path>
                              <a:path w="5334000" h="1536700">
                                <a:moveTo>
                                  <a:pt x="1580388" y="1536192"/>
                                </a:moveTo>
                                <a:lnTo>
                                  <a:pt x="1815084" y="1536192"/>
                                </a:lnTo>
                              </a:path>
                              <a:path w="5334000" h="1536700">
                                <a:moveTo>
                                  <a:pt x="3034284" y="1536192"/>
                                </a:moveTo>
                                <a:lnTo>
                                  <a:pt x="3368040" y="1536192"/>
                                </a:lnTo>
                              </a:path>
                              <a:path w="5334000" h="1536700">
                                <a:moveTo>
                                  <a:pt x="900684" y="1280160"/>
                                </a:moveTo>
                                <a:lnTo>
                                  <a:pt x="1234440" y="1280160"/>
                                </a:lnTo>
                              </a:path>
                              <a:path w="5334000" h="1536700">
                                <a:moveTo>
                                  <a:pt x="5167884" y="1280160"/>
                                </a:moveTo>
                                <a:lnTo>
                                  <a:pt x="5334000" y="1280160"/>
                                </a:lnTo>
                              </a:path>
                              <a:path w="5334000" h="1536700">
                                <a:moveTo>
                                  <a:pt x="4587240" y="1280160"/>
                                </a:moveTo>
                                <a:lnTo>
                                  <a:pt x="4628388" y="1280160"/>
                                </a:lnTo>
                              </a:path>
                              <a:path w="5334000" h="1536700">
                                <a:moveTo>
                                  <a:pt x="2647188" y="1280160"/>
                                </a:moveTo>
                                <a:lnTo>
                                  <a:pt x="2881884" y="1280160"/>
                                </a:lnTo>
                              </a:path>
                              <a:path w="5334000" h="1536700">
                                <a:moveTo>
                                  <a:pt x="3520440" y="1280160"/>
                                </a:moveTo>
                                <a:lnTo>
                                  <a:pt x="3561588" y="1280160"/>
                                </a:lnTo>
                              </a:path>
                              <a:path w="5334000" h="1536700">
                                <a:moveTo>
                                  <a:pt x="0" y="1280160"/>
                                </a:moveTo>
                                <a:lnTo>
                                  <a:pt x="167640" y="1280160"/>
                                </a:lnTo>
                              </a:path>
                              <a:path w="5334000" h="1536700">
                                <a:moveTo>
                                  <a:pt x="4101084" y="1280160"/>
                                </a:moveTo>
                                <a:lnTo>
                                  <a:pt x="4434840" y="1280160"/>
                                </a:lnTo>
                              </a:path>
                              <a:path w="5334000" h="1536700">
                                <a:moveTo>
                                  <a:pt x="513588" y="1280160"/>
                                </a:moveTo>
                                <a:lnTo>
                                  <a:pt x="748284" y="1280160"/>
                                </a:lnTo>
                              </a:path>
                              <a:path w="5334000" h="1536700">
                                <a:moveTo>
                                  <a:pt x="4780788" y="1280160"/>
                                </a:moveTo>
                                <a:lnTo>
                                  <a:pt x="5015484" y="1280160"/>
                                </a:lnTo>
                              </a:path>
                              <a:path w="5334000" h="1536700">
                                <a:moveTo>
                                  <a:pt x="3034284" y="1280160"/>
                                </a:moveTo>
                                <a:lnTo>
                                  <a:pt x="3368040" y="1280160"/>
                                </a:lnTo>
                              </a:path>
                              <a:path w="5334000" h="1536700">
                                <a:moveTo>
                                  <a:pt x="1967484" y="1280160"/>
                                </a:moveTo>
                                <a:lnTo>
                                  <a:pt x="2301240" y="1280160"/>
                                </a:lnTo>
                              </a:path>
                              <a:path w="5334000" h="1536700">
                                <a:moveTo>
                                  <a:pt x="320040" y="1280160"/>
                                </a:moveTo>
                                <a:lnTo>
                                  <a:pt x="361188" y="1280160"/>
                                </a:lnTo>
                              </a:path>
                              <a:path w="5334000" h="1536700">
                                <a:moveTo>
                                  <a:pt x="1580388" y="1280160"/>
                                </a:moveTo>
                                <a:lnTo>
                                  <a:pt x="1815084" y="1280160"/>
                                </a:lnTo>
                              </a:path>
                              <a:path w="5334000" h="1536700">
                                <a:moveTo>
                                  <a:pt x="3713988" y="1280160"/>
                                </a:moveTo>
                                <a:lnTo>
                                  <a:pt x="3948684" y="1280160"/>
                                </a:lnTo>
                              </a:path>
                              <a:path w="5334000" h="1536700">
                                <a:moveTo>
                                  <a:pt x="2453640" y="1280160"/>
                                </a:moveTo>
                                <a:lnTo>
                                  <a:pt x="2494788" y="1280160"/>
                                </a:lnTo>
                              </a:path>
                              <a:path w="5334000" h="1536700">
                                <a:moveTo>
                                  <a:pt x="1386840" y="1280160"/>
                                </a:moveTo>
                                <a:lnTo>
                                  <a:pt x="1427988" y="1280160"/>
                                </a:lnTo>
                              </a:path>
                              <a:path w="5334000" h="1536700">
                                <a:moveTo>
                                  <a:pt x="513588" y="1024127"/>
                                </a:moveTo>
                                <a:lnTo>
                                  <a:pt x="1234440" y="1024127"/>
                                </a:lnTo>
                              </a:path>
                              <a:path w="5334000" h="1536700">
                                <a:moveTo>
                                  <a:pt x="3520440" y="1024127"/>
                                </a:moveTo>
                                <a:lnTo>
                                  <a:pt x="3561588" y="1024127"/>
                                </a:lnTo>
                              </a:path>
                              <a:path w="5334000" h="1536700">
                                <a:moveTo>
                                  <a:pt x="320040" y="1024127"/>
                                </a:moveTo>
                                <a:lnTo>
                                  <a:pt x="361188" y="1024127"/>
                                </a:lnTo>
                              </a:path>
                              <a:path w="5334000" h="1536700">
                                <a:moveTo>
                                  <a:pt x="1580388" y="1024127"/>
                                </a:moveTo>
                                <a:lnTo>
                                  <a:pt x="2301240" y="1024127"/>
                                </a:lnTo>
                              </a:path>
                              <a:path w="5334000" h="1536700">
                                <a:moveTo>
                                  <a:pt x="4587240" y="1024127"/>
                                </a:moveTo>
                                <a:lnTo>
                                  <a:pt x="4628388" y="1024127"/>
                                </a:lnTo>
                              </a:path>
                              <a:path w="5334000" h="1536700">
                                <a:moveTo>
                                  <a:pt x="2453640" y="1024127"/>
                                </a:moveTo>
                                <a:lnTo>
                                  <a:pt x="2494788" y="1024127"/>
                                </a:lnTo>
                              </a:path>
                              <a:path w="5334000" h="1536700">
                                <a:moveTo>
                                  <a:pt x="0" y="1024127"/>
                                </a:moveTo>
                                <a:lnTo>
                                  <a:pt x="167640" y="1024127"/>
                                </a:lnTo>
                              </a:path>
                              <a:path w="5334000" h="1536700">
                                <a:moveTo>
                                  <a:pt x="4780788" y="1024127"/>
                                </a:moveTo>
                                <a:lnTo>
                                  <a:pt x="5334000" y="1024127"/>
                                </a:lnTo>
                              </a:path>
                              <a:path w="5334000" h="1536700">
                                <a:moveTo>
                                  <a:pt x="3713988" y="1024127"/>
                                </a:moveTo>
                                <a:lnTo>
                                  <a:pt x="4434840" y="1024127"/>
                                </a:lnTo>
                              </a:path>
                              <a:path w="5334000" h="1536700">
                                <a:moveTo>
                                  <a:pt x="2647188" y="1024127"/>
                                </a:moveTo>
                                <a:lnTo>
                                  <a:pt x="3368040" y="1024127"/>
                                </a:lnTo>
                              </a:path>
                              <a:path w="5334000" h="1536700">
                                <a:moveTo>
                                  <a:pt x="1386840" y="1024127"/>
                                </a:moveTo>
                                <a:lnTo>
                                  <a:pt x="1427988" y="1024127"/>
                                </a:lnTo>
                              </a:path>
                              <a:path w="5334000" h="1536700">
                                <a:moveTo>
                                  <a:pt x="1580388" y="768096"/>
                                </a:moveTo>
                                <a:lnTo>
                                  <a:pt x="2301240" y="768096"/>
                                </a:lnTo>
                              </a:path>
                              <a:path w="5334000" h="1536700">
                                <a:moveTo>
                                  <a:pt x="3520440" y="768096"/>
                                </a:moveTo>
                                <a:lnTo>
                                  <a:pt x="3561588" y="768096"/>
                                </a:lnTo>
                              </a:path>
                              <a:path w="5334000" h="1536700">
                                <a:moveTo>
                                  <a:pt x="4780788" y="768096"/>
                                </a:moveTo>
                                <a:lnTo>
                                  <a:pt x="5334000" y="768096"/>
                                </a:lnTo>
                              </a:path>
                              <a:path w="5334000" h="1536700">
                                <a:moveTo>
                                  <a:pt x="513588" y="768096"/>
                                </a:moveTo>
                                <a:lnTo>
                                  <a:pt x="1234440" y="768096"/>
                                </a:lnTo>
                              </a:path>
                              <a:path w="5334000" h="1536700">
                                <a:moveTo>
                                  <a:pt x="0" y="768096"/>
                                </a:moveTo>
                                <a:lnTo>
                                  <a:pt x="167640" y="768096"/>
                                </a:lnTo>
                              </a:path>
                              <a:path w="5334000" h="1536700">
                                <a:moveTo>
                                  <a:pt x="2647188" y="768096"/>
                                </a:moveTo>
                                <a:lnTo>
                                  <a:pt x="3368040" y="768096"/>
                                </a:lnTo>
                              </a:path>
                              <a:path w="5334000" h="1536700">
                                <a:moveTo>
                                  <a:pt x="4587240" y="768096"/>
                                </a:moveTo>
                                <a:lnTo>
                                  <a:pt x="4628388" y="768096"/>
                                </a:lnTo>
                              </a:path>
                              <a:path w="5334000" h="1536700">
                                <a:moveTo>
                                  <a:pt x="2453640" y="768096"/>
                                </a:moveTo>
                                <a:lnTo>
                                  <a:pt x="2494788" y="768096"/>
                                </a:lnTo>
                              </a:path>
                              <a:path w="5334000" h="1536700">
                                <a:moveTo>
                                  <a:pt x="320040" y="768096"/>
                                </a:moveTo>
                                <a:lnTo>
                                  <a:pt x="361188" y="768096"/>
                                </a:lnTo>
                              </a:path>
                              <a:path w="5334000" h="1536700">
                                <a:moveTo>
                                  <a:pt x="3713988" y="768096"/>
                                </a:moveTo>
                                <a:lnTo>
                                  <a:pt x="4434840" y="768096"/>
                                </a:lnTo>
                              </a:path>
                              <a:path w="5334000" h="1536700">
                                <a:moveTo>
                                  <a:pt x="1386840" y="768096"/>
                                </a:moveTo>
                                <a:lnTo>
                                  <a:pt x="1427988" y="768096"/>
                                </a:lnTo>
                              </a:path>
                              <a:path w="5334000" h="1536700">
                                <a:moveTo>
                                  <a:pt x="1580388" y="512064"/>
                                </a:moveTo>
                                <a:lnTo>
                                  <a:pt x="2301240" y="512064"/>
                                </a:lnTo>
                              </a:path>
                              <a:path w="5334000" h="1536700">
                                <a:moveTo>
                                  <a:pt x="3713988" y="512064"/>
                                </a:moveTo>
                                <a:lnTo>
                                  <a:pt x="4434840" y="512064"/>
                                </a:lnTo>
                              </a:path>
                              <a:path w="5334000" h="1536700">
                                <a:moveTo>
                                  <a:pt x="4780788" y="512064"/>
                                </a:moveTo>
                                <a:lnTo>
                                  <a:pt x="5334000" y="512064"/>
                                </a:lnTo>
                              </a:path>
                              <a:path w="5334000" h="1536700">
                                <a:moveTo>
                                  <a:pt x="3520440" y="512064"/>
                                </a:moveTo>
                                <a:lnTo>
                                  <a:pt x="3561588" y="512064"/>
                                </a:lnTo>
                              </a:path>
                              <a:path w="5334000" h="1536700">
                                <a:moveTo>
                                  <a:pt x="0" y="512064"/>
                                </a:moveTo>
                                <a:lnTo>
                                  <a:pt x="167640" y="512064"/>
                                </a:lnTo>
                              </a:path>
                              <a:path w="5334000" h="1536700">
                                <a:moveTo>
                                  <a:pt x="2647188" y="512064"/>
                                </a:moveTo>
                                <a:lnTo>
                                  <a:pt x="3368040" y="512064"/>
                                </a:lnTo>
                              </a:path>
                              <a:path w="5334000" h="1536700">
                                <a:moveTo>
                                  <a:pt x="1386840" y="512064"/>
                                </a:moveTo>
                                <a:lnTo>
                                  <a:pt x="1427988" y="512064"/>
                                </a:lnTo>
                              </a:path>
                              <a:path w="5334000" h="1536700">
                                <a:moveTo>
                                  <a:pt x="320040" y="512064"/>
                                </a:moveTo>
                                <a:lnTo>
                                  <a:pt x="361188" y="512064"/>
                                </a:lnTo>
                              </a:path>
                              <a:path w="5334000" h="1536700">
                                <a:moveTo>
                                  <a:pt x="513588" y="512064"/>
                                </a:moveTo>
                                <a:lnTo>
                                  <a:pt x="1234440" y="512064"/>
                                </a:lnTo>
                              </a:path>
                              <a:path w="5334000" h="1536700">
                                <a:moveTo>
                                  <a:pt x="4587240" y="512064"/>
                                </a:moveTo>
                                <a:lnTo>
                                  <a:pt x="4628388" y="512064"/>
                                </a:lnTo>
                              </a:path>
                              <a:path w="5334000" h="1536700">
                                <a:moveTo>
                                  <a:pt x="2453640" y="512064"/>
                                </a:moveTo>
                                <a:lnTo>
                                  <a:pt x="2494788" y="512064"/>
                                </a:lnTo>
                              </a:path>
                              <a:path w="5334000" h="1536700">
                                <a:moveTo>
                                  <a:pt x="513588" y="256032"/>
                                </a:moveTo>
                                <a:lnTo>
                                  <a:pt x="1234440" y="256032"/>
                                </a:lnTo>
                              </a:path>
                              <a:path w="5334000" h="1536700">
                                <a:moveTo>
                                  <a:pt x="0" y="256032"/>
                                </a:moveTo>
                                <a:lnTo>
                                  <a:pt x="167640" y="256032"/>
                                </a:lnTo>
                              </a:path>
                              <a:path w="5334000" h="1536700">
                                <a:moveTo>
                                  <a:pt x="4587240" y="256032"/>
                                </a:moveTo>
                                <a:lnTo>
                                  <a:pt x="4628388" y="256032"/>
                                </a:lnTo>
                              </a:path>
                              <a:path w="5334000" h="1536700">
                                <a:moveTo>
                                  <a:pt x="4780788" y="256032"/>
                                </a:moveTo>
                                <a:lnTo>
                                  <a:pt x="5334000" y="256032"/>
                                </a:lnTo>
                              </a:path>
                              <a:path w="5334000" h="1536700">
                                <a:moveTo>
                                  <a:pt x="1580388" y="256032"/>
                                </a:moveTo>
                                <a:lnTo>
                                  <a:pt x="2301240" y="256032"/>
                                </a:lnTo>
                              </a:path>
                              <a:path w="5334000" h="1536700">
                                <a:moveTo>
                                  <a:pt x="2647188" y="256032"/>
                                </a:moveTo>
                                <a:lnTo>
                                  <a:pt x="3368040" y="256032"/>
                                </a:lnTo>
                              </a:path>
                              <a:path w="5334000" h="1536700">
                                <a:moveTo>
                                  <a:pt x="3713988" y="256032"/>
                                </a:moveTo>
                                <a:lnTo>
                                  <a:pt x="4434840" y="256032"/>
                                </a:lnTo>
                              </a:path>
                              <a:path w="5334000" h="1536700">
                                <a:moveTo>
                                  <a:pt x="320040" y="256032"/>
                                </a:moveTo>
                                <a:lnTo>
                                  <a:pt x="361188" y="256032"/>
                                </a:lnTo>
                              </a:path>
                              <a:path w="5334000" h="1536700">
                                <a:moveTo>
                                  <a:pt x="2453640" y="256032"/>
                                </a:moveTo>
                                <a:lnTo>
                                  <a:pt x="2494788" y="256032"/>
                                </a:lnTo>
                              </a:path>
                              <a:path w="5334000" h="1536700">
                                <a:moveTo>
                                  <a:pt x="1386840" y="256032"/>
                                </a:moveTo>
                                <a:lnTo>
                                  <a:pt x="1427988" y="256032"/>
                                </a:lnTo>
                              </a:path>
                              <a:path w="5334000" h="1536700">
                                <a:moveTo>
                                  <a:pt x="3520440" y="256032"/>
                                </a:moveTo>
                                <a:lnTo>
                                  <a:pt x="3561588" y="256032"/>
                                </a:lnTo>
                              </a:path>
                              <a:path w="5334000" h="1536700">
                                <a:moveTo>
                                  <a:pt x="0" y="0"/>
                                </a:moveTo>
                                <a:lnTo>
                                  <a:pt x="361188" y="0"/>
                                </a:lnTo>
                              </a:path>
                              <a:path w="5334000" h="1536700">
                                <a:moveTo>
                                  <a:pt x="1580388" y="0"/>
                                </a:moveTo>
                                <a:lnTo>
                                  <a:pt x="2494788" y="0"/>
                                </a:lnTo>
                              </a:path>
                              <a:path w="5334000" h="1536700">
                                <a:moveTo>
                                  <a:pt x="513588" y="0"/>
                                </a:moveTo>
                                <a:lnTo>
                                  <a:pt x="1427988" y="0"/>
                                </a:lnTo>
                              </a:path>
                              <a:path w="5334000" h="1536700">
                                <a:moveTo>
                                  <a:pt x="4780788" y="0"/>
                                </a:moveTo>
                                <a:lnTo>
                                  <a:pt x="5334000" y="0"/>
                                </a:lnTo>
                              </a:path>
                              <a:path w="5334000" h="1536700">
                                <a:moveTo>
                                  <a:pt x="2647188" y="0"/>
                                </a:moveTo>
                                <a:lnTo>
                                  <a:pt x="3561588" y="0"/>
                                </a:lnTo>
                              </a:path>
                              <a:path w="5334000" h="1536700">
                                <a:moveTo>
                                  <a:pt x="3713988" y="0"/>
                                </a:moveTo>
                                <a:lnTo>
                                  <a:pt x="4628388" y="0"/>
                                </a:lnTo>
                              </a:path>
                            </a:pathLst>
                          </a:custGeom>
                          <a:ln w="9144">
                            <a:solidFill>
                              <a:srgbClr val="D9D9D9"/>
                            </a:solidFill>
                            <a:prstDash val="solid"/>
                          </a:ln>
                        </wps:spPr>
                        <wps:bodyPr wrap="square" lIns="0" tIns="0" rIns="0" bIns="0" rtlCol="0">
                          <a:prstTxWarp prst="textNoShape">
                            <a:avLst/>
                          </a:prstTxWarp>
                          <a:noAutofit/>
                        </wps:bodyPr>
                      </wps:wsp>
                      <wps:wsp>
                        <wps:cNvPr id="84" name="Graphic 84"/>
                        <wps:cNvSpPr/>
                        <wps:spPr>
                          <a:xfrm>
                            <a:off x="321563" y="144779"/>
                            <a:ext cx="5334000" cy="1270"/>
                          </a:xfrm>
                          <a:custGeom>
                            <a:avLst/>
                            <a:gdLst/>
                            <a:ahLst/>
                            <a:cxnLst/>
                            <a:rect l="l" t="t" r="r" b="b"/>
                            <a:pathLst>
                              <a:path w="5334000" h="0">
                                <a:moveTo>
                                  <a:pt x="0" y="0"/>
                                </a:moveTo>
                                <a:lnTo>
                                  <a:pt x="5334000" y="0"/>
                                </a:lnTo>
                              </a:path>
                            </a:pathLst>
                          </a:custGeom>
                          <a:ln w="9144">
                            <a:solidFill>
                              <a:srgbClr val="D9D9D9"/>
                            </a:solidFill>
                            <a:prstDash val="solid"/>
                          </a:ln>
                        </wps:spPr>
                        <wps:bodyPr wrap="square" lIns="0" tIns="0" rIns="0" bIns="0" rtlCol="0">
                          <a:prstTxWarp prst="textNoShape">
                            <a:avLst/>
                          </a:prstTxWarp>
                          <a:noAutofit/>
                        </wps:bodyPr>
                      </wps:wsp>
                      <wps:wsp>
                        <wps:cNvPr id="85" name="Graphic 85"/>
                        <wps:cNvSpPr/>
                        <wps:spPr>
                          <a:xfrm>
                            <a:off x="489204" y="438911"/>
                            <a:ext cx="4419600" cy="1754505"/>
                          </a:xfrm>
                          <a:custGeom>
                            <a:avLst/>
                            <a:gdLst/>
                            <a:ahLst/>
                            <a:cxnLst/>
                            <a:rect l="l" t="t" r="r" b="b"/>
                            <a:pathLst>
                              <a:path w="4419600" h="1754505">
                                <a:moveTo>
                                  <a:pt x="152400" y="99060"/>
                                </a:moveTo>
                                <a:lnTo>
                                  <a:pt x="0" y="99060"/>
                                </a:lnTo>
                                <a:lnTo>
                                  <a:pt x="0" y="1754124"/>
                                </a:lnTo>
                                <a:lnTo>
                                  <a:pt x="152400" y="1754124"/>
                                </a:lnTo>
                                <a:lnTo>
                                  <a:pt x="152400" y="99060"/>
                                </a:lnTo>
                                <a:close/>
                              </a:path>
                              <a:path w="4419600" h="1754505">
                                <a:moveTo>
                                  <a:pt x="1219200" y="74676"/>
                                </a:moveTo>
                                <a:lnTo>
                                  <a:pt x="1066800" y="74676"/>
                                </a:lnTo>
                                <a:lnTo>
                                  <a:pt x="1066800" y="1754124"/>
                                </a:lnTo>
                                <a:lnTo>
                                  <a:pt x="1219200" y="1754124"/>
                                </a:lnTo>
                                <a:lnTo>
                                  <a:pt x="1219200" y="74676"/>
                                </a:lnTo>
                                <a:close/>
                              </a:path>
                              <a:path w="4419600" h="1754505">
                                <a:moveTo>
                                  <a:pt x="2286000" y="42672"/>
                                </a:moveTo>
                                <a:lnTo>
                                  <a:pt x="2133600" y="42672"/>
                                </a:lnTo>
                                <a:lnTo>
                                  <a:pt x="2133600" y="1754124"/>
                                </a:lnTo>
                                <a:lnTo>
                                  <a:pt x="2286000" y="1754124"/>
                                </a:lnTo>
                                <a:lnTo>
                                  <a:pt x="2286000" y="42672"/>
                                </a:lnTo>
                                <a:close/>
                              </a:path>
                              <a:path w="4419600" h="1754505">
                                <a:moveTo>
                                  <a:pt x="3352800" y="19812"/>
                                </a:moveTo>
                                <a:lnTo>
                                  <a:pt x="3200400" y="19812"/>
                                </a:lnTo>
                                <a:lnTo>
                                  <a:pt x="3200400" y="1754124"/>
                                </a:lnTo>
                                <a:lnTo>
                                  <a:pt x="3352800" y="1754124"/>
                                </a:lnTo>
                                <a:lnTo>
                                  <a:pt x="3352800" y="19812"/>
                                </a:lnTo>
                                <a:close/>
                              </a:path>
                              <a:path w="4419600" h="1754505">
                                <a:moveTo>
                                  <a:pt x="4419600" y="0"/>
                                </a:moveTo>
                                <a:lnTo>
                                  <a:pt x="4267200" y="0"/>
                                </a:lnTo>
                                <a:lnTo>
                                  <a:pt x="4267200" y="1754124"/>
                                </a:lnTo>
                                <a:lnTo>
                                  <a:pt x="4419600" y="1754124"/>
                                </a:lnTo>
                                <a:lnTo>
                                  <a:pt x="4419600" y="0"/>
                                </a:lnTo>
                                <a:close/>
                              </a:path>
                            </a:pathLst>
                          </a:custGeom>
                          <a:solidFill>
                            <a:srgbClr val="4471C4"/>
                          </a:solidFill>
                        </wps:spPr>
                        <wps:bodyPr wrap="square" lIns="0" tIns="0" rIns="0" bIns="0" rtlCol="0">
                          <a:prstTxWarp prst="textNoShape">
                            <a:avLst/>
                          </a:prstTxWarp>
                          <a:noAutofit/>
                        </wps:bodyPr>
                      </wps:wsp>
                      <wps:wsp>
                        <wps:cNvPr id="86" name="Graphic 86"/>
                        <wps:cNvSpPr/>
                        <wps:spPr>
                          <a:xfrm>
                            <a:off x="682752" y="312419"/>
                            <a:ext cx="4419600" cy="1880870"/>
                          </a:xfrm>
                          <a:custGeom>
                            <a:avLst/>
                            <a:gdLst/>
                            <a:ahLst/>
                            <a:cxnLst/>
                            <a:rect l="l" t="t" r="r" b="b"/>
                            <a:pathLst>
                              <a:path w="4419600" h="1880870">
                                <a:moveTo>
                                  <a:pt x="152400" y="39624"/>
                                </a:moveTo>
                                <a:lnTo>
                                  <a:pt x="0" y="39624"/>
                                </a:lnTo>
                                <a:lnTo>
                                  <a:pt x="0" y="1880616"/>
                                </a:lnTo>
                                <a:lnTo>
                                  <a:pt x="152400" y="1880616"/>
                                </a:lnTo>
                                <a:lnTo>
                                  <a:pt x="152400" y="39624"/>
                                </a:lnTo>
                                <a:close/>
                              </a:path>
                              <a:path w="4419600" h="1880870">
                                <a:moveTo>
                                  <a:pt x="1219200" y="28956"/>
                                </a:moveTo>
                                <a:lnTo>
                                  <a:pt x="1066800" y="28956"/>
                                </a:lnTo>
                                <a:lnTo>
                                  <a:pt x="1066800" y="1880616"/>
                                </a:lnTo>
                                <a:lnTo>
                                  <a:pt x="1219200" y="1880616"/>
                                </a:lnTo>
                                <a:lnTo>
                                  <a:pt x="1219200" y="28956"/>
                                </a:lnTo>
                                <a:close/>
                              </a:path>
                              <a:path w="4419600" h="1880870">
                                <a:moveTo>
                                  <a:pt x="2286000" y="16764"/>
                                </a:moveTo>
                                <a:lnTo>
                                  <a:pt x="2133600" y="16764"/>
                                </a:lnTo>
                                <a:lnTo>
                                  <a:pt x="2133600" y="1880616"/>
                                </a:lnTo>
                                <a:lnTo>
                                  <a:pt x="2286000" y="1880616"/>
                                </a:lnTo>
                                <a:lnTo>
                                  <a:pt x="2286000" y="16764"/>
                                </a:lnTo>
                                <a:close/>
                              </a:path>
                              <a:path w="4419600" h="1880870">
                                <a:moveTo>
                                  <a:pt x="3352800" y="7620"/>
                                </a:moveTo>
                                <a:lnTo>
                                  <a:pt x="3200400" y="7620"/>
                                </a:lnTo>
                                <a:lnTo>
                                  <a:pt x="3200400" y="1880616"/>
                                </a:lnTo>
                                <a:lnTo>
                                  <a:pt x="3352800" y="1880616"/>
                                </a:lnTo>
                                <a:lnTo>
                                  <a:pt x="3352800" y="7620"/>
                                </a:lnTo>
                                <a:close/>
                              </a:path>
                              <a:path w="4419600" h="1880870">
                                <a:moveTo>
                                  <a:pt x="4419600" y="0"/>
                                </a:moveTo>
                                <a:lnTo>
                                  <a:pt x="4267200" y="0"/>
                                </a:lnTo>
                                <a:lnTo>
                                  <a:pt x="4267200" y="1880616"/>
                                </a:lnTo>
                                <a:lnTo>
                                  <a:pt x="4419600" y="1880616"/>
                                </a:lnTo>
                                <a:lnTo>
                                  <a:pt x="4419600" y="0"/>
                                </a:lnTo>
                                <a:close/>
                              </a:path>
                            </a:pathLst>
                          </a:custGeom>
                          <a:solidFill>
                            <a:srgbClr val="EC7C30"/>
                          </a:solidFill>
                        </wps:spPr>
                        <wps:bodyPr wrap="square" lIns="0" tIns="0" rIns="0" bIns="0" rtlCol="0">
                          <a:prstTxWarp prst="textNoShape">
                            <a:avLst/>
                          </a:prstTxWarp>
                          <a:noAutofit/>
                        </wps:bodyPr>
                      </wps:wsp>
                      <wps:wsp>
                        <wps:cNvPr id="87" name="Graphic 87"/>
                        <wps:cNvSpPr/>
                        <wps:spPr>
                          <a:xfrm>
                            <a:off x="876300" y="1937003"/>
                            <a:ext cx="4419600" cy="256540"/>
                          </a:xfrm>
                          <a:custGeom>
                            <a:avLst/>
                            <a:gdLst/>
                            <a:ahLst/>
                            <a:cxnLst/>
                            <a:rect l="l" t="t" r="r" b="b"/>
                            <a:pathLst>
                              <a:path w="4419600" h="256540">
                                <a:moveTo>
                                  <a:pt x="152400" y="0"/>
                                </a:moveTo>
                                <a:lnTo>
                                  <a:pt x="0" y="0"/>
                                </a:lnTo>
                                <a:lnTo>
                                  <a:pt x="0" y="256032"/>
                                </a:lnTo>
                                <a:lnTo>
                                  <a:pt x="152400" y="256032"/>
                                </a:lnTo>
                                <a:lnTo>
                                  <a:pt x="152400" y="0"/>
                                </a:lnTo>
                                <a:close/>
                              </a:path>
                              <a:path w="4419600" h="256540">
                                <a:moveTo>
                                  <a:pt x="1219200" y="22860"/>
                                </a:moveTo>
                                <a:lnTo>
                                  <a:pt x="1066800" y="22860"/>
                                </a:lnTo>
                                <a:lnTo>
                                  <a:pt x="1066800" y="256032"/>
                                </a:lnTo>
                                <a:lnTo>
                                  <a:pt x="1219200" y="256032"/>
                                </a:lnTo>
                                <a:lnTo>
                                  <a:pt x="1219200" y="22860"/>
                                </a:lnTo>
                                <a:close/>
                              </a:path>
                              <a:path w="4419600" h="256540">
                                <a:moveTo>
                                  <a:pt x="2286000" y="48768"/>
                                </a:moveTo>
                                <a:lnTo>
                                  <a:pt x="2133600" y="48768"/>
                                </a:lnTo>
                                <a:lnTo>
                                  <a:pt x="2133600" y="256032"/>
                                </a:lnTo>
                                <a:lnTo>
                                  <a:pt x="2286000" y="256032"/>
                                </a:lnTo>
                                <a:lnTo>
                                  <a:pt x="2286000" y="48768"/>
                                </a:lnTo>
                                <a:close/>
                              </a:path>
                              <a:path w="4419600" h="256540">
                                <a:moveTo>
                                  <a:pt x="3352800" y="71628"/>
                                </a:moveTo>
                                <a:lnTo>
                                  <a:pt x="3200400" y="71628"/>
                                </a:lnTo>
                                <a:lnTo>
                                  <a:pt x="3200400" y="256032"/>
                                </a:lnTo>
                                <a:lnTo>
                                  <a:pt x="3352800" y="256032"/>
                                </a:lnTo>
                                <a:lnTo>
                                  <a:pt x="3352800" y="71628"/>
                                </a:lnTo>
                                <a:close/>
                              </a:path>
                              <a:path w="4419600" h="256540">
                                <a:moveTo>
                                  <a:pt x="4419600" y="83820"/>
                                </a:moveTo>
                                <a:lnTo>
                                  <a:pt x="4267200" y="83820"/>
                                </a:lnTo>
                                <a:lnTo>
                                  <a:pt x="4267200" y="256032"/>
                                </a:lnTo>
                                <a:lnTo>
                                  <a:pt x="4419600" y="256032"/>
                                </a:lnTo>
                                <a:lnTo>
                                  <a:pt x="4419600" y="83820"/>
                                </a:lnTo>
                                <a:close/>
                              </a:path>
                            </a:pathLst>
                          </a:custGeom>
                          <a:solidFill>
                            <a:srgbClr val="A4A4A4"/>
                          </a:solidFill>
                        </wps:spPr>
                        <wps:bodyPr wrap="square" lIns="0" tIns="0" rIns="0" bIns="0" rtlCol="0">
                          <a:prstTxWarp prst="textNoShape">
                            <a:avLst/>
                          </a:prstTxWarp>
                          <a:noAutofit/>
                        </wps:bodyPr>
                      </wps:wsp>
                      <wps:wsp>
                        <wps:cNvPr id="88" name="Graphic 88"/>
                        <wps:cNvSpPr/>
                        <wps:spPr>
                          <a:xfrm>
                            <a:off x="1069848" y="1473707"/>
                            <a:ext cx="4419600" cy="719455"/>
                          </a:xfrm>
                          <a:custGeom>
                            <a:avLst/>
                            <a:gdLst/>
                            <a:ahLst/>
                            <a:cxnLst/>
                            <a:rect l="l" t="t" r="r" b="b"/>
                            <a:pathLst>
                              <a:path w="4419600" h="719455">
                                <a:moveTo>
                                  <a:pt x="152400" y="0"/>
                                </a:moveTo>
                                <a:lnTo>
                                  <a:pt x="0" y="0"/>
                                </a:lnTo>
                                <a:lnTo>
                                  <a:pt x="0" y="719328"/>
                                </a:lnTo>
                                <a:lnTo>
                                  <a:pt x="152400" y="719328"/>
                                </a:lnTo>
                                <a:lnTo>
                                  <a:pt x="152400" y="0"/>
                                </a:lnTo>
                                <a:close/>
                              </a:path>
                              <a:path w="4419600" h="719455">
                                <a:moveTo>
                                  <a:pt x="1219200" y="9144"/>
                                </a:moveTo>
                                <a:lnTo>
                                  <a:pt x="1066800" y="9144"/>
                                </a:lnTo>
                                <a:lnTo>
                                  <a:pt x="1066800" y="719328"/>
                                </a:lnTo>
                                <a:lnTo>
                                  <a:pt x="1219200" y="719328"/>
                                </a:lnTo>
                                <a:lnTo>
                                  <a:pt x="1219200" y="9144"/>
                                </a:lnTo>
                                <a:close/>
                              </a:path>
                              <a:path w="4419600" h="719455">
                                <a:moveTo>
                                  <a:pt x="2286000" y="22860"/>
                                </a:moveTo>
                                <a:lnTo>
                                  <a:pt x="2133600" y="22860"/>
                                </a:lnTo>
                                <a:lnTo>
                                  <a:pt x="2133600" y="719328"/>
                                </a:lnTo>
                                <a:lnTo>
                                  <a:pt x="2286000" y="719328"/>
                                </a:lnTo>
                                <a:lnTo>
                                  <a:pt x="2286000" y="22860"/>
                                </a:lnTo>
                                <a:close/>
                              </a:path>
                              <a:path w="4419600" h="719455">
                                <a:moveTo>
                                  <a:pt x="3352800" y="30480"/>
                                </a:moveTo>
                                <a:lnTo>
                                  <a:pt x="3200400" y="30480"/>
                                </a:lnTo>
                                <a:lnTo>
                                  <a:pt x="3200400" y="719328"/>
                                </a:lnTo>
                                <a:lnTo>
                                  <a:pt x="3352800" y="719328"/>
                                </a:lnTo>
                                <a:lnTo>
                                  <a:pt x="3352800" y="30480"/>
                                </a:lnTo>
                                <a:close/>
                              </a:path>
                              <a:path w="4419600" h="719455">
                                <a:moveTo>
                                  <a:pt x="4419600" y="38100"/>
                                </a:moveTo>
                                <a:lnTo>
                                  <a:pt x="4267200" y="38100"/>
                                </a:lnTo>
                                <a:lnTo>
                                  <a:pt x="4267200" y="719328"/>
                                </a:lnTo>
                                <a:lnTo>
                                  <a:pt x="4419600" y="719328"/>
                                </a:lnTo>
                                <a:lnTo>
                                  <a:pt x="4419600" y="38100"/>
                                </a:lnTo>
                                <a:close/>
                              </a:path>
                            </a:pathLst>
                          </a:custGeom>
                          <a:solidFill>
                            <a:srgbClr val="FFC000"/>
                          </a:solidFill>
                        </wps:spPr>
                        <wps:bodyPr wrap="square" lIns="0" tIns="0" rIns="0" bIns="0" rtlCol="0">
                          <a:prstTxWarp prst="textNoShape">
                            <a:avLst/>
                          </a:prstTxWarp>
                          <a:noAutofit/>
                        </wps:bodyPr>
                      </wps:wsp>
                      <wps:wsp>
                        <wps:cNvPr id="89" name="Graphic 89"/>
                        <wps:cNvSpPr/>
                        <wps:spPr>
                          <a:xfrm>
                            <a:off x="321563" y="2193035"/>
                            <a:ext cx="5334000" cy="1270"/>
                          </a:xfrm>
                          <a:custGeom>
                            <a:avLst/>
                            <a:gdLst/>
                            <a:ahLst/>
                            <a:cxnLst/>
                            <a:rect l="l" t="t" r="r" b="b"/>
                            <a:pathLst>
                              <a:path w="5334000" h="0">
                                <a:moveTo>
                                  <a:pt x="0" y="0"/>
                                </a:moveTo>
                                <a:lnTo>
                                  <a:pt x="5334000" y="0"/>
                                </a:lnTo>
                              </a:path>
                            </a:pathLst>
                          </a:custGeom>
                          <a:ln w="9144">
                            <a:solidFill>
                              <a:srgbClr val="D9D9D9"/>
                            </a:solidFill>
                            <a:prstDash val="solid"/>
                          </a:ln>
                        </wps:spPr>
                        <wps:bodyPr wrap="square" lIns="0" tIns="0" rIns="0" bIns="0" rtlCol="0">
                          <a:prstTxWarp prst="textNoShape">
                            <a:avLst/>
                          </a:prstTxWarp>
                          <a:noAutofit/>
                        </wps:bodyPr>
                      </wps:wsp>
                      <wps:wsp>
                        <wps:cNvPr id="90" name="Graphic 90"/>
                        <wps:cNvSpPr/>
                        <wps:spPr>
                          <a:xfrm>
                            <a:off x="406908" y="2567939"/>
                            <a:ext cx="64135" cy="62865"/>
                          </a:xfrm>
                          <a:custGeom>
                            <a:avLst/>
                            <a:gdLst/>
                            <a:ahLst/>
                            <a:cxnLst/>
                            <a:rect l="l" t="t" r="r" b="b"/>
                            <a:pathLst>
                              <a:path w="64135" h="62865">
                                <a:moveTo>
                                  <a:pt x="64008" y="0"/>
                                </a:moveTo>
                                <a:lnTo>
                                  <a:pt x="0" y="0"/>
                                </a:lnTo>
                                <a:lnTo>
                                  <a:pt x="0" y="62484"/>
                                </a:lnTo>
                                <a:lnTo>
                                  <a:pt x="64008" y="62484"/>
                                </a:lnTo>
                                <a:lnTo>
                                  <a:pt x="64008" y="0"/>
                                </a:lnTo>
                                <a:close/>
                              </a:path>
                            </a:pathLst>
                          </a:custGeom>
                          <a:solidFill>
                            <a:srgbClr val="4471C4"/>
                          </a:solidFill>
                        </wps:spPr>
                        <wps:bodyPr wrap="square" lIns="0" tIns="0" rIns="0" bIns="0" rtlCol="0">
                          <a:prstTxWarp prst="textNoShape">
                            <a:avLst/>
                          </a:prstTxWarp>
                          <a:noAutofit/>
                        </wps:bodyPr>
                      </wps:wsp>
                      <wps:wsp>
                        <wps:cNvPr id="91" name="Graphic 91"/>
                        <wps:cNvSpPr/>
                        <wps:spPr>
                          <a:xfrm>
                            <a:off x="1694688" y="2567939"/>
                            <a:ext cx="62865" cy="62865"/>
                          </a:xfrm>
                          <a:custGeom>
                            <a:avLst/>
                            <a:gdLst/>
                            <a:ahLst/>
                            <a:cxnLst/>
                            <a:rect l="l" t="t" r="r" b="b"/>
                            <a:pathLst>
                              <a:path w="62865" h="62865">
                                <a:moveTo>
                                  <a:pt x="62483" y="0"/>
                                </a:moveTo>
                                <a:lnTo>
                                  <a:pt x="0" y="0"/>
                                </a:lnTo>
                                <a:lnTo>
                                  <a:pt x="0" y="62484"/>
                                </a:lnTo>
                                <a:lnTo>
                                  <a:pt x="62483" y="62484"/>
                                </a:lnTo>
                                <a:lnTo>
                                  <a:pt x="62483" y="0"/>
                                </a:lnTo>
                                <a:close/>
                              </a:path>
                            </a:pathLst>
                          </a:custGeom>
                          <a:solidFill>
                            <a:srgbClr val="EC7C30"/>
                          </a:solidFill>
                        </wps:spPr>
                        <wps:bodyPr wrap="square" lIns="0" tIns="0" rIns="0" bIns="0" rtlCol="0">
                          <a:prstTxWarp prst="textNoShape">
                            <a:avLst/>
                          </a:prstTxWarp>
                          <a:noAutofit/>
                        </wps:bodyPr>
                      </wps:wsp>
                      <wps:wsp>
                        <wps:cNvPr id="92" name="Graphic 92"/>
                        <wps:cNvSpPr/>
                        <wps:spPr>
                          <a:xfrm>
                            <a:off x="2868167" y="2567939"/>
                            <a:ext cx="64135" cy="62865"/>
                          </a:xfrm>
                          <a:custGeom>
                            <a:avLst/>
                            <a:gdLst/>
                            <a:ahLst/>
                            <a:cxnLst/>
                            <a:rect l="l" t="t" r="r" b="b"/>
                            <a:pathLst>
                              <a:path w="64135" h="62865">
                                <a:moveTo>
                                  <a:pt x="64008" y="0"/>
                                </a:moveTo>
                                <a:lnTo>
                                  <a:pt x="0" y="0"/>
                                </a:lnTo>
                                <a:lnTo>
                                  <a:pt x="0" y="62484"/>
                                </a:lnTo>
                                <a:lnTo>
                                  <a:pt x="64008" y="62484"/>
                                </a:lnTo>
                                <a:lnTo>
                                  <a:pt x="64008" y="0"/>
                                </a:lnTo>
                                <a:close/>
                              </a:path>
                            </a:pathLst>
                          </a:custGeom>
                          <a:solidFill>
                            <a:srgbClr val="A4A4A4"/>
                          </a:solidFill>
                        </wps:spPr>
                        <wps:bodyPr wrap="square" lIns="0" tIns="0" rIns="0" bIns="0" rtlCol="0">
                          <a:prstTxWarp prst="textNoShape">
                            <a:avLst/>
                          </a:prstTxWarp>
                          <a:noAutofit/>
                        </wps:bodyPr>
                      </wps:wsp>
                      <wps:wsp>
                        <wps:cNvPr id="93" name="Graphic 93"/>
                        <wps:cNvSpPr/>
                        <wps:spPr>
                          <a:xfrm>
                            <a:off x="4248911" y="2567939"/>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FFC000"/>
                          </a:solidFill>
                        </wps:spPr>
                        <wps:bodyPr wrap="square" lIns="0" tIns="0" rIns="0" bIns="0" rtlCol="0">
                          <a:prstTxWarp prst="textNoShape">
                            <a:avLst/>
                          </a:prstTxWarp>
                          <a:noAutofit/>
                        </wps:bodyPr>
                      </wps:wsp>
                      <wps:wsp>
                        <wps:cNvPr id="94" name="Graphic 94"/>
                        <wps:cNvSpPr/>
                        <wps:spPr>
                          <a:xfrm>
                            <a:off x="4572" y="4572"/>
                            <a:ext cx="5791200" cy="2778760"/>
                          </a:xfrm>
                          <a:custGeom>
                            <a:avLst/>
                            <a:gdLst/>
                            <a:ahLst/>
                            <a:cxnLst/>
                            <a:rect l="l" t="t" r="r" b="b"/>
                            <a:pathLst>
                              <a:path w="5791200" h="2778760">
                                <a:moveTo>
                                  <a:pt x="0" y="2778252"/>
                                </a:moveTo>
                                <a:lnTo>
                                  <a:pt x="5791200" y="2778252"/>
                                </a:lnTo>
                                <a:lnTo>
                                  <a:pt x="5791200" y="0"/>
                                </a:lnTo>
                                <a:lnTo>
                                  <a:pt x="0" y="0"/>
                                </a:lnTo>
                                <a:lnTo>
                                  <a:pt x="0" y="2778252"/>
                                </a:lnTo>
                                <a:close/>
                              </a:path>
                            </a:pathLst>
                          </a:custGeom>
                          <a:ln w="9144">
                            <a:solidFill>
                              <a:srgbClr val="D9D9D9"/>
                            </a:solidFill>
                            <a:prstDash val="solid"/>
                          </a:ln>
                        </wps:spPr>
                        <wps:bodyPr wrap="square" lIns="0" tIns="0" rIns="0" bIns="0" rtlCol="0">
                          <a:prstTxWarp prst="textNoShape">
                            <a:avLst/>
                          </a:prstTxWarp>
                          <a:noAutofit/>
                        </wps:bodyPr>
                      </wps:wsp>
                      <wps:wsp>
                        <wps:cNvPr id="95" name="Textbox 95"/>
                        <wps:cNvSpPr txBox="1"/>
                        <wps:spPr>
                          <a:xfrm>
                            <a:off x="497712" y="2269039"/>
                            <a:ext cx="4917440" cy="403860"/>
                          </a:xfrm>
                          <a:prstGeom prst="rect">
                            <a:avLst/>
                          </a:prstGeom>
                        </wps:spPr>
                        <wps:txbx>
                          <w:txbxContent>
                            <w:p>
                              <w:pPr>
                                <w:tabs>
                                  <w:tab w:pos="2044" w:val="left" w:leader="none"/>
                                  <w:tab w:pos="3724" w:val="left" w:leader="none"/>
                                  <w:tab w:pos="5404" w:val="left" w:leader="none"/>
                                  <w:tab w:pos="7085" w:val="left" w:leader="none"/>
                                </w:tabs>
                                <w:spacing w:line="221" w:lineRule="exact" w:before="0"/>
                                <w:ind w:left="363" w:right="0" w:firstLine="0"/>
                                <w:jc w:val="left"/>
                                <w:rPr>
                                  <w:sz w:val="20"/>
                                </w:rPr>
                              </w:pPr>
                              <w:r>
                                <w:rPr>
                                  <w:spacing w:val="-4"/>
                                  <w:sz w:val="20"/>
                                </w:rPr>
                                <w:t>2015</w:t>
                              </w:r>
                              <w:r>
                                <w:rPr>
                                  <w:sz w:val="20"/>
                                </w:rPr>
                                <w:tab/>
                              </w:r>
                              <w:r>
                                <w:rPr>
                                  <w:spacing w:val="-4"/>
                                  <w:sz w:val="20"/>
                                </w:rPr>
                                <w:t>2016</w:t>
                              </w:r>
                              <w:r>
                                <w:rPr>
                                  <w:sz w:val="20"/>
                                </w:rPr>
                                <w:tab/>
                              </w:r>
                              <w:r>
                                <w:rPr>
                                  <w:spacing w:val="-4"/>
                                  <w:sz w:val="20"/>
                                </w:rPr>
                                <w:t>2017</w:t>
                              </w:r>
                              <w:r>
                                <w:rPr>
                                  <w:sz w:val="20"/>
                                </w:rPr>
                                <w:tab/>
                              </w:r>
                              <w:r>
                                <w:rPr>
                                  <w:spacing w:val="-4"/>
                                  <w:sz w:val="20"/>
                                </w:rPr>
                                <w:t>2018</w:t>
                              </w:r>
                              <w:r>
                                <w:rPr>
                                  <w:sz w:val="20"/>
                                </w:rPr>
                                <w:tab/>
                              </w:r>
                              <w:r>
                                <w:rPr>
                                  <w:spacing w:val="-4"/>
                                  <w:sz w:val="20"/>
                                </w:rPr>
                                <w:t>2019</w:t>
                              </w:r>
                            </w:p>
                            <w:p>
                              <w:pPr>
                                <w:tabs>
                                  <w:tab w:pos="2026" w:val="left" w:leader="none"/>
                                  <w:tab w:pos="3876" w:val="left" w:leader="none"/>
                                  <w:tab w:pos="6050" w:val="left" w:leader="none"/>
                                </w:tabs>
                                <w:spacing w:before="184"/>
                                <w:ind w:left="0" w:right="0" w:firstLine="0"/>
                                <w:jc w:val="left"/>
                                <w:rPr>
                                  <w:sz w:val="20"/>
                                </w:rPr>
                              </w:pPr>
                              <w:r>
                                <w:rPr>
                                  <w:sz w:val="20"/>
                                </w:rPr>
                                <w:t>стопа</w:t>
                              </w:r>
                              <w:r>
                                <w:rPr>
                                  <w:spacing w:val="-7"/>
                                  <w:sz w:val="20"/>
                                </w:rPr>
                                <w:t> </w:t>
                              </w:r>
                              <w:r>
                                <w:rPr>
                                  <w:spacing w:val="-2"/>
                                  <w:sz w:val="20"/>
                                </w:rPr>
                                <w:t>запослености</w:t>
                              </w:r>
                              <w:r>
                                <w:rPr>
                                  <w:sz w:val="20"/>
                                </w:rPr>
                                <w:tab/>
                                <w:t>стопа</w:t>
                              </w:r>
                              <w:r>
                                <w:rPr>
                                  <w:spacing w:val="-7"/>
                                  <w:sz w:val="20"/>
                                </w:rPr>
                                <w:t> </w:t>
                              </w:r>
                              <w:r>
                                <w:rPr>
                                  <w:spacing w:val="-2"/>
                                  <w:sz w:val="20"/>
                                </w:rPr>
                                <w:t>активности</w:t>
                              </w:r>
                              <w:r>
                                <w:rPr>
                                  <w:sz w:val="20"/>
                                </w:rPr>
                                <w:tab/>
                                <w:t>стопа</w:t>
                              </w:r>
                              <w:r>
                                <w:rPr>
                                  <w:spacing w:val="-7"/>
                                  <w:sz w:val="20"/>
                                </w:rPr>
                                <w:t> </w:t>
                              </w:r>
                              <w:r>
                                <w:rPr>
                                  <w:spacing w:val="-2"/>
                                  <w:sz w:val="20"/>
                                </w:rPr>
                                <w:t>незапослености</w:t>
                              </w:r>
                              <w:r>
                                <w:rPr>
                                  <w:sz w:val="20"/>
                                </w:rPr>
                                <w:tab/>
                                <w:t>стопа</w:t>
                              </w:r>
                              <w:r>
                                <w:rPr>
                                  <w:spacing w:val="-7"/>
                                  <w:sz w:val="20"/>
                                </w:rPr>
                                <w:t> </w:t>
                              </w:r>
                              <w:r>
                                <w:rPr>
                                  <w:spacing w:val="-2"/>
                                  <w:sz w:val="20"/>
                                </w:rPr>
                                <w:t>неактивности</w:t>
                              </w:r>
                            </w:p>
                          </w:txbxContent>
                        </wps:txbx>
                        <wps:bodyPr wrap="square" lIns="0" tIns="0" rIns="0" bIns="0" rtlCol="0">
                          <a:noAutofit/>
                        </wps:bodyPr>
                      </wps:wsp>
                      <wps:wsp>
                        <wps:cNvPr id="96" name="Textbox 96"/>
                        <wps:cNvSpPr txBox="1"/>
                        <wps:spPr>
                          <a:xfrm>
                            <a:off x="5139816" y="1824920"/>
                            <a:ext cx="172085" cy="140335"/>
                          </a:xfrm>
                          <a:prstGeom prst="rect">
                            <a:avLst/>
                          </a:prstGeom>
                        </wps:spPr>
                        <wps:txbx>
                          <w:txbxContent>
                            <w:p>
                              <w:pPr>
                                <w:spacing w:line="221" w:lineRule="exact" w:before="0"/>
                                <w:ind w:left="0" w:right="0" w:firstLine="0"/>
                                <w:jc w:val="left"/>
                                <w:rPr>
                                  <w:sz w:val="20"/>
                                </w:rPr>
                              </w:pPr>
                              <w:r>
                                <w:rPr>
                                  <w:spacing w:val="-5"/>
                                  <w:sz w:val="20"/>
                                </w:rPr>
                                <w:t>6,7</w:t>
                              </w:r>
                            </w:p>
                          </w:txbxContent>
                        </wps:txbx>
                        <wps:bodyPr wrap="square" lIns="0" tIns="0" rIns="0" bIns="0" rtlCol="0">
                          <a:noAutofit/>
                        </wps:bodyPr>
                      </wps:wsp>
                      <wps:wsp>
                        <wps:cNvPr id="97" name="Textbox 97"/>
                        <wps:cNvSpPr txBox="1"/>
                        <wps:spPr>
                          <a:xfrm>
                            <a:off x="4072763" y="1812093"/>
                            <a:ext cx="172085" cy="140335"/>
                          </a:xfrm>
                          <a:prstGeom prst="rect">
                            <a:avLst/>
                          </a:prstGeom>
                        </wps:spPr>
                        <wps:txbx>
                          <w:txbxContent>
                            <w:p>
                              <w:pPr>
                                <w:spacing w:line="221" w:lineRule="exact" w:before="0"/>
                                <w:ind w:left="0" w:right="0" w:firstLine="0"/>
                                <w:jc w:val="left"/>
                                <w:rPr>
                                  <w:sz w:val="20"/>
                                </w:rPr>
                              </w:pPr>
                              <w:r>
                                <w:rPr>
                                  <w:spacing w:val="-5"/>
                                  <w:sz w:val="20"/>
                                </w:rPr>
                                <w:t>7,2</w:t>
                              </w:r>
                            </w:p>
                          </w:txbxContent>
                        </wps:txbx>
                        <wps:bodyPr wrap="square" lIns="0" tIns="0" rIns="0" bIns="0" rtlCol="0">
                          <a:noAutofit/>
                        </wps:bodyPr>
                      </wps:wsp>
                      <wps:wsp>
                        <wps:cNvPr id="98" name="Textbox 98"/>
                        <wps:cNvSpPr txBox="1"/>
                        <wps:spPr>
                          <a:xfrm>
                            <a:off x="3005963" y="1788979"/>
                            <a:ext cx="172085" cy="140335"/>
                          </a:xfrm>
                          <a:prstGeom prst="rect">
                            <a:avLst/>
                          </a:prstGeom>
                        </wps:spPr>
                        <wps:txbx>
                          <w:txbxContent>
                            <w:p>
                              <w:pPr>
                                <w:spacing w:line="221" w:lineRule="exact" w:before="0"/>
                                <w:ind w:left="0" w:right="0" w:firstLine="0"/>
                                <w:jc w:val="left"/>
                                <w:rPr>
                                  <w:sz w:val="20"/>
                                </w:rPr>
                              </w:pPr>
                              <w:r>
                                <w:rPr>
                                  <w:spacing w:val="-5"/>
                                  <w:sz w:val="20"/>
                                </w:rPr>
                                <w:t>8,1</w:t>
                              </w:r>
                            </w:p>
                          </w:txbxContent>
                        </wps:txbx>
                        <wps:bodyPr wrap="square" lIns="0" tIns="0" rIns="0" bIns="0" rtlCol="0">
                          <a:noAutofit/>
                        </wps:bodyPr>
                      </wps:wsp>
                      <wps:wsp>
                        <wps:cNvPr id="99" name="Textbox 99"/>
                        <wps:cNvSpPr txBox="1"/>
                        <wps:spPr>
                          <a:xfrm>
                            <a:off x="1938782" y="1763325"/>
                            <a:ext cx="172085" cy="140335"/>
                          </a:xfrm>
                          <a:prstGeom prst="rect">
                            <a:avLst/>
                          </a:prstGeom>
                        </wps:spPr>
                        <wps:txbx>
                          <w:txbxContent>
                            <w:p>
                              <w:pPr>
                                <w:spacing w:line="221" w:lineRule="exact" w:before="0"/>
                                <w:ind w:left="0" w:right="0" w:firstLine="0"/>
                                <w:jc w:val="left"/>
                                <w:rPr>
                                  <w:sz w:val="20"/>
                                </w:rPr>
                              </w:pPr>
                              <w:r>
                                <w:rPr>
                                  <w:spacing w:val="-5"/>
                                  <w:sz w:val="20"/>
                                </w:rPr>
                                <w:t>9,1</w:t>
                              </w:r>
                            </w:p>
                          </w:txbxContent>
                        </wps:txbx>
                        <wps:bodyPr wrap="square" lIns="0" tIns="0" rIns="0" bIns="0" rtlCol="0">
                          <a:noAutofit/>
                        </wps:bodyPr>
                      </wps:wsp>
                      <wps:wsp>
                        <wps:cNvPr id="100" name="Textbox 100"/>
                        <wps:cNvSpPr txBox="1"/>
                        <wps:spPr>
                          <a:xfrm>
                            <a:off x="839977" y="1740211"/>
                            <a:ext cx="235585" cy="140335"/>
                          </a:xfrm>
                          <a:prstGeom prst="rect">
                            <a:avLst/>
                          </a:prstGeom>
                        </wps:spPr>
                        <wps:txbx>
                          <w:txbxContent>
                            <w:p>
                              <w:pPr>
                                <w:spacing w:line="221" w:lineRule="exact" w:before="0"/>
                                <w:ind w:left="0" w:right="0" w:firstLine="0"/>
                                <w:jc w:val="left"/>
                                <w:rPr>
                                  <w:sz w:val="20"/>
                                </w:rPr>
                              </w:pPr>
                              <w:r>
                                <w:rPr>
                                  <w:spacing w:val="-4"/>
                                  <w:sz w:val="20"/>
                                </w:rPr>
                                <w:t>10,0</w:t>
                              </w:r>
                            </w:p>
                          </w:txbxContent>
                        </wps:txbx>
                        <wps:bodyPr wrap="square" lIns="0" tIns="0" rIns="0" bIns="0" rtlCol="0">
                          <a:noAutofit/>
                        </wps:bodyPr>
                      </wps:wsp>
                      <wps:wsp>
                        <wps:cNvPr id="101" name="Textbox 101"/>
                        <wps:cNvSpPr txBox="1"/>
                        <wps:spPr>
                          <a:xfrm>
                            <a:off x="5301360" y="1315269"/>
                            <a:ext cx="235585" cy="140335"/>
                          </a:xfrm>
                          <a:prstGeom prst="rect">
                            <a:avLst/>
                          </a:prstGeom>
                        </wps:spPr>
                        <wps:txbx>
                          <w:txbxContent>
                            <w:p>
                              <w:pPr>
                                <w:spacing w:line="221" w:lineRule="exact" w:before="0"/>
                                <w:ind w:left="0" w:right="0" w:firstLine="0"/>
                                <w:jc w:val="left"/>
                                <w:rPr>
                                  <w:sz w:val="20"/>
                                </w:rPr>
                              </w:pPr>
                              <w:r>
                                <w:rPr>
                                  <w:spacing w:val="-4"/>
                                  <w:sz w:val="20"/>
                                </w:rPr>
                                <w:t>26,6</w:t>
                              </w:r>
                            </w:p>
                          </w:txbxContent>
                        </wps:txbx>
                        <wps:bodyPr wrap="square" lIns="0" tIns="0" rIns="0" bIns="0" rtlCol="0">
                          <a:noAutofit/>
                        </wps:bodyPr>
                      </wps:wsp>
                      <wps:wsp>
                        <wps:cNvPr id="102" name="Textbox 102"/>
                        <wps:cNvSpPr txBox="1"/>
                        <wps:spPr>
                          <a:xfrm>
                            <a:off x="4234307" y="1307395"/>
                            <a:ext cx="235585" cy="140335"/>
                          </a:xfrm>
                          <a:prstGeom prst="rect">
                            <a:avLst/>
                          </a:prstGeom>
                        </wps:spPr>
                        <wps:txbx>
                          <w:txbxContent>
                            <w:p>
                              <w:pPr>
                                <w:spacing w:line="221" w:lineRule="exact" w:before="0"/>
                                <w:ind w:left="0" w:right="0" w:firstLine="0"/>
                                <w:jc w:val="left"/>
                                <w:rPr>
                                  <w:sz w:val="20"/>
                                </w:rPr>
                              </w:pPr>
                              <w:r>
                                <w:rPr>
                                  <w:spacing w:val="-4"/>
                                  <w:sz w:val="20"/>
                                </w:rPr>
                                <w:t>26,9</w:t>
                              </w:r>
                            </w:p>
                          </w:txbxContent>
                        </wps:txbx>
                        <wps:bodyPr wrap="square" lIns="0" tIns="0" rIns="0" bIns="0" rtlCol="0">
                          <a:noAutofit/>
                        </wps:bodyPr>
                      </wps:wsp>
                      <wps:wsp>
                        <wps:cNvPr id="103" name="Textbox 103"/>
                        <wps:cNvSpPr txBox="1"/>
                        <wps:spPr>
                          <a:xfrm>
                            <a:off x="3167507" y="1299775"/>
                            <a:ext cx="235585" cy="140335"/>
                          </a:xfrm>
                          <a:prstGeom prst="rect">
                            <a:avLst/>
                          </a:prstGeom>
                        </wps:spPr>
                        <wps:txbx>
                          <w:txbxContent>
                            <w:p>
                              <w:pPr>
                                <w:spacing w:line="221" w:lineRule="exact" w:before="0"/>
                                <w:ind w:left="0" w:right="0" w:firstLine="0"/>
                                <w:jc w:val="left"/>
                                <w:rPr>
                                  <w:sz w:val="20"/>
                                </w:rPr>
                              </w:pPr>
                              <w:r>
                                <w:rPr>
                                  <w:spacing w:val="-4"/>
                                  <w:sz w:val="20"/>
                                </w:rPr>
                                <w:t>27,2</w:t>
                              </w:r>
                            </w:p>
                          </w:txbxContent>
                        </wps:txbx>
                        <wps:bodyPr wrap="square" lIns="0" tIns="0" rIns="0" bIns="0" rtlCol="0">
                          <a:noAutofit/>
                        </wps:bodyPr>
                      </wps:wsp>
                      <wps:wsp>
                        <wps:cNvPr id="104" name="Textbox 104"/>
                        <wps:cNvSpPr txBox="1"/>
                        <wps:spPr>
                          <a:xfrm>
                            <a:off x="2100326" y="1286948"/>
                            <a:ext cx="235585" cy="140335"/>
                          </a:xfrm>
                          <a:prstGeom prst="rect">
                            <a:avLst/>
                          </a:prstGeom>
                        </wps:spPr>
                        <wps:txbx>
                          <w:txbxContent>
                            <w:p>
                              <w:pPr>
                                <w:spacing w:line="221" w:lineRule="exact" w:before="0"/>
                                <w:ind w:left="0" w:right="0" w:firstLine="0"/>
                                <w:jc w:val="left"/>
                                <w:rPr>
                                  <w:sz w:val="20"/>
                                </w:rPr>
                              </w:pPr>
                              <w:r>
                                <w:rPr>
                                  <w:spacing w:val="-4"/>
                                  <w:sz w:val="20"/>
                                </w:rPr>
                                <w:t>27,7</w:t>
                              </w:r>
                            </w:p>
                          </w:txbxContent>
                        </wps:txbx>
                        <wps:bodyPr wrap="square" lIns="0" tIns="0" rIns="0" bIns="0" rtlCol="0">
                          <a:noAutofit/>
                        </wps:bodyPr>
                      </wps:wsp>
                      <wps:wsp>
                        <wps:cNvPr id="105" name="Textbox 105"/>
                        <wps:cNvSpPr txBox="1"/>
                        <wps:spPr>
                          <a:xfrm>
                            <a:off x="1033525" y="1276534"/>
                            <a:ext cx="235585" cy="140335"/>
                          </a:xfrm>
                          <a:prstGeom prst="rect">
                            <a:avLst/>
                          </a:prstGeom>
                        </wps:spPr>
                        <wps:txbx>
                          <w:txbxContent>
                            <w:p>
                              <w:pPr>
                                <w:spacing w:line="221" w:lineRule="exact" w:before="0"/>
                                <w:ind w:left="0" w:right="0" w:firstLine="0"/>
                                <w:jc w:val="left"/>
                                <w:rPr>
                                  <w:sz w:val="20"/>
                                </w:rPr>
                              </w:pPr>
                              <w:r>
                                <w:rPr>
                                  <w:spacing w:val="-4"/>
                                  <w:sz w:val="20"/>
                                </w:rPr>
                                <w:t>28,1</w:t>
                              </w:r>
                            </w:p>
                          </w:txbxContent>
                        </wps:txbx>
                        <wps:bodyPr wrap="square" lIns="0" tIns="0" rIns="0" bIns="0" rtlCol="0">
                          <a:noAutofit/>
                        </wps:bodyPr>
                      </wps:wsp>
                      <wps:wsp>
                        <wps:cNvPr id="106" name="Textbox 106"/>
                        <wps:cNvSpPr txBox="1"/>
                        <wps:spPr>
                          <a:xfrm>
                            <a:off x="87172" y="839146"/>
                            <a:ext cx="140970" cy="1421130"/>
                          </a:xfrm>
                          <a:prstGeom prst="rect">
                            <a:avLst/>
                          </a:prstGeom>
                        </wps:spPr>
                        <wps:txbx>
                          <w:txbxContent>
                            <w:p>
                              <w:pPr>
                                <w:spacing w:line="221" w:lineRule="exact" w:before="0"/>
                                <w:ind w:left="0" w:right="0" w:firstLine="0"/>
                                <w:jc w:val="left"/>
                                <w:rPr>
                                  <w:sz w:val="20"/>
                                </w:rPr>
                              </w:pPr>
                              <w:r>
                                <w:rPr>
                                  <w:spacing w:val="-5"/>
                                  <w:sz w:val="20"/>
                                </w:rPr>
                                <w:t>50</w:t>
                              </w:r>
                            </w:p>
                            <w:p>
                              <w:pPr>
                                <w:spacing w:before="173"/>
                                <w:ind w:left="0" w:right="0" w:firstLine="0"/>
                                <w:jc w:val="left"/>
                                <w:rPr>
                                  <w:sz w:val="20"/>
                                </w:rPr>
                              </w:pPr>
                              <w:r>
                                <w:rPr>
                                  <w:spacing w:val="-5"/>
                                  <w:sz w:val="20"/>
                                </w:rPr>
                                <w:t>40</w:t>
                              </w:r>
                            </w:p>
                            <w:p>
                              <w:pPr>
                                <w:spacing w:before="174"/>
                                <w:ind w:left="0" w:right="0" w:firstLine="0"/>
                                <w:jc w:val="left"/>
                                <w:rPr>
                                  <w:sz w:val="20"/>
                                </w:rPr>
                              </w:pPr>
                              <w:r>
                                <w:rPr>
                                  <w:spacing w:val="-5"/>
                                  <w:sz w:val="20"/>
                                </w:rPr>
                                <w:t>30</w:t>
                              </w:r>
                            </w:p>
                            <w:p>
                              <w:pPr>
                                <w:spacing w:before="173"/>
                                <w:ind w:left="0" w:right="0" w:firstLine="0"/>
                                <w:jc w:val="left"/>
                                <w:rPr>
                                  <w:sz w:val="20"/>
                                </w:rPr>
                              </w:pPr>
                              <w:r>
                                <w:rPr>
                                  <w:spacing w:val="-5"/>
                                  <w:sz w:val="20"/>
                                </w:rPr>
                                <w:t>20</w:t>
                              </w:r>
                            </w:p>
                            <w:p>
                              <w:pPr>
                                <w:spacing w:before="173"/>
                                <w:ind w:left="0" w:right="0" w:firstLine="0"/>
                                <w:jc w:val="left"/>
                                <w:rPr>
                                  <w:sz w:val="20"/>
                                </w:rPr>
                              </w:pPr>
                              <w:r>
                                <w:rPr>
                                  <w:spacing w:val="-5"/>
                                  <w:sz w:val="20"/>
                                </w:rPr>
                                <w:t>10</w:t>
                              </w:r>
                            </w:p>
                            <w:p>
                              <w:pPr>
                                <w:spacing w:before="174"/>
                                <w:ind w:left="100" w:right="0" w:firstLine="0"/>
                                <w:jc w:val="left"/>
                                <w:rPr>
                                  <w:sz w:val="20"/>
                                </w:rPr>
                              </w:pPr>
                              <w:r>
                                <w:rPr>
                                  <w:spacing w:val="-10"/>
                                  <w:sz w:val="20"/>
                                </w:rPr>
                                <w:t>0</w:t>
                              </w:r>
                            </w:p>
                          </w:txbxContent>
                        </wps:txbx>
                        <wps:bodyPr wrap="square" lIns="0" tIns="0" rIns="0" bIns="0" rtlCol="0">
                          <a:noAutofit/>
                        </wps:bodyPr>
                      </wps:wsp>
                      <wps:wsp>
                        <wps:cNvPr id="107" name="Textbox 107"/>
                        <wps:cNvSpPr txBox="1"/>
                        <wps:spPr>
                          <a:xfrm>
                            <a:off x="4720716" y="116516"/>
                            <a:ext cx="429259" cy="265430"/>
                          </a:xfrm>
                          <a:prstGeom prst="rect">
                            <a:avLst/>
                          </a:prstGeom>
                        </wps:spPr>
                        <wps:txbx>
                          <w:txbxContent>
                            <w:p>
                              <w:pPr>
                                <w:spacing w:line="204" w:lineRule="exact" w:before="0"/>
                                <w:ind w:left="304" w:right="0" w:firstLine="0"/>
                                <w:jc w:val="left"/>
                                <w:rPr>
                                  <w:sz w:val="20"/>
                                </w:rPr>
                              </w:pPr>
                              <w:r>
                                <w:rPr>
                                  <w:spacing w:val="-4"/>
                                  <w:sz w:val="20"/>
                                </w:rPr>
                                <w:t>73,4</w:t>
                              </w:r>
                            </w:p>
                            <w:p>
                              <w:pPr>
                                <w:spacing w:line="213" w:lineRule="exact" w:before="0"/>
                                <w:ind w:left="0" w:right="0" w:firstLine="0"/>
                                <w:jc w:val="left"/>
                                <w:rPr>
                                  <w:sz w:val="20"/>
                                </w:rPr>
                              </w:pPr>
                              <w:r>
                                <w:rPr>
                                  <w:spacing w:val="-4"/>
                                  <w:sz w:val="20"/>
                                </w:rPr>
                                <w:t>68,5</w:t>
                              </w:r>
                            </w:p>
                          </w:txbxContent>
                        </wps:txbx>
                        <wps:bodyPr wrap="square" lIns="0" tIns="0" rIns="0" bIns="0" rtlCol="0">
                          <a:noAutofit/>
                        </wps:bodyPr>
                      </wps:wsp>
                      <wps:wsp>
                        <wps:cNvPr id="108" name="Textbox 108"/>
                        <wps:cNvSpPr txBox="1"/>
                        <wps:spPr>
                          <a:xfrm>
                            <a:off x="3653663" y="124136"/>
                            <a:ext cx="429259" cy="278765"/>
                          </a:xfrm>
                          <a:prstGeom prst="rect">
                            <a:avLst/>
                          </a:prstGeom>
                        </wps:spPr>
                        <wps:txbx>
                          <w:txbxContent>
                            <w:p>
                              <w:pPr>
                                <w:spacing w:line="215" w:lineRule="exact" w:before="0"/>
                                <w:ind w:left="304" w:right="0" w:firstLine="0"/>
                                <w:jc w:val="left"/>
                                <w:rPr>
                                  <w:sz w:val="20"/>
                                </w:rPr>
                              </w:pPr>
                              <w:r>
                                <w:rPr>
                                  <w:spacing w:val="-4"/>
                                  <w:sz w:val="20"/>
                                </w:rPr>
                                <w:t>73,1</w:t>
                              </w:r>
                            </w:p>
                            <w:p>
                              <w:pPr>
                                <w:spacing w:line="224" w:lineRule="exact" w:before="0"/>
                                <w:ind w:left="0" w:right="0" w:firstLine="0"/>
                                <w:jc w:val="left"/>
                                <w:rPr>
                                  <w:sz w:val="20"/>
                                </w:rPr>
                              </w:pPr>
                              <w:r>
                                <w:rPr>
                                  <w:spacing w:val="-4"/>
                                  <w:sz w:val="20"/>
                                </w:rPr>
                                <w:t>67,7</w:t>
                              </w:r>
                            </w:p>
                          </w:txbxContent>
                        </wps:txbx>
                        <wps:bodyPr wrap="square" lIns="0" tIns="0" rIns="0" bIns="0" rtlCol="0">
                          <a:noAutofit/>
                        </wps:bodyPr>
                      </wps:wsp>
                      <wps:wsp>
                        <wps:cNvPr id="109" name="Textbox 109"/>
                        <wps:cNvSpPr txBox="1"/>
                        <wps:spPr>
                          <a:xfrm>
                            <a:off x="2586482" y="131756"/>
                            <a:ext cx="429895" cy="294005"/>
                          </a:xfrm>
                          <a:prstGeom prst="rect">
                            <a:avLst/>
                          </a:prstGeom>
                        </wps:spPr>
                        <wps:txbx>
                          <w:txbxContent>
                            <w:p>
                              <w:pPr>
                                <w:spacing w:line="221" w:lineRule="exact" w:before="0"/>
                                <w:ind w:left="305" w:right="0" w:firstLine="0"/>
                                <w:jc w:val="left"/>
                                <w:rPr>
                                  <w:sz w:val="20"/>
                                </w:rPr>
                              </w:pPr>
                              <w:r>
                                <w:rPr>
                                  <w:spacing w:val="-4"/>
                                  <w:sz w:val="20"/>
                                </w:rPr>
                                <w:t>72,8</w:t>
                              </w:r>
                            </w:p>
                            <w:p>
                              <w:pPr>
                                <w:spacing w:before="12"/>
                                <w:ind w:left="0" w:right="0" w:firstLine="0"/>
                                <w:jc w:val="left"/>
                                <w:rPr>
                                  <w:sz w:val="20"/>
                                </w:rPr>
                              </w:pPr>
                              <w:r>
                                <w:rPr>
                                  <w:spacing w:val="-4"/>
                                  <w:sz w:val="20"/>
                                </w:rPr>
                                <w:t>66,8</w:t>
                              </w:r>
                            </w:p>
                          </w:txbxContent>
                        </wps:txbx>
                        <wps:bodyPr wrap="square" lIns="0" tIns="0" rIns="0" bIns="0" rtlCol="0">
                          <a:noAutofit/>
                        </wps:bodyPr>
                      </wps:wsp>
                      <wps:wsp>
                        <wps:cNvPr id="110" name="Textbox 110"/>
                        <wps:cNvSpPr txBox="1"/>
                        <wps:spPr>
                          <a:xfrm>
                            <a:off x="1519682" y="144583"/>
                            <a:ext cx="429259" cy="311785"/>
                          </a:xfrm>
                          <a:prstGeom prst="rect">
                            <a:avLst/>
                          </a:prstGeom>
                        </wps:spPr>
                        <wps:txbx>
                          <w:txbxContent>
                            <w:p>
                              <w:pPr>
                                <w:spacing w:line="221" w:lineRule="exact" w:before="0"/>
                                <w:ind w:left="304" w:right="0" w:firstLine="0"/>
                                <w:jc w:val="left"/>
                                <w:rPr>
                                  <w:sz w:val="20"/>
                                </w:rPr>
                              </w:pPr>
                              <w:r>
                                <w:rPr>
                                  <w:spacing w:val="-4"/>
                                  <w:sz w:val="20"/>
                                </w:rPr>
                                <w:t>72,3</w:t>
                              </w:r>
                            </w:p>
                            <w:p>
                              <w:pPr>
                                <w:spacing w:before="40"/>
                                <w:ind w:left="0" w:right="0" w:firstLine="0"/>
                                <w:jc w:val="left"/>
                                <w:rPr>
                                  <w:sz w:val="20"/>
                                </w:rPr>
                              </w:pPr>
                              <w:r>
                                <w:rPr>
                                  <w:spacing w:val="-4"/>
                                  <w:sz w:val="20"/>
                                </w:rPr>
                                <w:t>65,6</w:t>
                              </w:r>
                            </w:p>
                          </w:txbxContent>
                        </wps:txbx>
                        <wps:bodyPr wrap="square" lIns="0" tIns="0" rIns="0" bIns="0" rtlCol="0">
                          <a:noAutofit/>
                        </wps:bodyPr>
                      </wps:wsp>
                      <wps:wsp>
                        <wps:cNvPr id="111" name="Textbox 111"/>
                        <wps:cNvSpPr txBox="1"/>
                        <wps:spPr>
                          <a:xfrm>
                            <a:off x="452627" y="154870"/>
                            <a:ext cx="429259" cy="327025"/>
                          </a:xfrm>
                          <a:prstGeom prst="rect">
                            <a:avLst/>
                          </a:prstGeom>
                        </wps:spPr>
                        <wps:txbx>
                          <w:txbxContent>
                            <w:p>
                              <w:pPr>
                                <w:spacing w:line="221" w:lineRule="exact" w:before="0"/>
                                <w:ind w:left="304" w:right="0" w:firstLine="0"/>
                                <w:jc w:val="left"/>
                                <w:rPr>
                                  <w:sz w:val="20"/>
                                </w:rPr>
                              </w:pPr>
                              <w:r>
                                <w:rPr>
                                  <w:spacing w:val="-4"/>
                                  <w:sz w:val="20"/>
                                </w:rPr>
                                <w:t>71,9</w:t>
                              </w:r>
                            </w:p>
                            <w:p>
                              <w:pPr>
                                <w:spacing w:before="64"/>
                                <w:ind w:left="0" w:right="0" w:firstLine="0"/>
                                <w:jc w:val="left"/>
                                <w:rPr>
                                  <w:sz w:val="20"/>
                                </w:rPr>
                              </w:pPr>
                              <w:r>
                                <w:rPr>
                                  <w:spacing w:val="-4"/>
                                  <w:sz w:val="20"/>
                                </w:rPr>
                                <w:t>64,6</w:t>
                              </w:r>
                            </w:p>
                          </w:txbxContent>
                        </wps:txbx>
                        <wps:bodyPr wrap="square" lIns="0" tIns="0" rIns="0" bIns="0" rtlCol="0">
                          <a:noAutofit/>
                        </wps:bodyPr>
                      </wps:wsp>
                      <wps:wsp>
                        <wps:cNvPr id="112" name="Textbox 112"/>
                        <wps:cNvSpPr txBox="1"/>
                        <wps:spPr>
                          <a:xfrm>
                            <a:off x="87172" y="70796"/>
                            <a:ext cx="140970" cy="652780"/>
                          </a:xfrm>
                          <a:prstGeom prst="rect">
                            <a:avLst/>
                          </a:prstGeom>
                        </wps:spPr>
                        <wps:txbx>
                          <w:txbxContent>
                            <w:p>
                              <w:pPr>
                                <w:spacing w:line="221" w:lineRule="exact" w:before="0"/>
                                <w:ind w:left="0" w:right="0" w:firstLine="0"/>
                                <w:jc w:val="left"/>
                                <w:rPr>
                                  <w:sz w:val="20"/>
                                </w:rPr>
                              </w:pPr>
                              <w:r>
                                <w:rPr>
                                  <w:spacing w:val="-5"/>
                                  <w:sz w:val="20"/>
                                </w:rPr>
                                <w:t>80</w:t>
                              </w:r>
                            </w:p>
                            <w:p>
                              <w:pPr>
                                <w:spacing w:before="173"/>
                                <w:ind w:left="0" w:right="0" w:firstLine="0"/>
                                <w:jc w:val="left"/>
                                <w:rPr>
                                  <w:sz w:val="20"/>
                                </w:rPr>
                              </w:pPr>
                              <w:r>
                                <w:rPr>
                                  <w:spacing w:val="-5"/>
                                  <w:sz w:val="20"/>
                                </w:rPr>
                                <w:t>70</w:t>
                              </w:r>
                            </w:p>
                            <w:p>
                              <w:pPr>
                                <w:spacing w:before="174"/>
                                <w:ind w:left="0" w:right="0" w:firstLine="0"/>
                                <w:jc w:val="left"/>
                                <w:rPr>
                                  <w:sz w:val="20"/>
                                </w:rPr>
                              </w:pPr>
                              <w:r>
                                <w:rPr>
                                  <w:spacing w:val="-5"/>
                                  <w:sz w:val="20"/>
                                </w:rPr>
                                <w:t>60</w:t>
                              </w:r>
                            </w:p>
                          </w:txbxContent>
                        </wps:txbx>
                        <wps:bodyPr wrap="square" lIns="0" tIns="0" rIns="0" bIns="0" rtlCol="0">
                          <a:noAutofit/>
                        </wps:bodyPr>
                      </wps:wsp>
                    </wpg:wgp>
                  </a:graphicData>
                </a:graphic>
              </wp:anchor>
            </w:drawing>
          </mc:Choice>
          <mc:Fallback>
            <w:pict>
              <v:group style="position:absolute;margin-left:71.639999pt;margin-top:27.865547pt;width:456.75pt;height:219.5pt;mso-position-horizontal-relative:page;mso-position-vertical-relative:paragraph;z-index:-15719424;mso-wrap-distance-left:0;mso-wrap-distance-right:0" id="docshapegroup73" coordorigin="1433,557" coordsize="9135,4390">
                <v:shape style="position:absolute;left:1939;top:1188;width:8400;height:2420" id="docshape74" coordorigin="1939,1189" coordsize="8400,2420" path="m10078,3608l10339,3608m9468,3608l9838,3608m4123,3608l4188,3608m2443,3608l2508,3608m7483,3608l7548,3608m5038,3608l5563,3608m2748,3608l3118,3608m9163,3608l9228,3608m7788,3608l8158,3608m1939,3608l2203,3608m8398,3608l8923,3608m3358,3608l3883,3608m5803,3608l5868,3608m6108,3608l6478,3608m4428,3608l4798,3608m6718,3608l7243,3608m3358,3205l3883,3205m10078,3205l10339,3205m9163,3205l9228,3205m6108,3205l6478,3205m7483,3205l7548,3205m1939,3205l2203,3205m8398,3205l8923,3205m2748,3205l3118,3205m9468,3205l9838,3205m6718,3205l7243,3205m5038,3205l5563,3205m2443,3205l2508,3205m4428,3205l4798,3205m7788,3205l8158,3205m5803,3205l5868,3205m4123,3205l4188,3205m2748,2801l3883,2801m7483,2801l7548,2801m2443,2801l2508,2801m4428,2801l5563,2801m9163,2801l9228,2801m5803,2801l5868,2801m1939,2801l2203,2801m9468,2801l10339,2801m7788,2801l8923,2801m6108,2801l7243,2801m4123,2801l4188,2801m4428,2398l5563,2398m7483,2398l7548,2398m9468,2398l10339,2398m2748,2398l3883,2398m1939,2398l2203,2398m6108,2398l7243,2398m9163,2398l9228,2398m5803,2398l5868,2398m2443,2398l2508,2398m7788,2398l8923,2398m4123,2398l4188,2398m4428,1995l5563,1995m7788,1995l8923,1995m9468,1995l10339,1995m7483,1995l7548,1995m1939,1995l2203,1995m6108,1995l7243,1995m4123,1995l4188,1995m2443,1995l2508,1995m2748,1995l3883,1995m9163,1995l9228,1995m5803,1995l5868,1995m2748,1592l3883,1592m1939,1592l2203,1592m9163,1592l9228,1592m9468,1592l10339,1592m4428,1592l5563,1592m6108,1592l7243,1592m7788,1592l8923,1592m2443,1592l2508,1592m5803,1592l5868,1592m4123,1592l4188,1592m7483,1592l7548,1592m1939,1189l2508,1189m4428,1189l5868,1189m2748,1189l4188,1189m9468,1189l10339,1189m6108,1189l7548,1189m7788,1189l9228,1189e" filled="false" stroked="true" strokeweight=".72pt" strokecolor="#d9d9d9">
                  <v:path arrowok="t"/>
                  <v:stroke dashstyle="solid"/>
                </v:shape>
                <v:line style="position:absolute" from="1939,785" to="10339,785" stroked="true" strokeweight=".72pt" strokecolor="#d9d9d9">
                  <v:stroke dashstyle="solid"/>
                </v:line>
                <v:shape style="position:absolute;left:2203;top:1248;width:6960;height:2763" id="docshape75" coordorigin="2203,1249" coordsize="6960,2763" path="m2443,1405l2203,1405,2203,4011,2443,4011,2443,1405xm4123,1366l3883,1366,3883,4011,4123,4011,4123,1366xm5803,1316l5563,1316,5563,4011,5803,4011,5803,1316xm7483,1280l7243,1280,7243,4011,7483,4011,7483,1280xm9163,1249l8923,1249,8923,4011,9163,4011,9163,1249xe" filled="true" fillcolor="#4471c4" stroked="false">
                  <v:path arrowok="t"/>
                  <v:fill type="solid"/>
                </v:shape>
                <v:shape style="position:absolute;left:2508;top:1049;width:6960;height:2962" id="docshape76" coordorigin="2508,1049" coordsize="6960,2962" path="m2748,1112l2508,1112,2508,4011,2748,4011,2748,1112xm4428,1095l4188,1095,4188,4011,4428,4011,4428,1095xm6108,1076l5868,1076,5868,4011,6108,4011,6108,1076xm7788,1061l7548,1061,7548,4011,7788,4011,7788,1061xm9468,1049l9228,1049,9228,4011,9468,4011,9468,1049xe" filled="true" fillcolor="#ec7c30" stroked="false">
                  <v:path arrowok="t"/>
                  <v:fill type="solid"/>
                </v:shape>
                <v:shape style="position:absolute;left:2812;top:3607;width:6960;height:404" id="docshape77" coordorigin="2813,3608" coordsize="6960,404" path="m3053,3608l2813,3608,2813,4011,3053,4011,3053,3608xm4733,3644l4493,3644,4493,4011,4733,4011,4733,3644xm6413,3685l6173,3685,6173,4011,6413,4011,6413,3685xm8093,3721l7853,3721,7853,4011,8093,4011,8093,3721xm9773,3740l9533,3740,9533,4011,9773,4011,9773,3740xe" filled="true" fillcolor="#a4a4a4" stroked="false">
                  <v:path arrowok="t"/>
                  <v:fill type="solid"/>
                </v:shape>
                <v:shape style="position:absolute;left:3117;top:2878;width:6960;height:1133" id="docshape78" coordorigin="3118,2878" coordsize="6960,1133" path="m3358,2878l3118,2878,3118,4011,3358,4011,3358,2878xm5038,2893l4798,2893,4798,4011,5038,4011,5038,2893xm6718,2914l6478,2914,6478,4011,6718,4011,6718,2914xm8398,2926l8158,2926,8158,4011,8398,4011,8398,2926xm10078,2938l9838,2938,9838,4011,10078,4011,10078,2938xe" filled="true" fillcolor="#ffc000" stroked="false">
                  <v:path arrowok="t"/>
                  <v:fill type="solid"/>
                </v:shape>
                <v:line style="position:absolute" from="1939,4011" to="10339,4011" stroked="true" strokeweight=".72pt" strokecolor="#d9d9d9">
                  <v:stroke dashstyle="solid"/>
                </v:line>
                <v:rect style="position:absolute;left:2073;top:4601;width:101;height:99" id="docshape79" filled="true" fillcolor="#4471c4" stroked="false">
                  <v:fill type="solid"/>
                </v:rect>
                <v:rect style="position:absolute;left:4101;top:4601;width:99;height:99" id="docshape80" filled="true" fillcolor="#ec7c30" stroked="false">
                  <v:fill type="solid"/>
                </v:rect>
                <v:rect style="position:absolute;left:5949;top:4601;width:101;height:99" id="docshape81" filled="true" fillcolor="#a4a4a4" stroked="false">
                  <v:fill type="solid"/>
                </v:rect>
                <v:rect style="position:absolute;left:8124;top:4601;width:99;height:99" id="docshape82" filled="true" fillcolor="#ffc000" stroked="false">
                  <v:fill type="solid"/>
                </v:rect>
                <v:rect style="position:absolute;left:1440;top:564;width:9120;height:4376" id="docshape83" filled="false" stroked="true" strokeweight=".72pt" strokecolor="#d9d9d9">
                  <v:stroke dashstyle="solid"/>
                </v:rect>
                <v:shape style="position:absolute;left:2216;top:4130;width:7744;height:636" type="#_x0000_t202" id="docshape84" filled="false" stroked="false">
                  <v:textbox inset="0,0,0,0">
                    <w:txbxContent>
                      <w:p>
                        <w:pPr>
                          <w:tabs>
                            <w:tab w:pos="2044" w:val="left" w:leader="none"/>
                            <w:tab w:pos="3724" w:val="left" w:leader="none"/>
                            <w:tab w:pos="5404" w:val="left" w:leader="none"/>
                            <w:tab w:pos="7085" w:val="left" w:leader="none"/>
                          </w:tabs>
                          <w:spacing w:line="221" w:lineRule="exact" w:before="0"/>
                          <w:ind w:left="363" w:right="0" w:firstLine="0"/>
                          <w:jc w:val="left"/>
                          <w:rPr>
                            <w:sz w:val="20"/>
                          </w:rPr>
                        </w:pPr>
                        <w:r>
                          <w:rPr>
                            <w:spacing w:val="-4"/>
                            <w:sz w:val="20"/>
                          </w:rPr>
                          <w:t>2015</w:t>
                        </w:r>
                        <w:r>
                          <w:rPr>
                            <w:sz w:val="20"/>
                          </w:rPr>
                          <w:tab/>
                        </w:r>
                        <w:r>
                          <w:rPr>
                            <w:spacing w:val="-4"/>
                            <w:sz w:val="20"/>
                          </w:rPr>
                          <w:t>2016</w:t>
                        </w:r>
                        <w:r>
                          <w:rPr>
                            <w:sz w:val="20"/>
                          </w:rPr>
                          <w:tab/>
                        </w:r>
                        <w:r>
                          <w:rPr>
                            <w:spacing w:val="-4"/>
                            <w:sz w:val="20"/>
                          </w:rPr>
                          <w:t>2017</w:t>
                        </w:r>
                        <w:r>
                          <w:rPr>
                            <w:sz w:val="20"/>
                          </w:rPr>
                          <w:tab/>
                        </w:r>
                        <w:r>
                          <w:rPr>
                            <w:spacing w:val="-4"/>
                            <w:sz w:val="20"/>
                          </w:rPr>
                          <w:t>2018</w:t>
                        </w:r>
                        <w:r>
                          <w:rPr>
                            <w:sz w:val="20"/>
                          </w:rPr>
                          <w:tab/>
                        </w:r>
                        <w:r>
                          <w:rPr>
                            <w:spacing w:val="-4"/>
                            <w:sz w:val="20"/>
                          </w:rPr>
                          <w:t>2019</w:t>
                        </w:r>
                      </w:p>
                      <w:p>
                        <w:pPr>
                          <w:tabs>
                            <w:tab w:pos="2026" w:val="left" w:leader="none"/>
                            <w:tab w:pos="3876" w:val="left" w:leader="none"/>
                            <w:tab w:pos="6050" w:val="left" w:leader="none"/>
                          </w:tabs>
                          <w:spacing w:before="184"/>
                          <w:ind w:left="0" w:right="0" w:firstLine="0"/>
                          <w:jc w:val="left"/>
                          <w:rPr>
                            <w:sz w:val="20"/>
                          </w:rPr>
                        </w:pPr>
                        <w:r>
                          <w:rPr>
                            <w:sz w:val="20"/>
                          </w:rPr>
                          <w:t>стопа</w:t>
                        </w:r>
                        <w:r>
                          <w:rPr>
                            <w:spacing w:val="-7"/>
                            <w:sz w:val="20"/>
                          </w:rPr>
                          <w:t> </w:t>
                        </w:r>
                        <w:r>
                          <w:rPr>
                            <w:spacing w:val="-2"/>
                            <w:sz w:val="20"/>
                          </w:rPr>
                          <w:t>запослености</w:t>
                        </w:r>
                        <w:r>
                          <w:rPr>
                            <w:sz w:val="20"/>
                          </w:rPr>
                          <w:tab/>
                          <w:t>стопа</w:t>
                        </w:r>
                        <w:r>
                          <w:rPr>
                            <w:spacing w:val="-7"/>
                            <w:sz w:val="20"/>
                          </w:rPr>
                          <w:t> </w:t>
                        </w:r>
                        <w:r>
                          <w:rPr>
                            <w:spacing w:val="-2"/>
                            <w:sz w:val="20"/>
                          </w:rPr>
                          <w:t>активности</w:t>
                        </w:r>
                        <w:r>
                          <w:rPr>
                            <w:sz w:val="20"/>
                          </w:rPr>
                          <w:tab/>
                          <w:t>стопа</w:t>
                        </w:r>
                        <w:r>
                          <w:rPr>
                            <w:spacing w:val="-7"/>
                            <w:sz w:val="20"/>
                          </w:rPr>
                          <w:t> </w:t>
                        </w:r>
                        <w:r>
                          <w:rPr>
                            <w:spacing w:val="-2"/>
                            <w:sz w:val="20"/>
                          </w:rPr>
                          <w:t>незапослености</w:t>
                        </w:r>
                        <w:r>
                          <w:rPr>
                            <w:sz w:val="20"/>
                          </w:rPr>
                          <w:tab/>
                          <w:t>стопа</w:t>
                        </w:r>
                        <w:r>
                          <w:rPr>
                            <w:spacing w:val="-7"/>
                            <w:sz w:val="20"/>
                          </w:rPr>
                          <w:t> </w:t>
                        </w:r>
                        <w:r>
                          <w:rPr>
                            <w:spacing w:val="-2"/>
                            <w:sz w:val="20"/>
                          </w:rPr>
                          <w:t>неактивности</w:t>
                        </w:r>
                      </w:p>
                    </w:txbxContent>
                  </v:textbox>
                  <w10:wrap type="none"/>
                </v:shape>
                <v:shape style="position:absolute;left:9527;top:3431;width:271;height:221" type="#_x0000_t202" id="docshape85" filled="false" stroked="false">
                  <v:textbox inset="0,0,0,0">
                    <w:txbxContent>
                      <w:p>
                        <w:pPr>
                          <w:spacing w:line="221" w:lineRule="exact" w:before="0"/>
                          <w:ind w:left="0" w:right="0" w:firstLine="0"/>
                          <w:jc w:val="left"/>
                          <w:rPr>
                            <w:sz w:val="20"/>
                          </w:rPr>
                        </w:pPr>
                        <w:r>
                          <w:rPr>
                            <w:spacing w:val="-5"/>
                            <w:sz w:val="20"/>
                          </w:rPr>
                          <w:t>6,7</w:t>
                        </w:r>
                      </w:p>
                    </w:txbxContent>
                  </v:textbox>
                  <w10:wrap type="none"/>
                </v:shape>
                <v:shape style="position:absolute;left:7846;top:3411;width:271;height:221" type="#_x0000_t202" id="docshape86" filled="false" stroked="false">
                  <v:textbox inset="0,0,0,0">
                    <w:txbxContent>
                      <w:p>
                        <w:pPr>
                          <w:spacing w:line="221" w:lineRule="exact" w:before="0"/>
                          <w:ind w:left="0" w:right="0" w:firstLine="0"/>
                          <w:jc w:val="left"/>
                          <w:rPr>
                            <w:sz w:val="20"/>
                          </w:rPr>
                        </w:pPr>
                        <w:r>
                          <w:rPr>
                            <w:spacing w:val="-5"/>
                            <w:sz w:val="20"/>
                          </w:rPr>
                          <w:t>7,2</w:t>
                        </w:r>
                      </w:p>
                    </w:txbxContent>
                  </v:textbox>
                  <w10:wrap type="none"/>
                </v:shape>
                <v:shape style="position:absolute;left:6166;top:3374;width:271;height:221" type="#_x0000_t202" id="docshape87" filled="false" stroked="false">
                  <v:textbox inset="0,0,0,0">
                    <w:txbxContent>
                      <w:p>
                        <w:pPr>
                          <w:spacing w:line="221" w:lineRule="exact" w:before="0"/>
                          <w:ind w:left="0" w:right="0" w:firstLine="0"/>
                          <w:jc w:val="left"/>
                          <w:rPr>
                            <w:sz w:val="20"/>
                          </w:rPr>
                        </w:pPr>
                        <w:r>
                          <w:rPr>
                            <w:spacing w:val="-5"/>
                            <w:sz w:val="20"/>
                          </w:rPr>
                          <w:t>8,1</w:t>
                        </w:r>
                      </w:p>
                    </w:txbxContent>
                  </v:textbox>
                  <w10:wrap type="none"/>
                </v:shape>
                <v:shape style="position:absolute;left:4486;top:3334;width:271;height:221" type="#_x0000_t202" id="docshape88" filled="false" stroked="false">
                  <v:textbox inset="0,0,0,0">
                    <w:txbxContent>
                      <w:p>
                        <w:pPr>
                          <w:spacing w:line="221" w:lineRule="exact" w:before="0"/>
                          <w:ind w:left="0" w:right="0" w:firstLine="0"/>
                          <w:jc w:val="left"/>
                          <w:rPr>
                            <w:sz w:val="20"/>
                          </w:rPr>
                        </w:pPr>
                        <w:r>
                          <w:rPr>
                            <w:spacing w:val="-5"/>
                            <w:sz w:val="20"/>
                          </w:rPr>
                          <w:t>9,1</w:t>
                        </w:r>
                      </w:p>
                    </w:txbxContent>
                  </v:textbox>
                  <w10:wrap type="none"/>
                </v:shape>
                <v:shape style="position:absolute;left:2755;top:3297;width:371;height:221" type="#_x0000_t202" id="docshape89" filled="false" stroked="false">
                  <v:textbox inset="0,0,0,0">
                    <w:txbxContent>
                      <w:p>
                        <w:pPr>
                          <w:spacing w:line="221" w:lineRule="exact" w:before="0"/>
                          <w:ind w:left="0" w:right="0" w:firstLine="0"/>
                          <w:jc w:val="left"/>
                          <w:rPr>
                            <w:sz w:val="20"/>
                          </w:rPr>
                        </w:pPr>
                        <w:r>
                          <w:rPr>
                            <w:spacing w:val="-4"/>
                            <w:sz w:val="20"/>
                          </w:rPr>
                          <w:t>10,0</w:t>
                        </w:r>
                      </w:p>
                    </w:txbxContent>
                  </v:textbox>
                  <w10:wrap type="none"/>
                </v:shape>
                <v:shape style="position:absolute;left:9781;top:2628;width:371;height:221" type="#_x0000_t202" id="docshape90" filled="false" stroked="false">
                  <v:textbox inset="0,0,0,0">
                    <w:txbxContent>
                      <w:p>
                        <w:pPr>
                          <w:spacing w:line="221" w:lineRule="exact" w:before="0"/>
                          <w:ind w:left="0" w:right="0" w:firstLine="0"/>
                          <w:jc w:val="left"/>
                          <w:rPr>
                            <w:sz w:val="20"/>
                          </w:rPr>
                        </w:pPr>
                        <w:r>
                          <w:rPr>
                            <w:spacing w:val="-4"/>
                            <w:sz w:val="20"/>
                          </w:rPr>
                          <w:t>26,6</w:t>
                        </w:r>
                      </w:p>
                    </w:txbxContent>
                  </v:textbox>
                  <w10:wrap type="none"/>
                </v:shape>
                <v:shape style="position:absolute;left:8101;top:2616;width:371;height:221" type="#_x0000_t202" id="docshape91" filled="false" stroked="false">
                  <v:textbox inset="0,0,0,0">
                    <w:txbxContent>
                      <w:p>
                        <w:pPr>
                          <w:spacing w:line="221" w:lineRule="exact" w:before="0"/>
                          <w:ind w:left="0" w:right="0" w:firstLine="0"/>
                          <w:jc w:val="left"/>
                          <w:rPr>
                            <w:sz w:val="20"/>
                          </w:rPr>
                        </w:pPr>
                        <w:r>
                          <w:rPr>
                            <w:spacing w:val="-4"/>
                            <w:sz w:val="20"/>
                          </w:rPr>
                          <w:t>26,9</w:t>
                        </w:r>
                      </w:p>
                    </w:txbxContent>
                  </v:textbox>
                  <w10:wrap type="none"/>
                </v:shape>
                <v:shape style="position:absolute;left:6421;top:2604;width:371;height:221" type="#_x0000_t202" id="docshape92" filled="false" stroked="false">
                  <v:textbox inset="0,0,0,0">
                    <w:txbxContent>
                      <w:p>
                        <w:pPr>
                          <w:spacing w:line="221" w:lineRule="exact" w:before="0"/>
                          <w:ind w:left="0" w:right="0" w:firstLine="0"/>
                          <w:jc w:val="left"/>
                          <w:rPr>
                            <w:sz w:val="20"/>
                          </w:rPr>
                        </w:pPr>
                        <w:r>
                          <w:rPr>
                            <w:spacing w:val="-4"/>
                            <w:sz w:val="20"/>
                          </w:rPr>
                          <w:t>27,2</w:t>
                        </w:r>
                      </w:p>
                    </w:txbxContent>
                  </v:textbox>
                  <w10:wrap type="none"/>
                </v:shape>
                <v:shape style="position:absolute;left:4740;top:2584;width:371;height:221" type="#_x0000_t202" id="docshape93" filled="false" stroked="false">
                  <v:textbox inset="0,0,0,0">
                    <w:txbxContent>
                      <w:p>
                        <w:pPr>
                          <w:spacing w:line="221" w:lineRule="exact" w:before="0"/>
                          <w:ind w:left="0" w:right="0" w:firstLine="0"/>
                          <w:jc w:val="left"/>
                          <w:rPr>
                            <w:sz w:val="20"/>
                          </w:rPr>
                        </w:pPr>
                        <w:r>
                          <w:rPr>
                            <w:spacing w:val="-4"/>
                            <w:sz w:val="20"/>
                          </w:rPr>
                          <w:t>27,7</w:t>
                        </w:r>
                      </w:p>
                    </w:txbxContent>
                  </v:textbox>
                  <w10:wrap type="none"/>
                </v:shape>
                <v:shape style="position:absolute;left:3060;top:2567;width:371;height:221" type="#_x0000_t202" id="docshape94" filled="false" stroked="false">
                  <v:textbox inset="0,0,0,0">
                    <w:txbxContent>
                      <w:p>
                        <w:pPr>
                          <w:spacing w:line="221" w:lineRule="exact" w:before="0"/>
                          <w:ind w:left="0" w:right="0" w:firstLine="0"/>
                          <w:jc w:val="left"/>
                          <w:rPr>
                            <w:sz w:val="20"/>
                          </w:rPr>
                        </w:pPr>
                        <w:r>
                          <w:rPr>
                            <w:spacing w:val="-4"/>
                            <w:sz w:val="20"/>
                          </w:rPr>
                          <w:t>28,1</w:t>
                        </w:r>
                      </w:p>
                    </w:txbxContent>
                  </v:textbox>
                  <w10:wrap type="none"/>
                </v:shape>
                <v:shape style="position:absolute;left:1570;top:1878;width:222;height:2238" type="#_x0000_t202" id="docshape95" filled="false" stroked="false">
                  <v:textbox inset="0,0,0,0">
                    <w:txbxContent>
                      <w:p>
                        <w:pPr>
                          <w:spacing w:line="221" w:lineRule="exact" w:before="0"/>
                          <w:ind w:left="0" w:right="0" w:firstLine="0"/>
                          <w:jc w:val="left"/>
                          <w:rPr>
                            <w:sz w:val="20"/>
                          </w:rPr>
                        </w:pPr>
                        <w:r>
                          <w:rPr>
                            <w:spacing w:val="-5"/>
                            <w:sz w:val="20"/>
                          </w:rPr>
                          <w:t>50</w:t>
                        </w:r>
                      </w:p>
                      <w:p>
                        <w:pPr>
                          <w:spacing w:before="173"/>
                          <w:ind w:left="0" w:right="0" w:firstLine="0"/>
                          <w:jc w:val="left"/>
                          <w:rPr>
                            <w:sz w:val="20"/>
                          </w:rPr>
                        </w:pPr>
                        <w:r>
                          <w:rPr>
                            <w:spacing w:val="-5"/>
                            <w:sz w:val="20"/>
                          </w:rPr>
                          <w:t>40</w:t>
                        </w:r>
                      </w:p>
                      <w:p>
                        <w:pPr>
                          <w:spacing w:before="174"/>
                          <w:ind w:left="0" w:right="0" w:firstLine="0"/>
                          <w:jc w:val="left"/>
                          <w:rPr>
                            <w:sz w:val="20"/>
                          </w:rPr>
                        </w:pPr>
                        <w:r>
                          <w:rPr>
                            <w:spacing w:val="-5"/>
                            <w:sz w:val="20"/>
                          </w:rPr>
                          <w:t>30</w:t>
                        </w:r>
                      </w:p>
                      <w:p>
                        <w:pPr>
                          <w:spacing w:before="173"/>
                          <w:ind w:left="0" w:right="0" w:firstLine="0"/>
                          <w:jc w:val="left"/>
                          <w:rPr>
                            <w:sz w:val="20"/>
                          </w:rPr>
                        </w:pPr>
                        <w:r>
                          <w:rPr>
                            <w:spacing w:val="-5"/>
                            <w:sz w:val="20"/>
                          </w:rPr>
                          <w:t>20</w:t>
                        </w:r>
                      </w:p>
                      <w:p>
                        <w:pPr>
                          <w:spacing w:before="173"/>
                          <w:ind w:left="0" w:right="0" w:firstLine="0"/>
                          <w:jc w:val="left"/>
                          <w:rPr>
                            <w:sz w:val="20"/>
                          </w:rPr>
                        </w:pPr>
                        <w:r>
                          <w:rPr>
                            <w:spacing w:val="-5"/>
                            <w:sz w:val="20"/>
                          </w:rPr>
                          <w:t>10</w:t>
                        </w:r>
                      </w:p>
                      <w:p>
                        <w:pPr>
                          <w:spacing w:before="174"/>
                          <w:ind w:left="100" w:right="0" w:firstLine="0"/>
                          <w:jc w:val="left"/>
                          <w:rPr>
                            <w:sz w:val="20"/>
                          </w:rPr>
                        </w:pPr>
                        <w:r>
                          <w:rPr>
                            <w:spacing w:val="-10"/>
                            <w:sz w:val="20"/>
                          </w:rPr>
                          <w:t>0</w:t>
                        </w:r>
                      </w:p>
                    </w:txbxContent>
                  </v:textbox>
                  <w10:wrap type="none"/>
                </v:shape>
                <v:shape style="position:absolute;left:8867;top:740;width:676;height:418" type="#_x0000_t202" id="docshape96" filled="false" stroked="false">
                  <v:textbox inset="0,0,0,0">
                    <w:txbxContent>
                      <w:p>
                        <w:pPr>
                          <w:spacing w:line="204" w:lineRule="exact" w:before="0"/>
                          <w:ind w:left="304" w:right="0" w:firstLine="0"/>
                          <w:jc w:val="left"/>
                          <w:rPr>
                            <w:sz w:val="20"/>
                          </w:rPr>
                        </w:pPr>
                        <w:r>
                          <w:rPr>
                            <w:spacing w:val="-4"/>
                            <w:sz w:val="20"/>
                          </w:rPr>
                          <w:t>73,4</w:t>
                        </w:r>
                      </w:p>
                      <w:p>
                        <w:pPr>
                          <w:spacing w:line="213" w:lineRule="exact" w:before="0"/>
                          <w:ind w:left="0" w:right="0" w:firstLine="0"/>
                          <w:jc w:val="left"/>
                          <w:rPr>
                            <w:sz w:val="20"/>
                          </w:rPr>
                        </w:pPr>
                        <w:r>
                          <w:rPr>
                            <w:spacing w:val="-4"/>
                            <w:sz w:val="20"/>
                          </w:rPr>
                          <w:t>68,5</w:t>
                        </w:r>
                      </w:p>
                    </w:txbxContent>
                  </v:textbox>
                  <w10:wrap type="none"/>
                </v:shape>
                <v:shape style="position:absolute;left:7186;top:752;width:676;height:439" type="#_x0000_t202" id="docshape97" filled="false" stroked="false">
                  <v:textbox inset="0,0,0,0">
                    <w:txbxContent>
                      <w:p>
                        <w:pPr>
                          <w:spacing w:line="215" w:lineRule="exact" w:before="0"/>
                          <w:ind w:left="304" w:right="0" w:firstLine="0"/>
                          <w:jc w:val="left"/>
                          <w:rPr>
                            <w:sz w:val="20"/>
                          </w:rPr>
                        </w:pPr>
                        <w:r>
                          <w:rPr>
                            <w:spacing w:val="-4"/>
                            <w:sz w:val="20"/>
                          </w:rPr>
                          <w:t>73,1</w:t>
                        </w:r>
                      </w:p>
                      <w:p>
                        <w:pPr>
                          <w:spacing w:line="224" w:lineRule="exact" w:before="0"/>
                          <w:ind w:left="0" w:right="0" w:firstLine="0"/>
                          <w:jc w:val="left"/>
                          <w:rPr>
                            <w:sz w:val="20"/>
                          </w:rPr>
                        </w:pPr>
                        <w:r>
                          <w:rPr>
                            <w:spacing w:val="-4"/>
                            <w:sz w:val="20"/>
                          </w:rPr>
                          <w:t>67,7</w:t>
                        </w:r>
                      </w:p>
                    </w:txbxContent>
                  </v:textbox>
                  <w10:wrap type="none"/>
                </v:shape>
                <v:shape style="position:absolute;left:5506;top:764;width:677;height:463" type="#_x0000_t202" id="docshape98" filled="false" stroked="false">
                  <v:textbox inset="0,0,0,0">
                    <w:txbxContent>
                      <w:p>
                        <w:pPr>
                          <w:spacing w:line="221" w:lineRule="exact" w:before="0"/>
                          <w:ind w:left="305" w:right="0" w:firstLine="0"/>
                          <w:jc w:val="left"/>
                          <w:rPr>
                            <w:sz w:val="20"/>
                          </w:rPr>
                        </w:pPr>
                        <w:r>
                          <w:rPr>
                            <w:spacing w:val="-4"/>
                            <w:sz w:val="20"/>
                          </w:rPr>
                          <w:t>72,8</w:t>
                        </w:r>
                      </w:p>
                      <w:p>
                        <w:pPr>
                          <w:spacing w:before="12"/>
                          <w:ind w:left="0" w:right="0" w:firstLine="0"/>
                          <w:jc w:val="left"/>
                          <w:rPr>
                            <w:sz w:val="20"/>
                          </w:rPr>
                        </w:pPr>
                        <w:r>
                          <w:rPr>
                            <w:spacing w:val="-4"/>
                            <w:sz w:val="20"/>
                          </w:rPr>
                          <w:t>66,8</w:t>
                        </w:r>
                      </w:p>
                    </w:txbxContent>
                  </v:textbox>
                  <w10:wrap type="none"/>
                </v:shape>
                <v:shape style="position:absolute;left:3826;top:785;width:676;height:491" type="#_x0000_t202" id="docshape99" filled="false" stroked="false">
                  <v:textbox inset="0,0,0,0">
                    <w:txbxContent>
                      <w:p>
                        <w:pPr>
                          <w:spacing w:line="221" w:lineRule="exact" w:before="0"/>
                          <w:ind w:left="304" w:right="0" w:firstLine="0"/>
                          <w:jc w:val="left"/>
                          <w:rPr>
                            <w:sz w:val="20"/>
                          </w:rPr>
                        </w:pPr>
                        <w:r>
                          <w:rPr>
                            <w:spacing w:val="-4"/>
                            <w:sz w:val="20"/>
                          </w:rPr>
                          <w:t>72,3</w:t>
                        </w:r>
                      </w:p>
                      <w:p>
                        <w:pPr>
                          <w:spacing w:before="40"/>
                          <w:ind w:left="0" w:right="0" w:firstLine="0"/>
                          <w:jc w:val="left"/>
                          <w:rPr>
                            <w:sz w:val="20"/>
                          </w:rPr>
                        </w:pPr>
                        <w:r>
                          <w:rPr>
                            <w:spacing w:val="-4"/>
                            <w:sz w:val="20"/>
                          </w:rPr>
                          <w:t>65,6</w:t>
                        </w:r>
                      </w:p>
                    </w:txbxContent>
                  </v:textbox>
                  <w10:wrap type="none"/>
                </v:shape>
                <v:shape style="position:absolute;left:2145;top:801;width:676;height:515" type="#_x0000_t202" id="docshape100" filled="false" stroked="false">
                  <v:textbox inset="0,0,0,0">
                    <w:txbxContent>
                      <w:p>
                        <w:pPr>
                          <w:spacing w:line="221" w:lineRule="exact" w:before="0"/>
                          <w:ind w:left="304" w:right="0" w:firstLine="0"/>
                          <w:jc w:val="left"/>
                          <w:rPr>
                            <w:sz w:val="20"/>
                          </w:rPr>
                        </w:pPr>
                        <w:r>
                          <w:rPr>
                            <w:spacing w:val="-4"/>
                            <w:sz w:val="20"/>
                          </w:rPr>
                          <w:t>71,9</w:t>
                        </w:r>
                      </w:p>
                      <w:p>
                        <w:pPr>
                          <w:spacing w:before="64"/>
                          <w:ind w:left="0" w:right="0" w:firstLine="0"/>
                          <w:jc w:val="left"/>
                          <w:rPr>
                            <w:sz w:val="20"/>
                          </w:rPr>
                        </w:pPr>
                        <w:r>
                          <w:rPr>
                            <w:spacing w:val="-4"/>
                            <w:sz w:val="20"/>
                          </w:rPr>
                          <w:t>64,6</w:t>
                        </w:r>
                      </w:p>
                    </w:txbxContent>
                  </v:textbox>
                  <w10:wrap type="none"/>
                </v:shape>
                <v:shape style="position:absolute;left:1570;top:668;width:222;height:1028" type="#_x0000_t202" id="docshape101" filled="false" stroked="false">
                  <v:textbox inset="0,0,0,0">
                    <w:txbxContent>
                      <w:p>
                        <w:pPr>
                          <w:spacing w:line="221" w:lineRule="exact" w:before="0"/>
                          <w:ind w:left="0" w:right="0" w:firstLine="0"/>
                          <w:jc w:val="left"/>
                          <w:rPr>
                            <w:sz w:val="20"/>
                          </w:rPr>
                        </w:pPr>
                        <w:r>
                          <w:rPr>
                            <w:spacing w:val="-5"/>
                            <w:sz w:val="20"/>
                          </w:rPr>
                          <w:t>80</w:t>
                        </w:r>
                      </w:p>
                      <w:p>
                        <w:pPr>
                          <w:spacing w:before="173"/>
                          <w:ind w:left="0" w:right="0" w:firstLine="0"/>
                          <w:jc w:val="left"/>
                          <w:rPr>
                            <w:sz w:val="20"/>
                          </w:rPr>
                        </w:pPr>
                        <w:r>
                          <w:rPr>
                            <w:spacing w:val="-5"/>
                            <w:sz w:val="20"/>
                          </w:rPr>
                          <w:t>70</w:t>
                        </w:r>
                      </w:p>
                      <w:p>
                        <w:pPr>
                          <w:spacing w:before="174"/>
                          <w:ind w:left="0" w:right="0" w:firstLine="0"/>
                          <w:jc w:val="left"/>
                          <w:rPr>
                            <w:sz w:val="20"/>
                          </w:rPr>
                        </w:pPr>
                        <w:r>
                          <w:rPr>
                            <w:spacing w:val="-5"/>
                            <w:sz w:val="20"/>
                          </w:rPr>
                          <w:t>60</w:t>
                        </w:r>
                      </w:p>
                    </w:txbxContent>
                  </v:textbox>
                  <w10:wrap type="none"/>
                </v:shape>
                <w10:wrap type="topAndBottom"/>
              </v:group>
            </w:pict>
          </mc:Fallback>
        </mc:AlternateContent>
      </w:r>
      <w:bookmarkStart w:name="_bookmark28" w:id="29"/>
      <w:bookmarkEnd w:id="29"/>
      <w:r>
        <w:rPr>
          <w:b w:val="0"/>
        </w:rPr>
      </w:r>
      <w:r>
        <w:rPr/>
        <w:t>Слика</w:t>
      </w:r>
      <w:r>
        <w:rPr>
          <w:spacing w:val="-2"/>
        </w:rPr>
        <w:t> </w:t>
      </w:r>
      <w:r>
        <w:rPr/>
        <w:t>3</w:t>
      </w:r>
      <w:r>
        <w:rPr>
          <w:spacing w:val="-1"/>
        </w:rPr>
        <w:t> </w:t>
      </w:r>
      <w:r>
        <w:rPr/>
        <w:t>Индикатори</w:t>
      </w:r>
      <w:r>
        <w:rPr>
          <w:spacing w:val="-4"/>
        </w:rPr>
        <w:t> </w:t>
      </w:r>
      <w:r>
        <w:rPr/>
        <w:t>тржишта</w:t>
      </w:r>
      <w:r>
        <w:rPr>
          <w:spacing w:val="-1"/>
        </w:rPr>
        <w:t> </w:t>
      </w:r>
      <w:r>
        <w:rPr/>
        <w:t>рада</w:t>
      </w:r>
      <w:r>
        <w:rPr>
          <w:spacing w:val="-1"/>
        </w:rPr>
        <w:t> </w:t>
      </w:r>
      <w:r>
        <w:rPr/>
        <w:t>ЕУ27,</w:t>
      </w:r>
      <w:r>
        <w:rPr>
          <w:spacing w:val="-2"/>
        </w:rPr>
        <w:t> </w:t>
      </w:r>
      <w:r>
        <w:rPr/>
        <w:t>од</w:t>
      </w:r>
      <w:r>
        <w:rPr>
          <w:spacing w:val="-1"/>
        </w:rPr>
        <w:t> </w:t>
      </w:r>
      <w:r>
        <w:rPr/>
        <w:t>2015.</w:t>
      </w:r>
      <w:r>
        <w:rPr>
          <w:spacing w:val="-2"/>
        </w:rPr>
        <w:t> </w:t>
      </w:r>
      <w:r>
        <w:rPr/>
        <w:t>до</w:t>
      </w:r>
      <w:r>
        <w:rPr>
          <w:spacing w:val="-1"/>
        </w:rPr>
        <w:t> </w:t>
      </w:r>
      <w:r>
        <w:rPr/>
        <w:t>2019.</w:t>
      </w:r>
      <w:r>
        <w:rPr>
          <w:spacing w:val="-1"/>
        </w:rPr>
        <w:t> </w:t>
      </w:r>
      <w:r>
        <w:rPr>
          <w:spacing w:val="-2"/>
        </w:rPr>
        <w:t>године</w:t>
      </w:r>
    </w:p>
    <w:p>
      <w:pPr>
        <w:spacing w:before="131"/>
        <w:ind w:left="874" w:right="0" w:firstLine="0"/>
        <w:jc w:val="both"/>
        <w:rPr>
          <w:sz w:val="20"/>
        </w:rPr>
      </w:pPr>
      <w:r>
        <w:rPr>
          <w:sz w:val="20"/>
        </w:rPr>
        <w:t>Извор:</w:t>
      </w:r>
      <w:r>
        <w:rPr>
          <w:spacing w:val="-7"/>
          <w:sz w:val="20"/>
        </w:rPr>
        <w:t> </w:t>
      </w:r>
      <w:r>
        <w:rPr>
          <w:sz w:val="20"/>
        </w:rPr>
        <w:t>Евростат,</w:t>
      </w:r>
      <w:r>
        <w:rPr>
          <w:spacing w:val="-5"/>
          <w:sz w:val="20"/>
        </w:rPr>
        <w:t> </w:t>
      </w:r>
      <w:r>
        <w:rPr>
          <w:spacing w:val="-2"/>
          <w:sz w:val="20"/>
        </w:rPr>
        <w:t>2019.</w:t>
      </w:r>
      <w:r>
        <w:rPr>
          <w:spacing w:val="-2"/>
          <w:sz w:val="20"/>
          <w:vertAlign w:val="superscript"/>
        </w:rPr>
        <w:t>30</w:t>
      </w:r>
    </w:p>
    <w:p>
      <w:pPr>
        <w:pStyle w:val="BodyText"/>
        <w:spacing w:before="119"/>
        <w:ind w:left="874" w:right="590"/>
        <w:jc w:val="both"/>
      </w:pPr>
      <w:r>
        <w:rPr/>
        <w:t>Стопа</w:t>
      </w:r>
      <w:r>
        <w:rPr>
          <w:spacing w:val="-3"/>
        </w:rPr>
        <w:t> </w:t>
      </w:r>
      <w:r>
        <w:rPr/>
        <w:t>запослености у</w:t>
      </w:r>
      <w:r>
        <w:rPr>
          <w:spacing w:val="-8"/>
        </w:rPr>
        <w:t> </w:t>
      </w:r>
      <w:r>
        <w:rPr/>
        <w:t>земљама</w:t>
      </w:r>
      <w:r>
        <w:rPr>
          <w:spacing w:val="-1"/>
        </w:rPr>
        <w:t> </w:t>
      </w:r>
      <w:r>
        <w:rPr/>
        <w:t>ЕУ27 је</w:t>
      </w:r>
      <w:r>
        <w:rPr>
          <w:spacing w:val="-1"/>
        </w:rPr>
        <w:t> </w:t>
      </w:r>
      <w:r>
        <w:rPr/>
        <w:t>са</w:t>
      </w:r>
      <w:r>
        <w:rPr>
          <w:spacing w:val="-1"/>
        </w:rPr>
        <w:t> </w:t>
      </w:r>
      <w:r>
        <w:rPr/>
        <w:t>65% у</w:t>
      </w:r>
      <w:r>
        <w:rPr>
          <w:spacing w:val="-8"/>
        </w:rPr>
        <w:t> </w:t>
      </w:r>
      <w:r>
        <w:rPr/>
        <w:t>2015. години</w:t>
      </w:r>
      <w:r>
        <w:rPr>
          <w:spacing w:val="-2"/>
        </w:rPr>
        <w:t> </w:t>
      </w:r>
      <w:r>
        <w:rPr/>
        <w:t>порасла</w:t>
      </w:r>
      <w:r>
        <w:rPr>
          <w:spacing w:val="-1"/>
        </w:rPr>
        <w:t> </w:t>
      </w:r>
      <w:r>
        <w:rPr/>
        <w:t>на</w:t>
      </w:r>
      <w:r>
        <w:rPr>
          <w:spacing w:val="-1"/>
        </w:rPr>
        <w:t> </w:t>
      </w:r>
      <w:r>
        <w:rPr/>
        <w:t>69%</w:t>
      </w:r>
      <w:r>
        <w:rPr>
          <w:spacing w:val="-1"/>
        </w:rPr>
        <w:t> </w:t>
      </w:r>
      <w:r>
        <w:rPr/>
        <w:t>што</w:t>
      </w:r>
      <w:r>
        <w:rPr>
          <w:spacing w:val="-2"/>
        </w:rPr>
        <w:t> </w:t>
      </w:r>
      <w:r>
        <w:rPr/>
        <w:t>је</w:t>
      </w:r>
      <w:r>
        <w:rPr>
          <w:spacing w:val="-2"/>
        </w:rPr>
        <w:t> </w:t>
      </w:r>
      <w:r>
        <w:rPr/>
        <w:t>за скоро 9 п.п. више него у Србији.</w:t>
      </w:r>
      <w:r>
        <w:rPr>
          <w:vertAlign w:val="superscript"/>
        </w:rPr>
        <w:t>40</w:t>
      </w:r>
    </w:p>
    <w:p>
      <w:pPr>
        <w:pStyle w:val="BodyText"/>
        <w:spacing w:before="120"/>
        <w:ind w:left="874" w:right="585"/>
        <w:jc w:val="both"/>
      </w:pPr>
      <w:r>
        <w:rPr/>
        <w:t>Стопа незапослености у ЕУ27 износила је 6,7% у 2019. години , док је у земљама као што</w:t>
      </w:r>
      <w:r>
        <w:rPr>
          <w:spacing w:val="45"/>
        </w:rPr>
        <w:t> </w:t>
      </w:r>
      <w:r>
        <w:rPr/>
        <w:t>су</w:t>
      </w:r>
      <w:r>
        <w:rPr>
          <w:spacing w:val="41"/>
        </w:rPr>
        <w:t> </w:t>
      </w:r>
      <w:r>
        <w:rPr/>
        <w:t>Чешка</w:t>
      </w:r>
      <w:r>
        <w:rPr>
          <w:spacing w:val="49"/>
        </w:rPr>
        <w:t> </w:t>
      </w:r>
      <w:r>
        <w:rPr/>
        <w:t>(2,1%),</w:t>
      </w:r>
      <w:r>
        <w:rPr>
          <w:spacing w:val="48"/>
        </w:rPr>
        <w:t> </w:t>
      </w:r>
      <w:r>
        <w:rPr/>
        <w:t>Немачка</w:t>
      </w:r>
      <w:r>
        <w:rPr>
          <w:spacing w:val="49"/>
        </w:rPr>
        <w:t> </w:t>
      </w:r>
      <w:r>
        <w:rPr/>
        <w:t>(3,2%),</w:t>
      </w:r>
      <w:r>
        <w:rPr>
          <w:spacing w:val="48"/>
        </w:rPr>
        <w:t> </w:t>
      </w:r>
      <w:r>
        <w:rPr/>
        <w:t>Пољска</w:t>
      </w:r>
      <w:r>
        <w:rPr>
          <w:spacing w:val="45"/>
        </w:rPr>
        <w:t> </w:t>
      </w:r>
      <w:r>
        <w:rPr/>
        <w:t>(3,3%),</w:t>
      </w:r>
      <w:r>
        <w:rPr>
          <w:spacing w:val="52"/>
        </w:rPr>
        <w:t> </w:t>
      </w:r>
      <w:r>
        <w:rPr/>
        <w:t>Холандија</w:t>
      </w:r>
      <w:r>
        <w:rPr>
          <w:spacing w:val="46"/>
        </w:rPr>
        <w:t> </w:t>
      </w:r>
      <w:r>
        <w:rPr/>
        <w:t>(3,4%),</w:t>
      </w:r>
      <w:r>
        <w:rPr>
          <w:spacing w:val="48"/>
        </w:rPr>
        <w:t> </w:t>
      </w:r>
      <w:r>
        <w:rPr>
          <w:spacing w:val="-2"/>
        </w:rPr>
        <w:t>Мађарска</w:t>
      </w:r>
    </w:p>
    <w:p>
      <w:pPr>
        <w:pStyle w:val="BodyText"/>
        <w:ind w:left="874" w:right="592"/>
        <w:jc w:val="both"/>
      </w:pPr>
      <w:r>
        <w:rPr/>
        <w:t>(3,5%), Исланд (3,6%), Малта (3,7%), Велика Британија (3,8%) и у Норвешка (3,8%) износила мање од 4%.</w:t>
      </w:r>
      <w:r>
        <w:rPr>
          <w:vertAlign w:val="superscript"/>
        </w:rPr>
        <w:t>41</w:t>
      </w:r>
    </w:p>
    <w:p>
      <w:pPr>
        <w:pStyle w:val="BodyText"/>
        <w:spacing w:before="120"/>
        <w:ind w:left="874" w:right="587"/>
        <w:jc w:val="both"/>
      </w:pPr>
      <w:r>
        <w:rPr/>
        <w:t>Уочљиво је да су индикатори тржишта рада у ЕУ знатно стабилнији него у Србији, посебно индикатори који осликавају положај младих на тржишту рада. Стопа запослености</w:t>
      </w:r>
      <w:r>
        <w:rPr>
          <w:spacing w:val="-1"/>
        </w:rPr>
        <w:t> </w:t>
      </w:r>
      <w:r>
        <w:rPr/>
        <w:t>младих у</w:t>
      </w:r>
      <w:r>
        <w:rPr>
          <w:spacing w:val="-5"/>
        </w:rPr>
        <w:t> </w:t>
      </w:r>
      <w:r>
        <w:rPr/>
        <w:t>ЕУ27</w:t>
      </w:r>
      <w:r>
        <w:rPr>
          <w:spacing w:val="-2"/>
        </w:rPr>
        <w:t> </w:t>
      </w:r>
      <w:r>
        <w:rPr/>
        <w:t>износила</w:t>
      </w:r>
      <w:r>
        <w:rPr>
          <w:spacing w:val="-3"/>
        </w:rPr>
        <w:t> </w:t>
      </w:r>
      <w:r>
        <w:rPr/>
        <w:t>је</w:t>
      </w:r>
      <w:r>
        <w:rPr>
          <w:spacing w:val="-1"/>
        </w:rPr>
        <w:t> </w:t>
      </w:r>
      <w:r>
        <w:rPr/>
        <w:t>у</w:t>
      </w:r>
      <w:r>
        <w:rPr>
          <w:spacing w:val="-7"/>
        </w:rPr>
        <w:t> </w:t>
      </w:r>
      <w:r>
        <w:rPr/>
        <w:t>2019. години око</w:t>
      </w:r>
      <w:r>
        <w:rPr>
          <w:spacing w:val="-2"/>
        </w:rPr>
        <w:t> </w:t>
      </w:r>
      <w:r>
        <w:rPr/>
        <w:t>33%,</w:t>
      </w:r>
      <w:r>
        <w:rPr>
          <w:spacing w:val="-2"/>
        </w:rPr>
        <w:t> </w:t>
      </w:r>
      <w:r>
        <w:rPr/>
        <w:t>док</w:t>
      </w:r>
      <w:r>
        <w:rPr>
          <w:spacing w:val="-1"/>
        </w:rPr>
        <w:t> </w:t>
      </w:r>
      <w:r>
        <w:rPr/>
        <w:t>је</w:t>
      </w:r>
      <w:r>
        <w:rPr>
          <w:spacing w:val="-1"/>
        </w:rPr>
        <w:t> </w:t>
      </w:r>
      <w:r>
        <w:rPr/>
        <w:t>у</w:t>
      </w:r>
      <w:r>
        <w:rPr>
          <w:spacing w:val="-7"/>
        </w:rPr>
        <w:t> </w:t>
      </w:r>
      <w:r>
        <w:rPr/>
        <w:t>Србији,</w:t>
      </w:r>
      <w:r>
        <w:rPr>
          <w:spacing w:val="-2"/>
        </w:rPr>
        <w:t> </w:t>
      </w:r>
      <w:r>
        <w:rPr/>
        <w:t>као</w:t>
      </w:r>
      <w:r>
        <w:rPr>
          <w:spacing w:val="-2"/>
        </w:rPr>
        <w:t> </w:t>
      </w:r>
      <w:r>
        <w:rPr/>
        <w:t>и у</w:t>
      </w:r>
      <w:r>
        <w:rPr>
          <w:spacing w:val="-3"/>
        </w:rPr>
        <w:t> </w:t>
      </w:r>
      <w:r>
        <w:rPr/>
        <w:t>земљама њеног региона које су</w:t>
      </w:r>
      <w:r>
        <w:rPr>
          <w:spacing w:val="-3"/>
        </w:rPr>
        <w:t> </w:t>
      </w:r>
      <w:r>
        <w:rPr/>
        <w:t>део ЕУ, стопа запослености младих старости од 15 до 24 износила мање од 25% у</w:t>
      </w:r>
      <w:r>
        <w:rPr>
          <w:spacing w:val="-1"/>
        </w:rPr>
        <w:t> </w:t>
      </w:r>
      <w:r>
        <w:rPr/>
        <w:t>2019. години. Док на пример, у</w:t>
      </w:r>
      <w:r>
        <w:rPr>
          <w:spacing w:val="-1"/>
        </w:rPr>
        <w:t> </w:t>
      </w:r>
      <w:r>
        <w:rPr/>
        <w:t>Румунији 24,7%, Бугарској </w:t>
      </w:r>
      <w:r>
        <w:rPr>
          <w:spacing w:val="-2"/>
        </w:rPr>
        <w:t>21,8%</w:t>
      </w:r>
      <w:r>
        <w:rPr>
          <w:spacing w:val="-2"/>
          <w:vertAlign w:val="superscript"/>
        </w:rPr>
        <w:t>42</w:t>
      </w:r>
      <w:r>
        <w:rPr>
          <w:spacing w:val="-2"/>
          <w:vertAlign w:val="baseline"/>
        </w:rPr>
        <w:t>.</w:t>
      </w:r>
    </w:p>
    <w:p>
      <w:pPr>
        <w:pStyle w:val="BodyText"/>
        <w:spacing w:before="121"/>
        <w:ind w:left="874" w:right="584"/>
        <w:jc w:val="both"/>
      </w:pPr>
      <w:r>
        <w:rPr/>
        <w:t>Млади у Србији мање су активни на тржишту рада у односу на њихове вршњаке у развијенијим</w:t>
      </w:r>
      <w:r>
        <w:rPr>
          <w:spacing w:val="-3"/>
        </w:rPr>
        <w:t> </w:t>
      </w:r>
      <w:r>
        <w:rPr/>
        <w:t>европским</w:t>
      </w:r>
      <w:r>
        <w:rPr>
          <w:spacing w:val="-3"/>
        </w:rPr>
        <w:t> </w:t>
      </w:r>
      <w:r>
        <w:rPr/>
        <w:t>земљама.</w:t>
      </w:r>
      <w:r>
        <w:rPr>
          <w:spacing w:val="-2"/>
        </w:rPr>
        <w:t> </w:t>
      </w:r>
      <w:r>
        <w:rPr/>
        <w:t>Стопа</w:t>
      </w:r>
      <w:r>
        <w:rPr>
          <w:spacing w:val="-3"/>
        </w:rPr>
        <w:t> </w:t>
      </w:r>
      <w:r>
        <w:rPr/>
        <w:t>активности</w:t>
      </w:r>
      <w:r>
        <w:rPr>
          <w:spacing w:val="-1"/>
        </w:rPr>
        <w:t> </w:t>
      </w:r>
      <w:r>
        <w:rPr/>
        <w:t>младих на</w:t>
      </w:r>
      <w:r>
        <w:rPr>
          <w:spacing w:val="-3"/>
        </w:rPr>
        <w:t> </w:t>
      </w:r>
      <w:r>
        <w:rPr/>
        <w:t>Исланду</w:t>
      </w:r>
      <w:r>
        <w:rPr>
          <w:spacing w:val="-3"/>
        </w:rPr>
        <w:t> </w:t>
      </w:r>
      <w:r>
        <w:rPr/>
        <w:t>у</w:t>
      </w:r>
      <w:r>
        <w:rPr>
          <w:spacing w:val="-7"/>
        </w:rPr>
        <w:t> </w:t>
      </w:r>
      <w:r>
        <w:rPr/>
        <w:t>2019. години износила</w:t>
      </w:r>
      <w:r>
        <w:rPr>
          <w:spacing w:val="44"/>
        </w:rPr>
        <w:t> </w:t>
      </w:r>
      <w:r>
        <w:rPr/>
        <w:t>је</w:t>
      </w:r>
      <w:r>
        <w:rPr>
          <w:spacing w:val="46"/>
        </w:rPr>
        <w:t> </w:t>
      </w:r>
      <w:r>
        <w:rPr/>
        <w:t>78,6%,</w:t>
      </w:r>
      <w:r>
        <w:rPr>
          <w:spacing w:val="51"/>
        </w:rPr>
        <w:t> </w:t>
      </w:r>
      <w:r>
        <w:rPr/>
        <w:t>у</w:t>
      </w:r>
      <w:r>
        <w:rPr>
          <w:spacing w:val="43"/>
        </w:rPr>
        <w:t> </w:t>
      </w:r>
      <w:r>
        <w:rPr/>
        <w:t>Холандији</w:t>
      </w:r>
      <w:r>
        <w:rPr>
          <w:spacing w:val="48"/>
        </w:rPr>
        <w:t> </w:t>
      </w:r>
      <w:r>
        <w:rPr/>
        <w:t>70%,</w:t>
      </w:r>
      <w:r>
        <w:rPr>
          <w:spacing w:val="46"/>
        </w:rPr>
        <w:t> </w:t>
      </w:r>
      <w:r>
        <w:rPr/>
        <w:t>а</w:t>
      </w:r>
      <w:r>
        <w:rPr>
          <w:spacing w:val="47"/>
        </w:rPr>
        <w:t> </w:t>
      </w:r>
      <w:r>
        <w:rPr/>
        <w:t>у</w:t>
      </w:r>
      <w:r>
        <w:rPr>
          <w:spacing w:val="44"/>
        </w:rPr>
        <w:t> </w:t>
      </w:r>
      <w:r>
        <w:rPr/>
        <w:t>Швајцарској</w:t>
      </w:r>
      <w:r>
        <w:rPr>
          <w:spacing w:val="47"/>
        </w:rPr>
        <w:t> </w:t>
      </w:r>
      <w:r>
        <w:rPr/>
        <w:t>нешто</w:t>
      </w:r>
      <w:r>
        <w:rPr>
          <w:spacing w:val="46"/>
        </w:rPr>
        <w:t> </w:t>
      </w:r>
      <w:r>
        <w:rPr/>
        <w:t>ниже</w:t>
      </w:r>
      <w:r>
        <w:rPr>
          <w:spacing w:val="50"/>
        </w:rPr>
        <w:t> </w:t>
      </w:r>
      <w:r>
        <w:rPr/>
        <w:t>–</w:t>
      </w:r>
      <w:r>
        <w:rPr>
          <w:spacing w:val="47"/>
        </w:rPr>
        <w:t> </w:t>
      </w:r>
      <w:r>
        <w:rPr/>
        <w:t>66,5%.</w:t>
      </w:r>
      <w:r>
        <w:rPr>
          <w:spacing w:val="46"/>
        </w:rPr>
        <w:t> </w:t>
      </w:r>
      <w:r>
        <w:rPr>
          <w:spacing w:val="-2"/>
        </w:rPr>
        <w:t>Стопа</w:t>
      </w:r>
    </w:p>
    <w:p>
      <w:pPr>
        <w:pStyle w:val="BodyText"/>
        <w:rPr>
          <w:sz w:val="20"/>
        </w:rPr>
      </w:pPr>
    </w:p>
    <w:p>
      <w:pPr>
        <w:pStyle w:val="BodyText"/>
        <w:rPr>
          <w:sz w:val="20"/>
        </w:rPr>
      </w:pPr>
    </w:p>
    <w:p>
      <w:pPr>
        <w:pStyle w:val="BodyText"/>
        <w:spacing w:before="55"/>
        <w:rPr>
          <w:sz w:val="20"/>
        </w:rPr>
      </w:pPr>
      <w:r>
        <w:rPr>
          <w:sz w:val="20"/>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196475</wp:posOffset>
                </wp:positionV>
                <wp:extent cx="1829435" cy="762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470528pt;width:144.020pt;height:.599980pt;mso-position-horizontal-relative:page;mso-position-vertical-relative:paragraph;z-index:-15718912;mso-wrap-distance-left:0;mso-wrap-distance-right:0" id="docshape102" filled="true" fillcolor="#000000" stroked="false">
                <v:fill type="solid"/>
                <w10:wrap type="topAndBottom"/>
              </v:rect>
            </w:pict>
          </mc:Fallback>
        </mc:AlternateContent>
      </w:r>
    </w:p>
    <w:p>
      <w:pPr>
        <w:spacing w:before="103"/>
        <w:ind w:left="874" w:right="2355" w:firstLine="0"/>
        <w:jc w:val="left"/>
        <w:rPr>
          <w:sz w:val="20"/>
        </w:rPr>
      </w:pPr>
      <w:r>
        <w:rPr>
          <w:sz w:val="20"/>
          <w:vertAlign w:val="superscript"/>
        </w:rPr>
        <w:t>39</w:t>
      </w:r>
      <w:r>
        <w:rPr>
          <w:sz w:val="20"/>
          <w:vertAlign w:val="baseline"/>
        </w:rPr>
        <w:t> Еurostat (2019), преузето са </w:t>
      </w:r>
      <w:hyperlink r:id="rId32">
        <w:r>
          <w:rPr>
            <w:color w:val="0462C1"/>
            <w:spacing w:val="-2"/>
            <w:sz w:val="20"/>
            <w:u w:val="single" w:color="0462C1"/>
            <w:vertAlign w:val="baseline"/>
          </w:rPr>
          <w:t>https://ec.europa.eu/eurostat/databrowser/view/tepsr_wc160/default/table?lang=en</w:t>
        </w:r>
      </w:hyperlink>
    </w:p>
    <w:p>
      <w:pPr>
        <w:spacing w:line="229" w:lineRule="exact" w:before="1"/>
        <w:ind w:left="874" w:right="0" w:firstLine="0"/>
        <w:jc w:val="left"/>
        <w:rPr>
          <w:sz w:val="20"/>
        </w:rPr>
      </w:pPr>
      <w:r>
        <w:rPr>
          <w:sz w:val="20"/>
          <w:vertAlign w:val="superscript"/>
        </w:rPr>
        <w:t>40</w:t>
      </w:r>
      <w:r>
        <w:rPr>
          <w:spacing w:val="-6"/>
          <w:sz w:val="20"/>
          <w:vertAlign w:val="baseline"/>
        </w:rPr>
        <w:t> </w:t>
      </w:r>
      <w:r>
        <w:rPr>
          <w:sz w:val="20"/>
          <w:vertAlign w:val="baseline"/>
        </w:rPr>
        <w:t>Еurostat</w:t>
      </w:r>
      <w:r>
        <w:rPr>
          <w:spacing w:val="-5"/>
          <w:sz w:val="20"/>
          <w:vertAlign w:val="baseline"/>
        </w:rPr>
        <w:t> </w:t>
      </w:r>
      <w:r>
        <w:rPr>
          <w:sz w:val="20"/>
          <w:vertAlign w:val="baseline"/>
        </w:rPr>
        <w:t>(2019),</w:t>
      </w:r>
      <w:r>
        <w:rPr>
          <w:spacing w:val="-5"/>
          <w:sz w:val="20"/>
          <w:vertAlign w:val="baseline"/>
        </w:rPr>
        <w:t> </w:t>
      </w:r>
      <w:r>
        <w:rPr>
          <w:sz w:val="20"/>
          <w:vertAlign w:val="baseline"/>
        </w:rPr>
        <w:t>преузето</w:t>
      </w:r>
      <w:r>
        <w:rPr>
          <w:spacing w:val="-4"/>
          <w:sz w:val="20"/>
          <w:vertAlign w:val="baseline"/>
        </w:rPr>
        <w:t> </w:t>
      </w:r>
      <w:r>
        <w:rPr>
          <w:sz w:val="20"/>
          <w:vertAlign w:val="baseline"/>
        </w:rPr>
        <w:t>са</w:t>
      </w:r>
      <w:r>
        <w:rPr>
          <w:spacing w:val="-2"/>
          <w:sz w:val="20"/>
          <w:vertAlign w:val="baseline"/>
        </w:rPr>
        <w:t> </w:t>
      </w:r>
      <w:hyperlink r:id="rId33">
        <w:r>
          <w:rPr>
            <w:color w:val="0462C1"/>
            <w:spacing w:val="-2"/>
            <w:sz w:val="20"/>
            <w:u w:val="single" w:color="0462C1"/>
            <w:vertAlign w:val="baseline"/>
          </w:rPr>
          <w:t>https://ec.europa.eu/eurostat/databrowser/view/lfsa_ergan/default/table?lang=en</w:t>
        </w:r>
      </w:hyperlink>
    </w:p>
    <w:p>
      <w:pPr>
        <w:spacing w:line="229" w:lineRule="exact" w:before="0"/>
        <w:ind w:left="874" w:right="0" w:firstLine="0"/>
        <w:jc w:val="left"/>
        <w:rPr>
          <w:sz w:val="20"/>
        </w:rPr>
      </w:pPr>
      <w:r>
        <w:rPr>
          <w:sz w:val="20"/>
          <w:vertAlign w:val="superscript"/>
        </w:rPr>
        <w:t>41</w:t>
      </w:r>
      <w:r>
        <w:rPr>
          <w:spacing w:val="-7"/>
          <w:sz w:val="20"/>
          <w:vertAlign w:val="baseline"/>
        </w:rPr>
        <w:t> </w:t>
      </w:r>
      <w:r>
        <w:rPr>
          <w:sz w:val="20"/>
          <w:vertAlign w:val="baseline"/>
        </w:rPr>
        <w:t>Евростат</w:t>
      </w:r>
      <w:r>
        <w:rPr>
          <w:spacing w:val="-8"/>
          <w:sz w:val="20"/>
          <w:vertAlign w:val="baseline"/>
        </w:rPr>
        <w:t> </w:t>
      </w:r>
      <w:r>
        <w:rPr>
          <w:sz w:val="20"/>
          <w:vertAlign w:val="baseline"/>
        </w:rPr>
        <w:t>(2019),</w:t>
      </w:r>
      <w:r>
        <w:rPr>
          <w:spacing w:val="-6"/>
          <w:sz w:val="20"/>
          <w:vertAlign w:val="baseline"/>
        </w:rPr>
        <w:t> </w:t>
      </w:r>
      <w:r>
        <w:rPr>
          <w:sz w:val="20"/>
          <w:vertAlign w:val="baseline"/>
        </w:rPr>
        <w:t>преузето</w:t>
      </w:r>
      <w:r>
        <w:rPr>
          <w:spacing w:val="-6"/>
          <w:sz w:val="20"/>
          <w:vertAlign w:val="baseline"/>
        </w:rPr>
        <w:t> </w:t>
      </w:r>
      <w:r>
        <w:rPr>
          <w:spacing w:val="-5"/>
          <w:sz w:val="20"/>
          <w:vertAlign w:val="baseline"/>
        </w:rPr>
        <w:t>са</w:t>
      </w:r>
    </w:p>
    <w:p>
      <w:pPr>
        <w:tabs>
          <w:tab w:pos="6132" w:val="left" w:leader="none"/>
        </w:tabs>
        <w:spacing w:before="1"/>
        <w:ind w:left="874" w:right="1283" w:firstLine="0"/>
        <w:jc w:val="left"/>
        <w:rPr>
          <w:sz w:val="20"/>
        </w:rPr>
      </w:pPr>
      <w:hyperlink r:id="rId34">
        <w:r>
          <w:rPr>
            <w:color w:val="0462C1"/>
            <w:spacing w:val="-2"/>
            <w:sz w:val="20"/>
            <w:u w:val="single" w:color="0462C1"/>
          </w:rPr>
          <w:t>https://ec.europa.eu/eurostat/databrowser/view/LFSA_URGAN</w:t>
        </w:r>
        <w:r>
          <w:rPr>
            <w:color w:val="0462C1"/>
            <w:sz w:val="20"/>
            <w:u w:val="single" w:color="0462C1"/>
          </w:rPr>
          <w:tab/>
        </w:r>
        <w:r>
          <w:rPr>
            <w:color w:val="0462C1"/>
            <w:spacing w:val="-30"/>
            <w:sz w:val="20"/>
            <w:u w:val="single" w:color="0462C1"/>
          </w:rPr>
          <w:t> </w:t>
        </w:r>
        <w:r>
          <w:rPr>
            <w:color w:val="0462C1"/>
            <w:sz w:val="20"/>
            <w:u w:val="single" w:color="0462C1"/>
          </w:rPr>
          <w:t>custom_19558/default/table?lang=en</w:t>
        </w:r>
      </w:hyperlink>
      <w:r>
        <w:rPr>
          <w:color w:val="0462C1"/>
          <w:sz w:val="20"/>
        </w:rPr>
        <w:t> </w:t>
      </w:r>
      <w:r>
        <w:rPr>
          <w:sz w:val="20"/>
          <w:vertAlign w:val="superscript"/>
        </w:rPr>
        <w:t>42</w:t>
      </w:r>
      <w:r>
        <w:rPr>
          <w:sz w:val="20"/>
          <w:vertAlign w:val="baseline"/>
        </w:rPr>
        <w:t> Европска комисија (2019). Преузето са </w:t>
      </w:r>
      <w:hyperlink r:id="rId35">
        <w:r>
          <w:rPr>
            <w:color w:val="0462C1"/>
            <w:spacing w:val="-2"/>
            <w:sz w:val="20"/>
            <w:u w:val="single" w:color="0462C1"/>
            <w:vertAlign w:val="baseline"/>
          </w:rPr>
          <w:t>https://ec.europa.eu/eurostat/databrowser/view/LFSA_ERGAN</w:t>
        </w:r>
        <w:r>
          <w:rPr>
            <w:color w:val="0462C1"/>
            <w:sz w:val="20"/>
            <w:u w:val="single" w:color="0462C1"/>
            <w:vertAlign w:val="baseline"/>
          </w:rPr>
          <w:tab/>
        </w:r>
        <w:r>
          <w:rPr>
            <w:color w:val="0462C1"/>
            <w:spacing w:val="-2"/>
            <w:sz w:val="20"/>
            <w:u w:val="single" w:color="0462C1"/>
            <w:vertAlign w:val="baseline"/>
          </w:rPr>
          <w:t>custom_182073/default/table?lang=en</w:t>
        </w:r>
      </w:hyperlink>
    </w:p>
    <w:p>
      <w:pPr>
        <w:spacing w:after="0"/>
        <w:jc w:val="left"/>
        <w:rPr>
          <w:sz w:val="20"/>
        </w:rPr>
        <w:sectPr>
          <w:pgSz w:w="11900" w:h="16850"/>
          <w:pgMar w:header="0" w:footer="777" w:top="1420" w:bottom="960" w:left="566" w:right="850"/>
        </w:sectPr>
      </w:pPr>
    </w:p>
    <w:p>
      <w:pPr>
        <w:pStyle w:val="BodyText"/>
        <w:spacing w:before="71"/>
        <w:ind w:left="874" w:right="588"/>
        <w:jc w:val="both"/>
      </w:pPr>
      <w:r>
        <w:rPr/>
        <w:t>активности младих старости од 15 до 24 године у земљама ЕУ27 износила је 39,4% у 2019. години.</w:t>
      </w:r>
      <w:r>
        <w:rPr>
          <w:vertAlign w:val="superscript"/>
        </w:rPr>
        <w:t>43</w:t>
      </w:r>
    </w:p>
    <w:p>
      <w:pPr>
        <w:pStyle w:val="BodyText"/>
        <w:spacing w:before="120"/>
        <w:ind w:left="874" w:right="579"/>
        <w:jc w:val="both"/>
      </w:pPr>
      <w:r>
        <w:rPr/>
        <w:t>Иако су, стопе незапослености младих у појединим земљама чланицама ЕУ ниже од 10% (Аустрија - 8,5%, Холандија - 6,7% и Немачка - 5,8%), креатори политика ЕУ и даље су</w:t>
      </w:r>
      <w:r>
        <w:rPr>
          <w:spacing w:val="-2"/>
        </w:rPr>
        <w:t> </w:t>
      </w:r>
      <w:r>
        <w:rPr/>
        <w:t>забринути. Према подацима Европске комисије (2019)</w:t>
      </w:r>
      <w:r>
        <w:rPr>
          <w:vertAlign w:val="superscript"/>
        </w:rPr>
        <w:t>44</w:t>
      </w:r>
      <w:r>
        <w:rPr>
          <w:vertAlign w:val="baseline"/>
        </w:rPr>
        <w:t>, 2,7 милиона младих у земљама ЕУ27 је незапослено. Просечна стопа незапослености младих старости од 15 до 24 године у</w:t>
      </w:r>
      <w:r>
        <w:rPr>
          <w:spacing w:val="-4"/>
          <w:vertAlign w:val="baseline"/>
        </w:rPr>
        <w:t> </w:t>
      </w:r>
      <w:r>
        <w:rPr>
          <w:vertAlign w:val="baseline"/>
        </w:rPr>
        <w:t>ЕУ27, у</w:t>
      </w:r>
      <w:r>
        <w:rPr>
          <w:spacing w:val="-2"/>
          <w:vertAlign w:val="baseline"/>
        </w:rPr>
        <w:t> </w:t>
      </w:r>
      <w:r>
        <w:rPr>
          <w:vertAlign w:val="baseline"/>
        </w:rPr>
        <w:t>периоду</w:t>
      </w:r>
      <w:r>
        <w:rPr>
          <w:spacing w:val="-7"/>
          <w:vertAlign w:val="baseline"/>
        </w:rPr>
        <w:t> </w:t>
      </w:r>
      <w:r>
        <w:rPr>
          <w:vertAlign w:val="baseline"/>
        </w:rPr>
        <w:t>од 2015. до 2019. пала је са 21,7% на 15%. У појединим чланицама ЕУ стопа је двоструко виша од просечне стопе незапослености у ЕУ, у земљама попут Италије, Грчке и Шпаније. Стопа незапослености младих у 2019. години износила је 35,2% у Грчкој, 32,5% у Шпанији и 29,2% у Италији. Према најскоријим</w:t>
      </w:r>
      <w:r>
        <w:rPr>
          <w:spacing w:val="-2"/>
          <w:vertAlign w:val="baseline"/>
        </w:rPr>
        <w:t> </w:t>
      </w:r>
      <w:r>
        <w:rPr>
          <w:vertAlign w:val="baseline"/>
        </w:rPr>
        <w:t>подацима</w:t>
      </w:r>
      <w:r>
        <w:rPr>
          <w:spacing w:val="-1"/>
          <w:vertAlign w:val="baseline"/>
        </w:rPr>
        <w:t> </w:t>
      </w:r>
      <w:r>
        <w:rPr>
          <w:i/>
          <w:vertAlign w:val="baseline"/>
        </w:rPr>
        <w:t>NEET </w:t>
      </w:r>
      <w:r>
        <w:rPr>
          <w:vertAlign w:val="baseline"/>
        </w:rPr>
        <w:t>стопа за младе од 15 до 24 године је у</w:t>
      </w:r>
      <w:r>
        <w:rPr>
          <w:spacing w:val="-7"/>
          <w:vertAlign w:val="baseline"/>
        </w:rPr>
        <w:t> </w:t>
      </w:r>
      <w:r>
        <w:rPr>
          <w:vertAlign w:val="baseline"/>
        </w:rPr>
        <w:t>ЕУ27 износила 10% што је за 5 п.п. мање него у Србији.</w:t>
      </w:r>
    </w:p>
    <w:p>
      <w:pPr>
        <w:pStyle w:val="BodyText"/>
        <w:spacing w:before="249"/>
      </w:pPr>
    </w:p>
    <w:p>
      <w:pPr>
        <w:pStyle w:val="Heading2"/>
        <w:numPr>
          <w:ilvl w:val="1"/>
          <w:numId w:val="2"/>
        </w:numPr>
        <w:tabs>
          <w:tab w:pos="1594" w:val="left" w:leader="none"/>
        </w:tabs>
        <w:spacing w:line="240" w:lineRule="auto" w:before="0" w:after="0"/>
        <w:ind w:left="1594" w:right="0" w:hanging="720"/>
        <w:jc w:val="left"/>
      </w:pPr>
      <w:bookmarkStart w:name="_bookmark29" w:id="30"/>
      <w:bookmarkEnd w:id="30"/>
      <w:r>
        <w:rPr/>
      </w:r>
      <w:r>
        <w:rPr>
          <w:color w:val="2E5395"/>
        </w:rPr>
        <w:t>УПОРЕДНА</w:t>
      </w:r>
      <w:r>
        <w:rPr>
          <w:color w:val="2E5395"/>
          <w:spacing w:val="-12"/>
        </w:rPr>
        <w:t> </w:t>
      </w:r>
      <w:r>
        <w:rPr>
          <w:color w:val="2E5395"/>
        </w:rPr>
        <w:t>АНАЛИЗА</w:t>
      </w:r>
      <w:r>
        <w:rPr>
          <w:color w:val="2E5395"/>
          <w:spacing w:val="-11"/>
        </w:rPr>
        <w:t> </w:t>
      </w:r>
      <w:r>
        <w:rPr>
          <w:color w:val="2E5395"/>
        </w:rPr>
        <w:t>СА</w:t>
      </w:r>
      <w:r>
        <w:rPr>
          <w:color w:val="2E5395"/>
          <w:spacing w:val="-12"/>
        </w:rPr>
        <w:t> </w:t>
      </w:r>
      <w:r>
        <w:rPr>
          <w:color w:val="2E5395"/>
        </w:rPr>
        <w:t>ЗЕМЉАМА</w:t>
      </w:r>
      <w:r>
        <w:rPr>
          <w:color w:val="2E5395"/>
          <w:spacing w:val="-11"/>
        </w:rPr>
        <w:t> </w:t>
      </w:r>
      <w:r>
        <w:rPr>
          <w:color w:val="2E5395"/>
        </w:rPr>
        <w:t>ЗАПАДНОГ</w:t>
      </w:r>
      <w:r>
        <w:rPr>
          <w:color w:val="2E5395"/>
          <w:spacing w:val="-13"/>
        </w:rPr>
        <w:t> </w:t>
      </w:r>
      <w:r>
        <w:rPr>
          <w:color w:val="2E5395"/>
          <w:spacing w:val="-2"/>
        </w:rPr>
        <w:t>БАЛКАНА</w:t>
      </w:r>
    </w:p>
    <w:p>
      <w:pPr>
        <w:pStyle w:val="BodyText"/>
        <w:spacing w:before="112"/>
        <w:ind w:left="874" w:right="581"/>
        <w:jc w:val="both"/>
      </w:pPr>
      <w:r>
        <w:rPr/>
        <w:t>У земљама Западног Балкана</w:t>
      </w:r>
      <w:r>
        <w:rPr>
          <w:vertAlign w:val="superscript"/>
        </w:rPr>
        <w:t>45</w:t>
      </w:r>
      <w:r>
        <w:rPr>
          <w:vertAlign w:val="baseline"/>
        </w:rPr>
        <w:t>, Северна Македонија је имала највећу стопу незапослености у 2019. години, 17,4%, док иза ње следе Босна и Херцеговина</w:t>
      </w:r>
      <w:r>
        <w:rPr>
          <w:spacing w:val="80"/>
          <w:vertAlign w:val="baseline"/>
        </w:rPr>
        <w:t> </w:t>
      </w:r>
      <w:r>
        <w:rPr>
          <w:vertAlign w:val="baseline"/>
        </w:rPr>
        <w:t>(16,4%) и Црна Гора (15,4%) (табела 14).</w:t>
      </w:r>
    </w:p>
    <w:p>
      <w:pPr>
        <w:pStyle w:val="BodyText"/>
        <w:spacing w:before="120"/>
        <w:ind w:left="874" w:right="591"/>
        <w:jc w:val="both"/>
      </w:pPr>
      <w:r>
        <w:rPr/>
        <w:t>У периоду од 2015. до 2019. године, приметан је пад незапослености у свим државама Западног Балкана, а посебно пад незапослености популације старости од 15 до 24 године (табела 15). Највећи пад незапослености код младих, у поређењу 2015/2019. године, остварила је Босна и Херцеговина, где је пад забележен за чак 28,5 п.п.</w:t>
      </w:r>
    </w:p>
    <w:p>
      <w:pPr>
        <w:pStyle w:val="BodyText"/>
        <w:spacing w:before="120"/>
        <w:ind w:left="874" w:right="590"/>
        <w:jc w:val="both"/>
      </w:pPr>
      <w:r>
        <w:rPr/>
        <w:t>Северна Македонија се суочава са највећим бројем незапослених младих на Западном Балкану, на шта указује висока стопа од 35,6% која је измерена 2019. године.</w:t>
      </w:r>
    </w:p>
    <w:p>
      <w:pPr>
        <w:spacing w:before="225" w:after="44"/>
        <w:ind w:left="874" w:right="0" w:firstLine="0"/>
        <w:jc w:val="both"/>
        <w:rPr>
          <w:b/>
          <w:sz w:val="22"/>
        </w:rPr>
      </w:pPr>
      <w:bookmarkStart w:name="_bookmark30" w:id="31"/>
      <w:bookmarkEnd w:id="31"/>
      <w:r>
        <w:rPr/>
      </w:r>
      <w:r>
        <w:rPr>
          <w:b/>
          <w:sz w:val="22"/>
        </w:rPr>
        <w:t>Табела</w:t>
      </w:r>
      <w:r>
        <w:rPr>
          <w:b/>
          <w:spacing w:val="-6"/>
          <w:sz w:val="22"/>
        </w:rPr>
        <w:t> </w:t>
      </w:r>
      <w:r>
        <w:rPr>
          <w:b/>
          <w:sz w:val="22"/>
        </w:rPr>
        <w:t>14</w:t>
      </w:r>
      <w:r>
        <w:rPr>
          <w:b/>
          <w:spacing w:val="-4"/>
          <w:sz w:val="22"/>
        </w:rPr>
        <w:t> </w:t>
      </w:r>
      <w:r>
        <w:rPr>
          <w:b/>
          <w:sz w:val="22"/>
        </w:rPr>
        <w:t>Стопа</w:t>
      </w:r>
      <w:r>
        <w:rPr>
          <w:b/>
          <w:spacing w:val="-3"/>
          <w:sz w:val="22"/>
        </w:rPr>
        <w:t> </w:t>
      </w:r>
      <w:r>
        <w:rPr>
          <w:b/>
          <w:sz w:val="22"/>
        </w:rPr>
        <w:t>незапослености</w:t>
      </w:r>
      <w:r>
        <w:rPr>
          <w:b/>
          <w:spacing w:val="-4"/>
          <w:sz w:val="22"/>
        </w:rPr>
        <w:t> </w:t>
      </w:r>
      <w:r>
        <w:rPr>
          <w:b/>
          <w:sz w:val="22"/>
        </w:rPr>
        <w:t>15-64,</w:t>
      </w:r>
      <w:r>
        <w:rPr>
          <w:b/>
          <w:spacing w:val="-6"/>
          <w:sz w:val="22"/>
        </w:rPr>
        <w:t> </w:t>
      </w:r>
      <w:r>
        <w:rPr>
          <w:b/>
          <w:sz w:val="22"/>
        </w:rPr>
        <w:t>Западни</w:t>
      </w:r>
      <w:r>
        <w:rPr>
          <w:b/>
          <w:spacing w:val="-6"/>
          <w:sz w:val="22"/>
        </w:rPr>
        <w:t> </w:t>
      </w:r>
      <w:r>
        <w:rPr>
          <w:b/>
          <w:sz w:val="22"/>
        </w:rPr>
        <w:t>Балкан,</w:t>
      </w:r>
      <w:r>
        <w:rPr>
          <w:b/>
          <w:spacing w:val="-4"/>
          <w:sz w:val="22"/>
        </w:rPr>
        <w:t> </w:t>
      </w:r>
      <w:r>
        <w:rPr>
          <w:b/>
          <w:sz w:val="22"/>
        </w:rPr>
        <w:t>2015-2019.</w:t>
      </w:r>
      <w:r>
        <w:rPr>
          <w:b/>
          <w:spacing w:val="-3"/>
          <w:sz w:val="22"/>
        </w:rPr>
        <w:t> </w:t>
      </w:r>
      <w:r>
        <w:rPr>
          <w:b/>
          <w:spacing w:val="-2"/>
          <w:sz w:val="22"/>
        </w:rPr>
        <w:t>године</w:t>
      </w:r>
    </w:p>
    <w:tbl>
      <w:tblPr>
        <w:tblW w:w="0" w:type="auto"/>
        <w:jc w:val="left"/>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9"/>
        <w:gridCol w:w="3419"/>
        <w:gridCol w:w="1942"/>
      </w:tblGrid>
      <w:tr>
        <w:trPr>
          <w:trHeight w:val="299" w:hRule="atLeast"/>
        </w:trPr>
        <w:tc>
          <w:tcPr>
            <w:tcW w:w="3879" w:type="dxa"/>
            <w:tcBorders>
              <w:top w:val="single" w:sz="4" w:space="0" w:color="000000"/>
              <w:bottom w:val="single" w:sz="4" w:space="0" w:color="000000"/>
            </w:tcBorders>
            <w:shd w:val="clear" w:color="auto" w:fill="D9D9D9"/>
          </w:tcPr>
          <w:p>
            <w:pPr>
              <w:pStyle w:val="TableParagraph"/>
              <w:rPr>
                <w:sz w:val="22"/>
              </w:rPr>
            </w:pPr>
          </w:p>
        </w:tc>
        <w:tc>
          <w:tcPr>
            <w:tcW w:w="3419" w:type="dxa"/>
            <w:tcBorders>
              <w:top w:val="single" w:sz="4" w:space="0" w:color="000000"/>
              <w:bottom w:val="single" w:sz="4" w:space="0" w:color="000000"/>
            </w:tcBorders>
            <w:shd w:val="clear" w:color="auto" w:fill="D9D9D9"/>
          </w:tcPr>
          <w:p>
            <w:pPr>
              <w:pStyle w:val="TableParagraph"/>
              <w:spacing w:line="238" w:lineRule="exact" w:before="41"/>
              <w:ind w:right="1393"/>
              <w:jc w:val="right"/>
              <w:rPr>
                <w:sz w:val="22"/>
              </w:rPr>
            </w:pPr>
            <w:r>
              <w:rPr>
                <w:spacing w:val="-4"/>
                <w:sz w:val="22"/>
              </w:rPr>
              <w:t>2015</w:t>
            </w:r>
          </w:p>
        </w:tc>
        <w:tc>
          <w:tcPr>
            <w:tcW w:w="1942" w:type="dxa"/>
            <w:tcBorders>
              <w:top w:val="single" w:sz="4" w:space="0" w:color="000000"/>
              <w:bottom w:val="single" w:sz="4" w:space="0" w:color="000000"/>
            </w:tcBorders>
            <w:shd w:val="clear" w:color="auto" w:fill="D9D9D9"/>
          </w:tcPr>
          <w:p>
            <w:pPr>
              <w:pStyle w:val="TableParagraph"/>
              <w:spacing w:line="238" w:lineRule="exact" w:before="41"/>
              <w:ind w:right="104"/>
              <w:jc w:val="right"/>
              <w:rPr>
                <w:sz w:val="22"/>
              </w:rPr>
            </w:pPr>
            <w:r>
              <w:rPr>
                <w:spacing w:val="-4"/>
                <w:sz w:val="22"/>
              </w:rPr>
              <w:t>2019</w:t>
            </w:r>
          </w:p>
        </w:tc>
      </w:tr>
      <w:tr>
        <w:trPr>
          <w:trHeight w:val="315" w:hRule="atLeast"/>
        </w:trPr>
        <w:tc>
          <w:tcPr>
            <w:tcW w:w="3879" w:type="dxa"/>
            <w:tcBorders>
              <w:top w:val="single" w:sz="4" w:space="0" w:color="000000"/>
            </w:tcBorders>
          </w:tcPr>
          <w:p>
            <w:pPr>
              <w:pStyle w:val="TableParagraph"/>
              <w:spacing w:line="246" w:lineRule="exact" w:before="49"/>
              <w:ind w:left="117"/>
              <w:rPr>
                <w:b/>
                <w:sz w:val="22"/>
              </w:rPr>
            </w:pPr>
            <w:r>
              <w:rPr>
                <w:b/>
                <w:sz w:val="22"/>
              </w:rPr>
              <w:t>Црна</w:t>
            </w:r>
            <w:r>
              <w:rPr>
                <w:b/>
                <w:spacing w:val="-3"/>
                <w:sz w:val="22"/>
              </w:rPr>
              <w:t> </w:t>
            </w:r>
            <w:r>
              <w:rPr>
                <w:b/>
                <w:spacing w:val="-4"/>
                <w:sz w:val="22"/>
              </w:rPr>
              <w:t>Гора</w:t>
            </w:r>
          </w:p>
        </w:tc>
        <w:tc>
          <w:tcPr>
            <w:tcW w:w="3419" w:type="dxa"/>
            <w:tcBorders>
              <w:top w:val="single" w:sz="4" w:space="0" w:color="000000"/>
            </w:tcBorders>
          </w:tcPr>
          <w:p>
            <w:pPr>
              <w:pStyle w:val="TableParagraph"/>
              <w:spacing w:before="20"/>
              <w:ind w:right="1393"/>
              <w:jc w:val="right"/>
              <w:rPr>
                <w:sz w:val="22"/>
              </w:rPr>
            </w:pPr>
            <w:r>
              <w:rPr>
                <w:spacing w:val="-4"/>
                <w:sz w:val="22"/>
              </w:rPr>
              <w:t>17,8</w:t>
            </w:r>
          </w:p>
        </w:tc>
        <w:tc>
          <w:tcPr>
            <w:tcW w:w="1942" w:type="dxa"/>
            <w:tcBorders>
              <w:top w:val="single" w:sz="4" w:space="0" w:color="000000"/>
            </w:tcBorders>
          </w:tcPr>
          <w:p>
            <w:pPr>
              <w:pStyle w:val="TableParagraph"/>
              <w:spacing w:before="20"/>
              <w:ind w:right="104"/>
              <w:jc w:val="right"/>
              <w:rPr>
                <w:sz w:val="22"/>
              </w:rPr>
            </w:pPr>
            <w:r>
              <w:rPr>
                <w:spacing w:val="-4"/>
                <w:sz w:val="22"/>
              </w:rPr>
              <w:t>15,4</w:t>
            </w:r>
          </w:p>
        </w:tc>
      </w:tr>
      <w:tr>
        <w:trPr>
          <w:trHeight w:val="312" w:hRule="atLeast"/>
        </w:trPr>
        <w:tc>
          <w:tcPr>
            <w:tcW w:w="3879" w:type="dxa"/>
          </w:tcPr>
          <w:p>
            <w:pPr>
              <w:pStyle w:val="TableParagraph"/>
              <w:spacing w:before="33"/>
              <w:ind w:left="117"/>
              <w:rPr>
                <w:b/>
                <w:sz w:val="22"/>
              </w:rPr>
            </w:pPr>
            <w:r>
              <w:rPr>
                <w:b/>
                <w:sz w:val="22"/>
              </w:rPr>
              <w:t>Северна</w:t>
            </w:r>
            <w:r>
              <w:rPr>
                <w:b/>
                <w:spacing w:val="-5"/>
                <w:sz w:val="22"/>
              </w:rPr>
              <w:t> </w:t>
            </w:r>
            <w:r>
              <w:rPr>
                <w:b/>
                <w:spacing w:val="-2"/>
                <w:sz w:val="22"/>
              </w:rPr>
              <w:t>Македонија</w:t>
            </w:r>
          </w:p>
        </w:tc>
        <w:tc>
          <w:tcPr>
            <w:tcW w:w="3419" w:type="dxa"/>
          </w:tcPr>
          <w:p>
            <w:pPr>
              <w:pStyle w:val="TableParagraph"/>
              <w:spacing w:before="4"/>
              <w:ind w:right="1393"/>
              <w:jc w:val="right"/>
              <w:rPr>
                <w:sz w:val="22"/>
              </w:rPr>
            </w:pPr>
            <w:r>
              <w:rPr>
                <w:spacing w:val="-4"/>
                <w:sz w:val="22"/>
              </w:rPr>
              <w:t>26,3</w:t>
            </w:r>
          </w:p>
        </w:tc>
        <w:tc>
          <w:tcPr>
            <w:tcW w:w="1942" w:type="dxa"/>
          </w:tcPr>
          <w:p>
            <w:pPr>
              <w:pStyle w:val="TableParagraph"/>
              <w:spacing w:before="28"/>
              <w:ind w:right="104"/>
              <w:jc w:val="right"/>
              <w:rPr>
                <w:sz w:val="22"/>
              </w:rPr>
            </w:pPr>
            <w:r>
              <w:rPr>
                <w:spacing w:val="-4"/>
                <w:sz w:val="22"/>
              </w:rPr>
              <w:t>17,4</w:t>
            </w:r>
          </w:p>
        </w:tc>
      </w:tr>
      <w:tr>
        <w:trPr>
          <w:trHeight w:val="301" w:hRule="atLeast"/>
        </w:trPr>
        <w:tc>
          <w:tcPr>
            <w:tcW w:w="3879" w:type="dxa"/>
          </w:tcPr>
          <w:p>
            <w:pPr>
              <w:pStyle w:val="TableParagraph"/>
              <w:spacing w:before="21"/>
              <w:ind w:left="117"/>
              <w:rPr>
                <w:b/>
                <w:sz w:val="22"/>
              </w:rPr>
            </w:pPr>
            <w:r>
              <w:rPr>
                <w:b/>
                <w:spacing w:val="-2"/>
                <w:sz w:val="22"/>
              </w:rPr>
              <w:t>Србија</w:t>
            </w:r>
          </w:p>
        </w:tc>
        <w:tc>
          <w:tcPr>
            <w:tcW w:w="3419" w:type="dxa"/>
          </w:tcPr>
          <w:p>
            <w:pPr>
              <w:pStyle w:val="TableParagraph"/>
              <w:spacing w:before="16"/>
              <w:ind w:right="1393"/>
              <w:jc w:val="right"/>
              <w:rPr>
                <w:sz w:val="22"/>
              </w:rPr>
            </w:pPr>
            <w:r>
              <w:rPr>
                <w:spacing w:val="-4"/>
                <w:sz w:val="22"/>
              </w:rPr>
              <w:t>18,2</w:t>
            </w:r>
          </w:p>
        </w:tc>
        <w:tc>
          <w:tcPr>
            <w:tcW w:w="1942" w:type="dxa"/>
          </w:tcPr>
          <w:p>
            <w:pPr>
              <w:pStyle w:val="TableParagraph"/>
              <w:spacing w:before="16"/>
              <w:ind w:right="104"/>
              <w:jc w:val="right"/>
              <w:rPr>
                <w:sz w:val="22"/>
              </w:rPr>
            </w:pPr>
            <w:r>
              <w:rPr>
                <w:spacing w:val="-4"/>
                <w:sz w:val="22"/>
              </w:rPr>
              <w:t>10,9</w:t>
            </w:r>
          </w:p>
        </w:tc>
      </w:tr>
      <w:tr>
        <w:trPr>
          <w:trHeight w:val="301" w:hRule="atLeast"/>
        </w:trPr>
        <w:tc>
          <w:tcPr>
            <w:tcW w:w="3879" w:type="dxa"/>
          </w:tcPr>
          <w:p>
            <w:pPr>
              <w:pStyle w:val="TableParagraph"/>
              <w:spacing w:before="22"/>
              <w:ind w:left="117"/>
              <w:rPr>
                <w:b/>
                <w:sz w:val="22"/>
              </w:rPr>
            </w:pPr>
            <w:r>
              <w:rPr>
                <w:b/>
                <w:spacing w:val="-2"/>
                <w:sz w:val="22"/>
              </w:rPr>
              <w:t>Албанија</w:t>
            </w:r>
          </w:p>
        </w:tc>
        <w:tc>
          <w:tcPr>
            <w:tcW w:w="3419" w:type="dxa"/>
          </w:tcPr>
          <w:p>
            <w:pPr>
              <w:pStyle w:val="TableParagraph"/>
              <w:spacing w:before="18"/>
              <w:ind w:right="1393"/>
              <w:jc w:val="right"/>
              <w:rPr>
                <w:sz w:val="22"/>
              </w:rPr>
            </w:pPr>
            <w:r>
              <w:rPr>
                <w:spacing w:val="-4"/>
                <w:sz w:val="22"/>
              </w:rPr>
              <w:t>17,6</w:t>
            </w:r>
          </w:p>
        </w:tc>
        <w:tc>
          <w:tcPr>
            <w:tcW w:w="1942" w:type="dxa"/>
          </w:tcPr>
          <w:p>
            <w:pPr>
              <w:pStyle w:val="TableParagraph"/>
              <w:spacing w:before="18"/>
              <w:ind w:right="104"/>
              <w:jc w:val="right"/>
              <w:rPr>
                <w:sz w:val="22"/>
              </w:rPr>
            </w:pPr>
            <w:r>
              <w:rPr>
                <w:spacing w:val="-4"/>
                <w:sz w:val="22"/>
              </w:rPr>
              <w:t>11,9</w:t>
            </w:r>
          </w:p>
        </w:tc>
      </w:tr>
      <w:tr>
        <w:trPr>
          <w:trHeight w:val="277" w:hRule="atLeast"/>
        </w:trPr>
        <w:tc>
          <w:tcPr>
            <w:tcW w:w="3879" w:type="dxa"/>
            <w:tcBorders>
              <w:bottom w:val="single" w:sz="4" w:space="0" w:color="000000"/>
            </w:tcBorders>
          </w:tcPr>
          <w:p>
            <w:pPr>
              <w:pStyle w:val="TableParagraph"/>
              <w:spacing w:line="236" w:lineRule="exact" w:before="21"/>
              <w:ind w:left="117"/>
              <w:rPr>
                <w:b/>
                <w:sz w:val="22"/>
              </w:rPr>
            </w:pPr>
            <w:r>
              <w:rPr>
                <w:b/>
                <w:sz w:val="22"/>
              </w:rPr>
              <w:t>Босна</w:t>
            </w:r>
            <w:r>
              <w:rPr>
                <w:b/>
                <w:spacing w:val="-2"/>
                <w:sz w:val="22"/>
              </w:rPr>
              <w:t> </w:t>
            </w:r>
            <w:r>
              <w:rPr>
                <w:b/>
                <w:sz w:val="22"/>
              </w:rPr>
              <w:t>и</w:t>
            </w:r>
            <w:r>
              <w:rPr>
                <w:b/>
                <w:spacing w:val="-1"/>
                <w:sz w:val="22"/>
              </w:rPr>
              <w:t> </w:t>
            </w:r>
            <w:r>
              <w:rPr>
                <w:b/>
                <w:spacing w:val="-2"/>
                <w:sz w:val="22"/>
              </w:rPr>
              <w:t>Херцеговина</w:t>
            </w:r>
          </w:p>
        </w:tc>
        <w:tc>
          <w:tcPr>
            <w:tcW w:w="3419" w:type="dxa"/>
            <w:tcBorders>
              <w:bottom w:val="single" w:sz="4" w:space="0" w:color="000000"/>
            </w:tcBorders>
          </w:tcPr>
          <w:p>
            <w:pPr>
              <w:pStyle w:val="TableParagraph"/>
              <w:spacing w:line="240" w:lineRule="exact" w:before="16"/>
              <w:ind w:right="1393"/>
              <w:jc w:val="right"/>
              <w:rPr>
                <w:sz w:val="22"/>
              </w:rPr>
            </w:pPr>
            <w:r>
              <w:rPr>
                <w:spacing w:val="-4"/>
                <w:sz w:val="22"/>
              </w:rPr>
              <w:t>28,2</w:t>
            </w:r>
          </w:p>
        </w:tc>
        <w:tc>
          <w:tcPr>
            <w:tcW w:w="1942" w:type="dxa"/>
            <w:tcBorders>
              <w:bottom w:val="single" w:sz="4" w:space="0" w:color="000000"/>
            </w:tcBorders>
          </w:tcPr>
          <w:p>
            <w:pPr>
              <w:pStyle w:val="TableParagraph"/>
              <w:spacing w:line="240" w:lineRule="exact" w:before="16"/>
              <w:ind w:right="104"/>
              <w:jc w:val="right"/>
              <w:rPr>
                <w:sz w:val="22"/>
              </w:rPr>
            </w:pPr>
            <w:r>
              <w:rPr>
                <w:spacing w:val="-4"/>
                <w:sz w:val="22"/>
              </w:rPr>
              <w:t>16,4</w:t>
            </w:r>
          </w:p>
        </w:tc>
      </w:tr>
    </w:tbl>
    <w:p>
      <w:pPr>
        <w:spacing w:before="0"/>
        <w:ind w:left="874" w:right="0" w:firstLine="0"/>
        <w:jc w:val="both"/>
        <w:rPr>
          <w:sz w:val="20"/>
        </w:rPr>
      </w:pPr>
      <w:r>
        <w:rPr>
          <w:sz w:val="20"/>
        </w:rPr>
        <w:t>Извор:</w:t>
      </w:r>
      <w:r>
        <w:rPr>
          <w:spacing w:val="-10"/>
          <w:sz w:val="20"/>
        </w:rPr>
        <w:t> </w:t>
      </w:r>
      <w:r>
        <w:rPr>
          <w:sz w:val="20"/>
        </w:rPr>
        <w:t>Међународна</w:t>
      </w:r>
      <w:r>
        <w:rPr>
          <w:spacing w:val="-9"/>
          <w:sz w:val="20"/>
        </w:rPr>
        <w:t> </w:t>
      </w:r>
      <w:r>
        <w:rPr>
          <w:sz w:val="20"/>
        </w:rPr>
        <w:t>организација</w:t>
      </w:r>
      <w:r>
        <w:rPr>
          <w:spacing w:val="-9"/>
          <w:sz w:val="20"/>
        </w:rPr>
        <w:t> </w:t>
      </w:r>
      <w:r>
        <w:rPr>
          <w:sz w:val="20"/>
        </w:rPr>
        <w:t>рада,</w:t>
      </w:r>
      <w:r>
        <w:rPr>
          <w:spacing w:val="-5"/>
          <w:sz w:val="20"/>
        </w:rPr>
        <w:t> </w:t>
      </w:r>
      <w:r>
        <w:rPr>
          <w:spacing w:val="-2"/>
          <w:sz w:val="20"/>
        </w:rPr>
        <w:t>2019</w:t>
      </w:r>
      <w:r>
        <w:rPr>
          <w:spacing w:val="-2"/>
          <w:sz w:val="20"/>
          <w:vertAlign w:val="superscript"/>
        </w:rPr>
        <w:t>46</w:t>
      </w:r>
      <w:r>
        <w:rPr>
          <w:spacing w:val="-2"/>
          <w:sz w:val="20"/>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7"/>
        <w:rPr>
          <w:sz w:val="20"/>
        </w:rPr>
      </w:pPr>
      <w:r>
        <w:rPr>
          <w:sz w:val="20"/>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299336</wp:posOffset>
                </wp:positionV>
                <wp:extent cx="1829435" cy="762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69765pt;width:144.020pt;height:.599980pt;mso-position-horizontal-relative:page;mso-position-vertical-relative:paragraph;z-index:-15718400;mso-wrap-distance-left:0;mso-wrap-distance-right:0" id="docshape103" filled="true" fillcolor="#000000" stroked="false">
                <v:fill type="solid"/>
                <w10:wrap type="topAndBottom"/>
              </v:rect>
            </w:pict>
          </mc:Fallback>
        </mc:AlternateContent>
      </w:r>
    </w:p>
    <w:p>
      <w:pPr>
        <w:spacing w:before="103"/>
        <w:ind w:left="874" w:right="3040" w:firstLine="0"/>
        <w:jc w:val="left"/>
        <w:rPr>
          <w:sz w:val="20"/>
        </w:rPr>
      </w:pPr>
      <w:r>
        <w:rPr>
          <w:sz w:val="20"/>
          <w:vertAlign w:val="superscript"/>
        </w:rPr>
        <w:t>43</w:t>
      </w:r>
      <w:r>
        <w:rPr>
          <w:sz w:val="20"/>
          <w:vertAlign w:val="baseline"/>
        </w:rPr>
        <w:t> Европска комисија (2019): Преузето са </w:t>
      </w:r>
      <w:hyperlink r:id="rId32">
        <w:r>
          <w:rPr>
            <w:color w:val="0462C1"/>
            <w:spacing w:val="-2"/>
            <w:sz w:val="20"/>
            <w:u w:val="single" w:color="0462C1"/>
            <w:vertAlign w:val="baseline"/>
          </w:rPr>
          <w:t>https://ec.europa.eu/eurostat/databrowser/view/tepsr_wc160/default/table?lang=en</w:t>
        </w:r>
      </w:hyperlink>
      <w:r>
        <w:rPr>
          <w:color w:val="0462C1"/>
          <w:spacing w:val="40"/>
          <w:sz w:val="20"/>
          <w:vertAlign w:val="baseline"/>
        </w:rPr>
        <w:t> </w:t>
      </w:r>
      <w:r>
        <w:rPr>
          <w:sz w:val="20"/>
          <w:vertAlign w:val="superscript"/>
        </w:rPr>
        <w:t>44</w:t>
      </w:r>
      <w:r>
        <w:rPr>
          <w:sz w:val="20"/>
          <w:vertAlign w:val="baseline"/>
        </w:rPr>
        <w:t> Европска комисија (2019). Преузето са</w:t>
      </w:r>
    </w:p>
    <w:p>
      <w:pPr>
        <w:tabs>
          <w:tab w:pos="6154" w:val="left" w:leader="none"/>
        </w:tabs>
        <w:spacing w:line="229" w:lineRule="exact" w:before="0"/>
        <w:ind w:left="874" w:right="0" w:firstLine="0"/>
        <w:jc w:val="left"/>
        <w:rPr>
          <w:sz w:val="20"/>
        </w:rPr>
      </w:pPr>
      <w:hyperlink r:id="rId36">
        <w:r>
          <w:rPr>
            <w:color w:val="0462C1"/>
            <w:spacing w:val="-2"/>
            <w:sz w:val="20"/>
            <w:u w:val="single" w:color="0462C1"/>
          </w:rPr>
          <w:t>https://ec.europa.eu/eurostat/databrowser/view/LFSA_URGAN</w:t>
        </w:r>
        <w:r>
          <w:rPr>
            <w:color w:val="0462C1"/>
            <w:sz w:val="20"/>
            <w:u w:val="single" w:color="0462C1"/>
          </w:rPr>
          <w:tab/>
        </w:r>
        <w:r>
          <w:rPr>
            <w:color w:val="0462C1"/>
            <w:spacing w:val="-2"/>
            <w:sz w:val="20"/>
            <w:u w:val="single" w:color="0462C1"/>
          </w:rPr>
          <w:t>custom_182084/default/table?lang=en</w:t>
        </w:r>
      </w:hyperlink>
    </w:p>
    <w:p>
      <w:pPr>
        <w:spacing w:before="1"/>
        <w:ind w:left="874" w:right="0" w:firstLine="0"/>
        <w:jc w:val="left"/>
        <w:rPr>
          <w:sz w:val="20"/>
        </w:rPr>
      </w:pPr>
      <w:r>
        <w:rPr>
          <w:sz w:val="20"/>
          <w:vertAlign w:val="superscript"/>
        </w:rPr>
        <w:t>45</w:t>
      </w:r>
      <w:r>
        <w:rPr>
          <w:spacing w:val="-7"/>
          <w:sz w:val="20"/>
          <w:vertAlign w:val="baseline"/>
        </w:rPr>
        <w:t> </w:t>
      </w:r>
      <w:r>
        <w:rPr>
          <w:sz w:val="20"/>
          <w:vertAlign w:val="baseline"/>
        </w:rPr>
        <w:t>Албанија,</w:t>
      </w:r>
      <w:r>
        <w:rPr>
          <w:spacing w:val="-6"/>
          <w:sz w:val="20"/>
          <w:vertAlign w:val="baseline"/>
        </w:rPr>
        <w:t> </w:t>
      </w:r>
      <w:r>
        <w:rPr>
          <w:sz w:val="20"/>
          <w:vertAlign w:val="baseline"/>
        </w:rPr>
        <w:t>Србија,</w:t>
      </w:r>
      <w:r>
        <w:rPr>
          <w:spacing w:val="-5"/>
          <w:sz w:val="20"/>
          <w:vertAlign w:val="baseline"/>
        </w:rPr>
        <w:t> </w:t>
      </w:r>
      <w:r>
        <w:rPr>
          <w:sz w:val="20"/>
          <w:vertAlign w:val="baseline"/>
        </w:rPr>
        <w:t>Северна</w:t>
      </w:r>
      <w:r>
        <w:rPr>
          <w:spacing w:val="-4"/>
          <w:sz w:val="20"/>
          <w:vertAlign w:val="baseline"/>
        </w:rPr>
        <w:t> </w:t>
      </w:r>
      <w:r>
        <w:rPr>
          <w:sz w:val="20"/>
          <w:vertAlign w:val="baseline"/>
        </w:rPr>
        <w:t>Македонија,</w:t>
      </w:r>
      <w:r>
        <w:rPr>
          <w:spacing w:val="-6"/>
          <w:sz w:val="20"/>
          <w:vertAlign w:val="baseline"/>
        </w:rPr>
        <w:t> </w:t>
      </w:r>
      <w:r>
        <w:rPr>
          <w:sz w:val="20"/>
          <w:vertAlign w:val="baseline"/>
        </w:rPr>
        <w:t>Босна</w:t>
      </w:r>
      <w:r>
        <w:rPr>
          <w:spacing w:val="-7"/>
          <w:sz w:val="20"/>
          <w:vertAlign w:val="baseline"/>
        </w:rPr>
        <w:t> </w:t>
      </w:r>
      <w:r>
        <w:rPr>
          <w:sz w:val="20"/>
          <w:vertAlign w:val="baseline"/>
        </w:rPr>
        <w:t>и</w:t>
      </w:r>
      <w:r>
        <w:rPr>
          <w:spacing w:val="-7"/>
          <w:sz w:val="20"/>
          <w:vertAlign w:val="baseline"/>
        </w:rPr>
        <w:t> </w:t>
      </w:r>
      <w:r>
        <w:rPr>
          <w:sz w:val="20"/>
          <w:vertAlign w:val="baseline"/>
        </w:rPr>
        <w:t>Херцеговина</w:t>
      </w:r>
      <w:r>
        <w:rPr>
          <w:spacing w:val="-4"/>
          <w:sz w:val="20"/>
          <w:vertAlign w:val="baseline"/>
        </w:rPr>
        <w:t> </w:t>
      </w:r>
      <w:r>
        <w:rPr>
          <w:sz w:val="20"/>
          <w:vertAlign w:val="baseline"/>
        </w:rPr>
        <w:t>и</w:t>
      </w:r>
      <w:r>
        <w:rPr>
          <w:spacing w:val="-7"/>
          <w:sz w:val="20"/>
          <w:vertAlign w:val="baseline"/>
        </w:rPr>
        <w:t> </w:t>
      </w:r>
      <w:r>
        <w:rPr>
          <w:sz w:val="20"/>
          <w:vertAlign w:val="baseline"/>
        </w:rPr>
        <w:t>Црна</w:t>
      </w:r>
      <w:r>
        <w:rPr>
          <w:spacing w:val="-7"/>
          <w:sz w:val="20"/>
          <w:vertAlign w:val="baseline"/>
        </w:rPr>
        <w:t> </w:t>
      </w:r>
      <w:r>
        <w:rPr>
          <w:spacing w:val="-2"/>
          <w:sz w:val="20"/>
          <w:vertAlign w:val="baseline"/>
        </w:rPr>
        <w:t>Гора.</w:t>
      </w:r>
    </w:p>
    <w:p>
      <w:pPr>
        <w:spacing w:before="1"/>
        <w:ind w:left="874" w:right="0" w:firstLine="0"/>
        <w:jc w:val="left"/>
        <w:rPr>
          <w:sz w:val="20"/>
        </w:rPr>
      </w:pPr>
      <w:r>
        <w:rPr>
          <w:sz w:val="20"/>
          <w:vertAlign w:val="superscript"/>
        </w:rPr>
        <w:t>46</w:t>
      </w:r>
      <w:r>
        <w:rPr>
          <w:sz w:val="20"/>
          <w:vertAlign w:val="baseline"/>
        </w:rPr>
        <w:t> Међународна организација рада, 2019. Преузето са </w:t>
      </w:r>
      <w:hyperlink r:id="rId37">
        <w:r>
          <w:rPr>
            <w:color w:val="0462C1"/>
            <w:spacing w:val="-2"/>
            <w:sz w:val="20"/>
            <w:u w:val="single" w:color="0462C1"/>
            <w:vertAlign w:val="baseline"/>
          </w:rPr>
          <w:t>https://www.ilo.org/shinyapps/bulkexplorer53/?lang=en&amp;segment=&amp;id=EAP_DWAP_SEX_AGE_RT_A</w:t>
        </w:r>
      </w:hyperlink>
    </w:p>
    <w:p>
      <w:pPr>
        <w:spacing w:after="0"/>
        <w:jc w:val="left"/>
        <w:rPr>
          <w:sz w:val="20"/>
        </w:rPr>
        <w:sectPr>
          <w:pgSz w:w="11900" w:h="16850"/>
          <w:pgMar w:header="0" w:footer="777" w:top="1360" w:bottom="960" w:left="566" w:right="850"/>
        </w:sectPr>
      </w:pPr>
    </w:p>
    <w:p>
      <w:pPr>
        <w:spacing w:before="78" w:after="40"/>
        <w:ind w:left="874" w:right="1021" w:firstLine="0"/>
        <w:jc w:val="both"/>
        <w:rPr>
          <w:b/>
          <w:sz w:val="22"/>
        </w:rPr>
      </w:pPr>
      <w:bookmarkStart w:name="_bookmark31" w:id="32"/>
      <w:bookmarkEnd w:id="32"/>
      <w:r>
        <w:rPr/>
      </w:r>
      <w:r>
        <w:rPr>
          <w:b/>
          <w:sz w:val="22"/>
        </w:rPr>
        <w:t>Табела</w:t>
      </w:r>
      <w:r>
        <w:rPr>
          <w:b/>
          <w:spacing w:val="-3"/>
          <w:sz w:val="22"/>
        </w:rPr>
        <w:t> </w:t>
      </w:r>
      <w:r>
        <w:rPr>
          <w:b/>
          <w:sz w:val="22"/>
        </w:rPr>
        <w:t>15</w:t>
      </w:r>
      <w:r>
        <w:rPr>
          <w:b/>
          <w:spacing w:val="-3"/>
          <w:sz w:val="22"/>
        </w:rPr>
        <w:t> </w:t>
      </w:r>
      <w:r>
        <w:rPr>
          <w:b/>
          <w:sz w:val="22"/>
        </w:rPr>
        <w:t>Стопа</w:t>
      </w:r>
      <w:r>
        <w:rPr>
          <w:b/>
          <w:spacing w:val="-3"/>
          <w:sz w:val="22"/>
        </w:rPr>
        <w:t> </w:t>
      </w:r>
      <w:r>
        <w:rPr>
          <w:b/>
          <w:sz w:val="22"/>
        </w:rPr>
        <w:t>незапослености</w:t>
      </w:r>
      <w:r>
        <w:rPr>
          <w:b/>
          <w:spacing w:val="-3"/>
          <w:sz w:val="22"/>
        </w:rPr>
        <w:t> </w:t>
      </w:r>
      <w:r>
        <w:rPr>
          <w:b/>
          <w:sz w:val="22"/>
        </w:rPr>
        <w:t>младих</w:t>
      </w:r>
      <w:r>
        <w:rPr>
          <w:b/>
          <w:spacing w:val="-6"/>
          <w:sz w:val="22"/>
        </w:rPr>
        <w:t> </w:t>
      </w:r>
      <w:r>
        <w:rPr>
          <w:b/>
          <w:sz w:val="22"/>
        </w:rPr>
        <w:t>старости</w:t>
      </w:r>
      <w:r>
        <w:rPr>
          <w:b/>
          <w:spacing w:val="-3"/>
          <w:sz w:val="22"/>
        </w:rPr>
        <w:t> </w:t>
      </w:r>
      <w:r>
        <w:rPr>
          <w:b/>
          <w:sz w:val="22"/>
        </w:rPr>
        <w:t>од</w:t>
      </w:r>
      <w:r>
        <w:rPr>
          <w:b/>
          <w:spacing w:val="-2"/>
          <w:sz w:val="22"/>
        </w:rPr>
        <w:t> </w:t>
      </w:r>
      <w:r>
        <w:rPr>
          <w:b/>
          <w:sz w:val="22"/>
        </w:rPr>
        <w:t>15</w:t>
      </w:r>
      <w:r>
        <w:rPr>
          <w:b/>
          <w:spacing w:val="-6"/>
          <w:sz w:val="22"/>
        </w:rPr>
        <w:t> </w:t>
      </w:r>
      <w:r>
        <w:rPr>
          <w:b/>
          <w:sz w:val="22"/>
        </w:rPr>
        <w:t>до</w:t>
      </w:r>
      <w:r>
        <w:rPr>
          <w:b/>
          <w:spacing w:val="-6"/>
          <w:sz w:val="22"/>
        </w:rPr>
        <w:t> </w:t>
      </w:r>
      <w:r>
        <w:rPr>
          <w:b/>
          <w:sz w:val="22"/>
        </w:rPr>
        <w:t>24</w:t>
      </w:r>
      <w:r>
        <w:rPr>
          <w:b/>
          <w:spacing w:val="-3"/>
          <w:sz w:val="22"/>
        </w:rPr>
        <w:t> </w:t>
      </w:r>
      <w:r>
        <w:rPr>
          <w:b/>
          <w:sz w:val="22"/>
        </w:rPr>
        <w:t>године,</w:t>
      </w:r>
      <w:r>
        <w:rPr>
          <w:b/>
          <w:spacing w:val="-3"/>
          <w:sz w:val="22"/>
        </w:rPr>
        <w:t> </w:t>
      </w:r>
      <w:r>
        <w:rPr>
          <w:b/>
          <w:sz w:val="22"/>
        </w:rPr>
        <w:t>Западни</w:t>
      </w:r>
      <w:r>
        <w:rPr>
          <w:b/>
          <w:spacing w:val="-3"/>
          <w:sz w:val="22"/>
        </w:rPr>
        <w:t> </w:t>
      </w:r>
      <w:r>
        <w:rPr>
          <w:b/>
          <w:sz w:val="22"/>
        </w:rPr>
        <w:t>Балкан, 2015-2019. године</w:t>
      </w:r>
    </w:p>
    <w:tbl>
      <w:tblPr>
        <w:tblW w:w="0" w:type="auto"/>
        <w:jc w:val="left"/>
        <w:tblInd w:w="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9"/>
        <w:gridCol w:w="3419"/>
        <w:gridCol w:w="1942"/>
      </w:tblGrid>
      <w:tr>
        <w:trPr>
          <w:trHeight w:val="301" w:hRule="atLeast"/>
        </w:trPr>
        <w:tc>
          <w:tcPr>
            <w:tcW w:w="3879" w:type="dxa"/>
            <w:tcBorders>
              <w:top w:val="single" w:sz="4" w:space="0" w:color="000000"/>
              <w:bottom w:val="single" w:sz="4" w:space="0" w:color="000000"/>
            </w:tcBorders>
            <w:shd w:val="clear" w:color="auto" w:fill="D9D9D9"/>
          </w:tcPr>
          <w:p>
            <w:pPr>
              <w:pStyle w:val="TableParagraph"/>
              <w:rPr>
                <w:sz w:val="22"/>
              </w:rPr>
            </w:pPr>
          </w:p>
        </w:tc>
        <w:tc>
          <w:tcPr>
            <w:tcW w:w="3419" w:type="dxa"/>
            <w:tcBorders>
              <w:top w:val="single" w:sz="4" w:space="0" w:color="000000"/>
              <w:bottom w:val="single" w:sz="4" w:space="0" w:color="000000"/>
            </w:tcBorders>
            <w:shd w:val="clear" w:color="auto" w:fill="D9D9D9"/>
          </w:tcPr>
          <w:p>
            <w:pPr>
              <w:pStyle w:val="TableParagraph"/>
              <w:spacing w:line="238" w:lineRule="exact" w:before="44"/>
              <w:ind w:right="1393"/>
              <w:jc w:val="right"/>
              <w:rPr>
                <w:sz w:val="22"/>
              </w:rPr>
            </w:pPr>
            <w:r>
              <w:rPr>
                <w:spacing w:val="-4"/>
                <w:sz w:val="22"/>
              </w:rPr>
              <w:t>2015</w:t>
            </w:r>
          </w:p>
        </w:tc>
        <w:tc>
          <w:tcPr>
            <w:tcW w:w="1942" w:type="dxa"/>
            <w:tcBorders>
              <w:top w:val="single" w:sz="4" w:space="0" w:color="000000"/>
              <w:bottom w:val="single" w:sz="4" w:space="0" w:color="000000"/>
            </w:tcBorders>
            <w:shd w:val="clear" w:color="auto" w:fill="D9D9D9"/>
          </w:tcPr>
          <w:p>
            <w:pPr>
              <w:pStyle w:val="TableParagraph"/>
              <w:spacing w:line="238" w:lineRule="exact" w:before="44"/>
              <w:ind w:right="104"/>
              <w:jc w:val="right"/>
              <w:rPr>
                <w:sz w:val="22"/>
              </w:rPr>
            </w:pPr>
            <w:r>
              <w:rPr>
                <w:spacing w:val="-4"/>
                <w:sz w:val="22"/>
              </w:rPr>
              <w:t>2019</w:t>
            </w:r>
          </w:p>
        </w:tc>
      </w:tr>
      <w:tr>
        <w:trPr>
          <w:trHeight w:val="314" w:hRule="atLeast"/>
        </w:trPr>
        <w:tc>
          <w:tcPr>
            <w:tcW w:w="3879" w:type="dxa"/>
            <w:tcBorders>
              <w:top w:val="single" w:sz="4" w:space="0" w:color="000000"/>
            </w:tcBorders>
          </w:tcPr>
          <w:p>
            <w:pPr>
              <w:pStyle w:val="TableParagraph"/>
              <w:spacing w:line="248" w:lineRule="exact" w:before="46"/>
              <w:ind w:left="117"/>
              <w:rPr>
                <w:b/>
                <w:sz w:val="22"/>
              </w:rPr>
            </w:pPr>
            <w:r>
              <w:rPr>
                <w:b/>
                <w:sz w:val="22"/>
              </w:rPr>
              <w:t>Црна</w:t>
            </w:r>
            <w:r>
              <w:rPr>
                <w:b/>
                <w:spacing w:val="-3"/>
                <w:sz w:val="22"/>
              </w:rPr>
              <w:t> </w:t>
            </w:r>
            <w:r>
              <w:rPr>
                <w:b/>
                <w:spacing w:val="-4"/>
                <w:sz w:val="22"/>
              </w:rPr>
              <w:t>Гора</w:t>
            </w:r>
          </w:p>
        </w:tc>
        <w:tc>
          <w:tcPr>
            <w:tcW w:w="3419" w:type="dxa"/>
            <w:tcBorders>
              <w:top w:val="single" w:sz="4" w:space="0" w:color="000000"/>
            </w:tcBorders>
          </w:tcPr>
          <w:p>
            <w:pPr>
              <w:pStyle w:val="TableParagraph"/>
              <w:spacing w:before="17"/>
              <w:ind w:right="1393"/>
              <w:jc w:val="right"/>
              <w:rPr>
                <w:sz w:val="22"/>
              </w:rPr>
            </w:pPr>
            <w:r>
              <w:rPr>
                <w:spacing w:val="-4"/>
                <w:sz w:val="22"/>
              </w:rPr>
              <w:t>37,6</w:t>
            </w:r>
          </w:p>
        </w:tc>
        <w:tc>
          <w:tcPr>
            <w:tcW w:w="1942" w:type="dxa"/>
            <w:tcBorders>
              <w:top w:val="single" w:sz="4" w:space="0" w:color="000000"/>
            </w:tcBorders>
          </w:tcPr>
          <w:p>
            <w:pPr>
              <w:pStyle w:val="TableParagraph"/>
              <w:spacing w:before="17"/>
              <w:ind w:right="104"/>
              <w:jc w:val="right"/>
              <w:rPr>
                <w:sz w:val="22"/>
              </w:rPr>
            </w:pPr>
            <w:r>
              <w:rPr>
                <w:spacing w:val="-4"/>
                <w:sz w:val="22"/>
              </w:rPr>
              <w:t>25,2</w:t>
            </w:r>
          </w:p>
        </w:tc>
      </w:tr>
      <w:tr>
        <w:trPr>
          <w:trHeight w:val="313" w:hRule="atLeast"/>
        </w:trPr>
        <w:tc>
          <w:tcPr>
            <w:tcW w:w="3879" w:type="dxa"/>
          </w:tcPr>
          <w:p>
            <w:pPr>
              <w:pStyle w:val="TableParagraph"/>
              <w:spacing w:before="34"/>
              <w:ind w:left="117"/>
              <w:rPr>
                <w:b/>
                <w:sz w:val="22"/>
              </w:rPr>
            </w:pPr>
            <w:r>
              <w:rPr>
                <w:b/>
                <w:sz w:val="22"/>
              </w:rPr>
              <w:t>Северна</w:t>
            </w:r>
            <w:r>
              <w:rPr>
                <w:b/>
                <w:spacing w:val="-5"/>
                <w:sz w:val="22"/>
              </w:rPr>
              <w:t> </w:t>
            </w:r>
            <w:r>
              <w:rPr>
                <w:b/>
                <w:spacing w:val="-2"/>
                <w:sz w:val="22"/>
              </w:rPr>
              <w:t>Македонија</w:t>
            </w:r>
          </w:p>
        </w:tc>
        <w:tc>
          <w:tcPr>
            <w:tcW w:w="3419" w:type="dxa"/>
          </w:tcPr>
          <w:p>
            <w:pPr>
              <w:pStyle w:val="TableParagraph"/>
              <w:spacing w:before="6"/>
              <w:ind w:right="1393"/>
              <w:jc w:val="right"/>
              <w:rPr>
                <w:sz w:val="22"/>
              </w:rPr>
            </w:pPr>
            <w:r>
              <w:rPr>
                <w:spacing w:val="-4"/>
                <w:sz w:val="22"/>
              </w:rPr>
              <w:t>47,3</w:t>
            </w:r>
          </w:p>
        </w:tc>
        <w:tc>
          <w:tcPr>
            <w:tcW w:w="1942" w:type="dxa"/>
          </w:tcPr>
          <w:p>
            <w:pPr>
              <w:pStyle w:val="TableParagraph"/>
              <w:spacing w:before="30"/>
              <w:ind w:right="104"/>
              <w:jc w:val="right"/>
              <w:rPr>
                <w:sz w:val="22"/>
              </w:rPr>
            </w:pPr>
            <w:r>
              <w:rPr>
                <w:spacing w:val="-4"/>
                <w:sz w:val="22"/>
              </w:rPr>
              <w:t>35,6</w:t>
            </w:r>
          </w:p>
        </w:tc>
      </w:tr>
      <w:tr>
        <w:trPr>
          <w:trHeight w:val="300" w:hRule="atLeast"/>
        </w:trPr>
        <w:tc>
          <w:tcPr>
            <w:tcW w:w="3879" w:type="dxa"/>
          </w:tcPr>
          <w:p>
            <w:pPr>
              <w:pStyle w:val="TableParagraph"/>
              <w:spacing w:before="21"/>
              <w:ind w:left="117"/>
              <w:rPr>
                <w:b/>
                <w:sz w:val="22"/>
              </w:rPr>
            </w:pPr>
            <w:r>
              <w:rPr>
                <w:b/>
                <w:spacing w:val="-2"/>
                <w:sz w:val="22"/>
              </w:rPr>
              <w:t>Србија</w:t>
            </w:r>
          </w:p>
        </w:tc>
        <w:tc>
          <w:tcPr>
            <w:tcW w:w="3419" w:type="dxa"/>
          </w:tcPr>
          <w:p>
            <w:pPr>
              <w:pStyle w:val="TableParagraph"/>
              <w:spacing w:before="16"/>
              <w:ind w:right="1393"/>
              <w:jc w:val="right"/>
              <w:rPr>
                <w:sz w:val="22"/>
              </w:rPr>
            </w:pPr>
            <w:r>
              <w:rPr>
                <w:spacing w:val="-4"/>
                <w:sz w:val="22"/>
              </w:rPr>
              <w:t>43,2</w:t>
            </w:r>
          </w:p>
        </w:tc>
        <w:tc>
          <w:tcPr>
            <w:tcW w:w="1942" w:type="dxa"/>
          </w:tcPr>
          <w:p>
            <w:pPr>
              <w:pStyle w:val="TableParagraph"/>
              <w:spacing w:before="16"/>
              <w:ind w:right="104"/>
              <w:jc w:val="right"/>
              <w:rPr>
                <w:sz w:val="22"/>
              </w:rPr>
            </w:pPr>
            <w:r>
              <w:rPr>
                <w:spacing w:val="-4"/>
                <w:sz w:val="22"/>
              </w:rPr>
              <w:t>27,5</w:t>
            </w:r>
          </w:p>
        </w:tc>
      </w:tr>
      <w:tr>
        <w:trPr>
          <w:trHeight w:val="301" w:hRule="atLeast"/>
        </w:trPr>
        <w:tc>
          <w:tcPr>
            <w:tcW w:w="3879" w:type="dxa"/>
          </w:tcPr>
          <w:p>
            <w:pPr>
              <w:pStyle w:val="TableParagraph"/>
              <w:spacing w:before="21"/>
              <w:ind w:left="117"/>
              <w:rPr>
                <w:b/>
                <w:sz w:val="22"/>
              </w:rPr>
            </w:pPr>
            <w:r>
              <w:rPr>
                <w:b/>
                <w:spacing w:val="-2"/>
                <w:sz w:val="22"/>
              </w:rPr>
              <w:t>Албанија</w:t>
            </w:r>
          </w:p>
        </w:tc>
        <w:tc>
          <w:tcPr>
            <w:tcW w:w="3419" w:type="dxa"/>
          </w:tcPr>
          <w:p>
            <w:pPr>
              <w:pStyle w:val="TableParagraph"/>
              <w:spacing w:before="16"/>
              <w:ind w:right="1396"/>
              <w:jc w:val="right"/>
              <w:rPr>
                <w:sz w:val="22"/>
              </w:rPr>
            </w:pPr>
            <w:r>
              <w:rPr>
                <w:spacing w:val="-5"/>
                <w:sz w:val="22"/>
              </w:rPr>
              <w:t>40</w:t>
            </w:r>
          </w:p>
        </w:tc>
        <w:tc>
          <w:tcPr>
            <w:tcW w:w="1942" w:type="dxa"/>
          </w:tcPr>
          <w:p>
            <w:pPr>
              <w:pStyle w:val="TableParagraph"/>
              <w:spacing w:before="16"/>
              <w:ind w:right="107"/>
              <w:jc w:val="right"/>
              <w:rPr>
                <w:sz w:val="22"/>
              </w:rPr>
            </w:pPr>
            <w:r>
              <w:rPr>
                <w:spacing w:val="-5"/>
                <w:sz w:val="22"/>
              </w:rPr>
              <w:t>27</w:t>
            </w:r>
          </w:p>
        </w:tc>
      </w:tr>
      <w:tr>
        <w:trPr>
          <w:trHeight w:val="275" w:hRule="atLeast"/>
        </w:trPr>
        <w:tc>
          <w:tcPr>
            <w:tcW w:w="3879" w:type="dxa"/>
            <w:tcBorders>
              <w:bottom w:val="single" w:sz="4" w:space="0" w:color="000000"/>
            </w:tcBorders>
          </w:tcPr>
          <w:p>
            <w:pPr>
              <w:pStyle w:val="TableParagraph"/>
              <w:spacing w:line="233" w:lineRule="exact" w:before="22"/>
              <w:ind w:left="117"/>
              <w:rPr>
                <w:b/>
                <w:sz w:val="22"/>
              </w:rPr>
            </w:pPr>
            <w:r>
              <w:rPr>
                <w:b/>
                <w:sz w:val="22"/>
              </w:rPr>
              <w:t>Босна</w:t>
            </w:r>
            <w:r>
              <w:rPr>
                <w:b/>
                <w:spacing w:val="-2"/>
                <w:sz w:val="22"/>
              </w:rPr>
              <w:t> </w:t>
            </w:r>
            <w:r>
              <w:rPr>
                <w:b/>
                <w:sz w:val="22"/>
              </w:rPr>
              <w:t>и</w:t>
            </w:r>
            <w:r>
              <w:rPr>
                <w:b/>
                <w:spacing w:val="-1"/>
                <w:sz w:val="22"/>
              </w:rPr>
              <w:t> </w:t>
            </w:r>
            <w:r>
              <w:rPr>
                <w:b/>
                <w:spacing w:val="-2"/>
                <w:sz w:val="22"/>
              </w:rPr>
              <w:t>Херцеговина</w:t>
            </w:r>
          </w:p>
        </w:tc>
        <w:tc>
          <w:tcPr>
            <w:tcW w:w="3419" w:type="dxa"/>
            <w:tcBorders>
              <w:bottom w:val="single" w:sz="4" w:space="0" w:color="000000"/>
            </w:tcBorders>
          </w:tcPr>
          <w:p>
            <w:pPr>
              <w:pStyle w:val="TableParagraph"/>
              <w:spacing w:line="238" w:lineRule="exact" w:before="18"/>
              <w:ind w:right="1393"/>
              <w:jc w:val="right"/>
              <w:rPr>
                <w:sz w:val="22"/>
              </w:rPr>
            </w:pPr>
            <w:r>
              <w:rPr>
                <w:spacing w:val="-4"/>
                <w:sz w:val="22"/>
              </w:rPr>
              <w:t>62,3</w:t>
            </w:r>
          </w:p>
        </w:tc>
        <w:tc>
          <w:tcPr>
            <w:tcW w:w="1942" w:type="dxa"/>
            <w:tcBorders>
              <w:bottom w:val="single" w:sz="4" w:space="0" w:color="000000"/>
            </w:tcBorders>
          </w:tcPr>
          <w:p>
            <w:pPr>
              <w:pStyle w:val="TableParagraph"/>
              <w:spacing w:line="238" w:lineRule="exact" w:before="18"/>
              <w:ind w:right="104"/>
              <w:jc w:val="right"/>
              <w:rPr>
                <w:sz w:val="22"/>
              </w:rPr>
            </w:pPr>
            <w:r>
              <w:rPr>
                <w:spacing w:val="-4"/>
                <w:sz w:val="22"/>
              </w:rPr>
              <w:t>33,8</w:t>
            </w:r>
          </w:p>
        </w:tc>
      </w:tr>
    </w:tbl>
    <w:p>
      <w:pPr>
        <w:spacing w:before="0"/>
        <w:ind w:left="874" w:right="0" w:firstLine="0"/>
        <w:jc w:val="both"/>
        <w:rPr>
          <w:sz w:val="20"/>
        </w:rPr>
      </w:pPr>
      <w:r>
        <w:rPr>
          <w:sz w:val="20"/>
        </w:rPr>
        <w:t>Извор:</w:t>
      </w:r>
      <w:r>
        <w:rPr>
          <w:spacing w:val="-10"/>
          <w:sz w:val="20"/>
        </w:rPr>
        <w:t> </w:t>
      </w:r>
      <w:r>
        <w:rPr>
          <w:sz w:val="20"/>
        </w:rPr>
        <w:t>Међународна</w:t>
      </w:r>
      <w:r>
        <w:rPr>
          <w:spacing w:val="-9"/>
          <w:sz w:val="20"/>
        </w:rPr>
        <w:t> </w:t>
      </w:r>
      <w:r>
        <w:rPr>
          <w:sz w:val="20"/>
        </w:rPr>
        <w:t>организација</w:t>
      </w:r>
      <w:r>
        <w:rPr>
          <w:spacing w:val="-9"/>
          <w:sz w:val="20"/>
        </w:rPr>
        <w:t> </w:t>
      </w:r>
      <w:r>
        <w:rPr>
          <w:sz w:val="20"/>
        </w:rPr>
        <w:t>рада,</w:t>
      </w:r>
      <w:r>
        <w:rPr>
          <w:spacing w:val="-9"/>
          <w:sz w:val="20"/>
        </w:rPr>
        <w:t> </w:t>
      </w:r>
      <w:r>
        <w:rPr>
          <w:spacing w:val="-2"/>
          <w:sz w:val="20"/>
        </w:rPr>
        <w:t>2019.</w:t>
      </w:r>
      <w:r>
        <w:rPr>
          <w:spacing w:val="-2"/>
          <w:sz w:val="20"/>
          <w:vertAlign w:val="superscript"/>
        </w:rPr>
        <w:t>47</w:t>
      </w:r>
    </w:p>
    <w:p>
      <w:pPr>
        <w:pStyle w:val="BodyText"/>
        <w:spacing w:before="114"/>
        <w:ind w:left="874" w:right="586"/>
        <w:jc w:val="both"/>
      </w:pPr>
      <w:r>
        <w:rPr/>
        <w:t>Један од проблема</w:t>
      </w:r>
      <w:r>
        <w:rPr>
          <w:spacing w:val="-1"/>
        </w:rPr>
        <w:t> </w:t>
      </w:r>
      <w:r>
        <w:rPr/>
        <w:t>на</w:t>
      </w:r>
      <w:r>
        <w:rPr>
          <w:spacing w:val="-1"/>
        </w:rPr>
        <w:t> </w:t>
      </w:r>
      <w:r>
        <w:rPr/>
        <w:t>тржишту</w:t>
      </w:r>
      <w:r>
        <w:rPr>
          <w:spacing w:val="-5"/>
        </w:rPr>
        <w:t> </w:t>
      </w:r>
      <w:r>
        <w:rPr/>
        <w:t>рада земаља Западног Балкана</w:t>
      </w:r>
      <w:r>
        <w:rPr>
          <w:spacing w:val="-1"/>
        </w:rPr>
        <w:t> </w:t>
      </w:r>
      <w:r>
        <w:rPr/>
        <w:t>је</w:t>
      </w:r>
      <w:r>
        <w:rPr>
          <w:spacing w:val="-1"/>
        </w:rPr>
        <w:t> </w:t>
      </w:r>
      <w:r>
        <w:rPr/>
        <w:t>ниска</w:t>
      </w:r>
      <w:r>
        <w:rPr>
          <w:spacing w:val="-1"/>
        </w:rPr>
        <w:t> </w:t>
      </w:r>
      <w:r>
        <w:rPr/>
        <w:t>активност радне снаге. Стопа активности (популација од 15 до 64 године) се креће 65,1% у Црној Гори</w:t>
      </w:r>
      <w:r>
        <w:rPr>
          <w:spacing w:val="40"/>
        </w:rPr>
        <w:t> </w:t>
      </w:r>
      <w:r>
        <w:rPr/>
        <w:t>и 65,5% у Северној Македонији, док је нешто већа у Србији (67,6%) и Албанији (66,5%). Најнижа стопа активности у 2019. години је забележена у Босни и Херцеговини, 56,9%.</w:t>
      </w:r>
      <w:r>
        <w:rPr>
          <w:vertAlign w:val="superscript"/>
        </w:rPr>
        <w:t>48</w:t>
      </w:r>
    </w:p>
    <w:p>
      <w:pPr>
        <w:pStyle w:val="Heading3"/>
        <w:spacing w:before="246"/>
        <w:ind w:right="837"/>
      </w:pPr>
      <w:r>
        <w:rPr/>
        <mc:AlternateContent>
          <mc:Choice Requires="wps">
            <w:drawing>
              <wp:anchor distT="0" distB="0" distL="0" distR="0" allowOverlap="1" layoutInCell="1" locked="0" behindDoc="1" simplePos="0" relativeHeight="487598592">
                <wp:simplePos x="0" y="0"/>
                <wp:positionH relativeFrom="page">
                  <wp:posOffset>922019</wp:posOffset>
                </wp:positionH>
                <wp:positionV relativeFrom="paragraph">
                  <wp:posOffset>529422</wp:posOffset>
                </wp:positionV>
                <wp:extent cx="5704840" cy="2702560"/>
                <wp:effectExtent l="0" t="0" r="0" b="0"/>
                <wp:wrapTopAndBottom/>
                <wp:docPr id="115" name="Group 115"/>
                <wp:cNvGraphicFramePr>
                  <a:graphicFrameLocks/>
                </wp:cNvGraphicFramePr>
                <a:graphic>
                  <a:graphicData uri="http://schemas.microsoft.com/office/word/2010/wordprocessingGroup">
                    <wpg:wgp>
                      <wpg:cNvPr id="115" name="Group 115"/>
                      <wpg:cNvGrpSpPr/>
                      <wpg:grpSpPr>
                        <a:xfrm>
                          <a:off x="0" y="0"/>
                          <a:ext cx="5704840" cy="2702560"/>
                          <a:chExt cx="5704840" cy="2702560"/>
                        </a:xfrm>
                      </wpg:grpSpPr>
                      <wps:wsp>
                        <wps:cNvPr id="116" name="Graphic 116"/>
                        <wps:cNvSpPr/>
                        <wps:spPr>
                          <a:xfrm>
                            <a:off x="428244" y="406908"/>
                            <a:ext cx="5133340" cy="1577340"/>
                          </a:xfrm>
                          <a:custGeom>
                            <a:avLst/>
                            <a:gdLst/>
                            <a:ahLst/>
                            <a:cxnLst/>
                            <a:rect l="l" t="t" r="r" b="b"/>
                            <a:pathLst>
                              <a:path w="5133340" h="1577340">
                                <a:moveTo>
                                  <a:pt x="2727960" y="1577340"/>
                                </a:moveTo>
                                <a:lnTo>
                                  <a:pt x="3432048" y="1577340"/>
                                </a:lnTo>
                              </a:path>
                              <a:path w="5133340" h="1577340">
                                <a:moveTo>
                                  <a:pt x="1700784" y="1577340"/>
                                </a:moveTo>
                                <a:lnTo>
                                  <a:pt x="2404872" y="1577340"/>
                                </a:lnTo>
                              </a:path>
                              <a:path w="5133340" h="1577340">
                                <a:moveTo>
                                  <a:pt x="673608" y="1577340"/>
                                </a:moveTo>
                                <a:lnTo>
                                  <a:pt x="1379220" y="1577340"/>
                                </a:lnTo>
                              </a:path>
                              <a:path w="5133340" h="1577340">
                                <a:moveTo>
                                  <a:pt x="4780788" y="1577340"/>
                                </a:moveTo>
                                <a:lnTo>
                                  <a:pt x="5132832" y="1577340"/>
                                </a:lnTo>
                              </a:path>
                              <a:path w="5133340" h="1577340">
                                <a:moveTo>
                                  <a:pt x="3753612" y="1577340"/>
                                </a:moveTo>
                                <a:lnTo>
                                  <a:pt x="4457700" y="1577340"/>
                                </a:lnTo>
                              </a:path>
                              <a:path w="5133340" h="1577340">
                                <a:moveTo>
                                  <a:pt x="0" y="1577340"/>
                                </a:moveTo>
                                <a:lnTo>
                                  <a:pt x="352044" y="1577340"/>
                                </a:lnTo>
                              </a:path>
                              <a:path w="5133340" h="1577340">
                                <a:moveTo>
                                  <a:pt x="0" y="1313688"/>
                                </a:moveTo>
                                <a:lnTo>
                                  <a:pt x="352044" y="1313688"/>
                                </a:lnTo>
                              </a:path>
                              <a:path w="5133340" h="1577340">
                                <a:moveTo>
                                  <a:pt x="4780788" y="1313688"/>
                                </a:moveTo>
                                <a:lnTo>
                                  <a:pt x="5132832" y="1313688"/>
                                </a:lnTo>
                              </a:path>
                              <a:path w="5133340" h="1577340">
                                <a:moveTo>
                                  <a:pt x="3753612" y="1313688"/>
                                </a:moveTo>
                                <a:lnTo>
                                  <a:pt x="4457700" y="1313688"/>
                                </a:lnTo>
                              </a:path>
                              <a:path w="5133340" h="1577340">
                                <a:moveTo>
                                  <a:pt x="2727960" y="1313688"/>
                                </a:moveTo>
                                <a:lnTo>
                                  <a:pt x="3432048" y="1313688"/>
                                </a:lnTo>
                              </a:path>
                              <a:path w="5133340" h="1577340">
                                <a:moveTo>
                                  <a:pt x="1700784" y="1313688"/>
                                </a:moveTo>
                                <a:lnTo>
                                  <a:pt x="2404872" y="1313688"/>
                                </a:lnTo>
                              </a:path>
                              <a:path w="5133340" h="1577340">
                                <a:moveTo>
                                  <a:pt x="673608" y="1313688"/>
                                </a:moveTo>
                                <a:lnTo>
                                  <a:pt x="1379220" y="1313688"/>
                                </a:lnTo>
                              </a:path>
                              <a:path w="5133340" h="1577340">
                                <a:moveTo>
                                  <a:pt x="673608" y="1051560"/>
                                </a:moveTo>
                                <a:lnTo>
                                  <a:pt x="1379220" y="1051560"/>
                                </a:lnTo>
                              </a:path>
                              <a:path w="5133340" h="1577340">
                                <a:moveTo>
                                  <a:pt x="0" y="1051560"/>
                                </a:moveTo>
                                <a:lnTo>
                                  <a:pt x="352044" y="1051560"/>
                                </a:lnTo>
                              </a:path>
                              <a:path w="5133340" h="1577340">
                                <a:moveTo>
                                  <a:pt x="1700784" y="1051560"/>
                                </a:moveTo>
                                <a:lnTo>
                                  <a:pt x="2404872" y="1051560"/>
                                </a:lnTo>
                              </a:path>
                              <a:path w="5133340" h="1577340">
                                <a:moveTo>
                                  <a:pt x="2727960" y="1051560"/>
                                </a:moveTo>
                                <a:lnTo>
                                  <a:pt x="3432048" y="1051560"/>
                                </a:lnTo>
                              </a:path>
                              <a:path w="5133340" h="1577340">
                                <a:moveTo>
                                  <a:pt x="3753612" y="1051560"/>
                                </a:moveTo>
                                <a:lnTo>
                                  <a:pt x="4457700" y="1051560"/>
                                </a:lnTo>
                              </a:path>
                              <a:path w="5133340" h="1577340">
                                <a:moveTo>
                                  <a:pt x="4780788" y="1051560"/>
                                </a:moveTo>
                                <a:lnTo>
                                  <a:pt x="5132832" y="1051560"/>
                                </a:lnTo>
                              </a:path>
                              <a:path w="5133340" h="1577340">
                                <a:moveTo>
                                  <a:pt x="2727960" y="787908"/>
                                </a:moveTo>
                                <a:lnTo>
                                  <a:pt x="3432048" y="787908"/>
                                </a:lnTo>
                              </a:path>
                              <a:path w="5133340" h="1577340">
                                <a:moveTo>
                                  <a:pt x="1700784" y="787908"/>
                                </a:moveTo>
                                <a:lnTo>
                                  <a:pt x="2404872" y="787908"/>
                                </a:lnTo>
                              </a:path>
                              <a:path w="5133340" h="1577340">
                                <a:moveTo>
                                  <a:pt x="3753612" y="787908"/>
                                </a:moveTo>
                                <a:lnTo>
                                  <a:pt x="4457700" y="787908"/>
                                </a:lnTo>
                              </a:path>
                              <a:path w="5133340" h="1577340">
                                <a:moveTo>
                                  <a:pt x="4780788" y="787908"/>
                                </a:moveTo>
                                <a:lnTo>
                                  <a:pt x="5132832" y="787908"/>
                                </a:lnTo>
                              </a:path>
                              <a:path w="5133340" h="1577340">
                                <a:moveTo>
                                  <a:pt x="673608" y="787908"/>
                                </a:moveTo>
                                <a:lnTo>
                                  <a:pt x="1379220" y="787908"/>
                                </a:lnTo>
                              </a:path>
                              <a:path w="5133340" h="1577340">
                                <a:moveTo>
                                  <a:pt x="0" y="787908"/>
                                </a:moveTo>
                                <a:lnTo>
                                  <a:pt x="352044" y="787908"/>
                                </a:lnTo>
                              </a:path>
                              <a:path w="5133340" h="1577340">
                                <a:moveTo>
                                  <a:pt x="4780788" y="525780"/>
                                </a:moveTo>
                                <a:lnTo>
                                  <a:pt x="5132832" y="525780"/>
                                </a:lnTo>
                              </a:path>
                              <a:path w="5133340" h="1577340">
                                <a:moveTo>
                                  <a:pt x="0" y="525780"/>
                                </a:moveTo>
                                <a:lnTo>
                                  <a:pt x="352044" y="525780"/>
                                </a:lnTo>
                              </a:path>
                              <a:path w="5133340" h="1577340">
                                <a:moveTo>
                                  <a:pt x="2727960" y="525780"/>
                                </a:moveTo>
                                <a:lnTo>
                                  <a:pt x="3432048" y="525780"/>
                                </a:lnTo>
                              </a:path>
                              <a:path w="5133340" h="1577340">
                                <a:moveTo>
                                  <a:pt x="1700784" y="525780"/>
                                </a:moveTo>
                                <a:lnTo>
                                  <a:pt x="2404872" y="525780"/>
                                </a:lnTo>
                              </a:path>
                              <a:path w="5133340" h="1577340">
                                <a:moveTo>
                                  <a:pt x="3753612" y="525780"/>
                                </a:moveTo>
                                <a:lnTo>
                                  <a:pt x="4457700" y="525780"/>
                                </a:lnTo>
                              </a:path>
                              <a:path w="5133340" h="1577340">
                                <a:moveTo>
                                  <a:pt x="673608" y="525780"/>
                                </a:moveTo>
                                <a:lnTo>
                                  <a:pt x="1379220" y="525780"/>
                                </a:lnTo>
                              </a:path>
                              <a:path w="5133340" h="1577340">
                                <a:moveTo>
                                  <a:pt x="0" y="262128"/>
                                </a:moveTo>
                                <a:lnTo>
                                  <a:pt x="352044" y="262128"/>
                                </a:lnTo>
                              </a:path>
                              <a:path w="5133340" h="1577340">
                                <a:moveTo>
                                  <a:pt x="4780788" y="262128"/>
                                </a:moveTo>
                                <a:lnTo>
                                  <a:pt x="5132832" y="262128"/>
                                </a:lnTo>
                              </a:path>
                              <a:path w="5133340" h="1577340">
                                <a:moveTo>
                                  <a:pt x="3753612" y="262128"/>
                                </a:moveTo>
                                <a:lnTo>
                                  <a:pt x="4457700" y="262128"/>
                                </a:lnTo>
                              </a:path>
                              <a:path w="5133340" h="1577340">
                                <a:moveTo>
                                  <a:pt x="673608" y="262128"/>
                                </a:moveTo>
                                <a:lnTo>
                                  <a:pt x="1379220" y="262128"/>
                                </a:lnTo>
                              </a:path>
                              <a:path w="5133340" h="1577340">
                                <a:moveTo>
                                  <a:pt x="1700784" y="262128"/>
                                </a:moveTo>
                                <a:lnTo>
                                  <a:pt x="3432048" y="262128"/>
                                </a:lnTo>
                              </a:path>
                              <a:path w="5133340" h="1577340">
                                <a:moveTo>
                                  <a:pt x="0" y="0"/>
                                </a:moveTo>
                                <a:lnTo>
                                  <a:pt x="352044" y="0"/>
                                </a:lnTo>
                              </a:path>
                              <a:path w="5133340" h="1577340">
                                <a:moveTo>
                                  <a:pt x="673608" y="0"/>
                                </a:moveTo>
                                <a:lnTo>
                                  <a:pt x="3432048" y="0"/>
                                </a:lnTo>
                              </a:path>
                              <a:path w="5133340" h="1577340">
                                <a:moveTo>
                                  <a:pt x="3753612" y="0"/>
                                </a:moveTo>
                                <a:lnTo>
                                  <a:pt x="5132832" y="0"/>
                                </a:lnTo>
                              </a:path>
                            </a:pathLst>
                          </a:custGeom>
                          <a:ln w="9144">
                            <a:solidFill>
                              <a:srgbClr val="D9D9D9"/>
                            </a:solidFill>
                            <a:prstDash val="solid"/>
                          </a:ln>
                        </wps:spPr>
                        <wps:bodyPr wrap="square" lIns="0" tIns="0" rIns="0" bIns="0" rtlCol="0">
                          <a:prstTxWarp prst="textNoShape">
                            <a:avLst/>
                          </a:prstTxWarp>
                          <a:noAutofit/>
                        </wps:bodyPr>
                      </wps:wsp>
                      <wps:wsp>
                        <wps:cNvPr id="117" name="Graphic 117"/>
                        <wps:cNvSpPr/>
                        <wps:spPr>
                          <a:xfrm>
                            <a:off x="428244" y="144779"/>
                            <a:ext cx="5133340" cy="1270"/>
                          </a:xfrm>
                          <a:custGeom>
                            <a:avLst/>
                            <a:gdLst/>
                            <a:ahLst/>
                            <a:cxnLst/>
                            <a:rect l="l" t="t" r="r" b="b"/>
                            <a:pathLst>
                              <a:path w="5133340" h="0">
                                <a:moveTo>
                                  <a:pt x="0" y="0"/>
                                </a:moveTo>
                                <a:lnTo>
                                  <a:pt x="5132832" y="0"/>
                                </a:lnTo>
                              </a:path>
                            </a:pathLst>
                          </a:custGeom>
                          <a:ln w="9144">
                            <a:solidFill>
                              <a:srgbClr val="D9D9D9"/>
                            </a:solidFill>
                            <a:prstDash val="solid"/>
                          </a:ln>
                        </wps:spPr>
                        <wps:bodyPr wrap="square" lIns="0" tIns="0" rIns="0" bIns="0" rtlCol="0">
                          <a:prstTxWarp prst="textNoShape">
                            <a:avLst/>
                          </a:prstTxWarp>
                          <a:noAutofit/>
                        </wps:bodyPr>
                      </wps:wsp>
                      <wps:wsp>
                        <wps:cNvPr id="118" name="Graphic 118"/>
                        <wps:cNvSpPr/>
                        <wps:spPr>
                          <a:xfrm>
                            <a:off x="780288" y="323087"/>
                            <a:ext cx="4429125" cy="1923414"/>
                          </a:xfrm>
                          <a:custGeom>
                            <a:avLst/>
                            <a:gdLst/>
                            <a:ahLst/>
                            <a:cxnLst/>
                            <a:rect l="l" t="t" r="r" b="b"/>
                            <a:pathLst>
                              <a:path w="4429125" h="1923414">
                                <a:moveTo>
                                  <a:pt x="321564" y="4572"/>
                                </a:moveTo>
                                <a:lnTo>
                                  <a:pt x="0" y="4572"/>
                                </a:lnTo>
                                <a:lnTo>
                                  <a:pt x="0" y="1923288"/>
                                </a:lnTo>
                                <a:lnTo>
                                  <a:pt x="321564" y="1923288"/>
                                </a:lnTo>
                                <a:lnTo>
                                  <a:pt x="321564" y="4572"/>
                                </a:lnTo>
                                <a:close/>
                              </a:path>
                              <a:path w="4429125" h="1923414">
                                <a:moveTo>
                                  <a:pt x="1348740" y="231648"/>
                                </a:moveTo>
                                <a:lnTo>
                                  <a:pt x="1027176" y="231648"/>
                                </a:lnTo>
                                <a:lnTo>
                                  <a:pt x="1027176" y="1923288"/>
                                </a:lnTo>
                                <a:lnTo>
                                  <a:pt x="1348740" y="1923288"/>
                                </a:lnTo>
                                <a:lnTo>
                                  <a:pt x="1348740" y="231648"/>
                                </a:lnTo>
                                <a:close/>
                              </a:path>
                              <a:path w="4429125" h="1923414">
                                <a:moveTo>
                                  <a:pt x="2375916" y="367284"/>
                                </a:moveTo>
                                <a:lnTo>
                                  <a:pt x="2052828" y="367284"/>
                                </a:lnTo>
                                <a:lnTo>
                                  <a:pt x="2052828" y="1923288"/>
                                </a:lnTo>
                                <a:lnTo>
                                  <a:pt x="2375916" y="1923288"/>
                                </a:lnTo>
                                <a:lnTo>
                                  <a:pt x="2375916" y="367284"/>
                                </a:lnTo>
                                <a:close/>
                              </a:path>
                              <a:path w="4429125" h="1923414">
                                <a:moveTo>
                                  <a:pt x="3401568" y="0"/>
                                </a:moveTo>
                                <a:lnTo>
                                  <a:pt x="3080004" y="0"/>
                                </a:lnTo>
                                <a:lnTo>
                                  <a:pt x="3080004" y="1923288"/>
                                </a:lnTo>
                                <a:lnTo>
                                  <a:pt x="3401568" y="1923288"/>
                                </a:lnTo>
                                <a:lnTo>
                                  <a:pt x="3401568" y="0"/>
                                </a:lnTo>
                                <a:close/>
                              </a:path>
                              <a:path w="4429125" h="1923414">
                                <a:moveTo>
                                  <a:pt x="4428744" y="88392"/>
                                </a:moveTo>
                                <a:lnTo>
                                  <a:pt x="4105656" y="88392"/>
                                </a:lnTo>
                                <a:lnTo>
                                  <a:pt x="4105656" y="1923288"/>
                                </a:lnTo>
                                <a:lnTo>
                                  <a:pt x="4428744" y="1923288"/>
                                </a:lnTo>
                                <a:lnTo>
                                  <a:pt x="4428744" y="88392"/>
                                </a:lnTo>
                                <a:close/>
                              </a:path>
                            </a:pathLst>
                          </a:custGeom>
                          <a:solidFill>
                            <a:srgbClr val="4471C4"/>
                          </a:solidFill>
                        </wps:spPr>
                        <wps:bodyPr wrap="square" lIns="0" tIns="0" rIns="0" bIns="0" rtlCol="0">
                          <a:prstTxWarp prst="textNoShape">
                            <a:avLst/>
                          </a:prstTxWarp>
                          <a:noAutofit/>
                        </wps:bodyPr>
                      </wps:wsp>
                      <wps:wsp>
                        <wps:cNvPr id="119" name="Graphic 119"/>
                        <wps:cNvSpPr/>
                        <wps:spPr>
                          <a:xfrm>
                            <a:off x="428244" y="2246376"/>
                            <a:ext cx="5133340" cy="1270"/>
                          </a:xfrm>
                          <a:custGeom>
                            <a:avLst/>
                            <a:gdLst/>
                            <a:ahLst/>
                            <a:cxnLst/>
                            <a:rect l="l" t="t" r="r" b="b"/>
                            <a:pathLst>
                              <a:path w="5133340" h="0">
                                <a:moveTo>
                                  <a:pt x="0" y="0"/>
                                </a:moveTo>
                                <a:lnTo>
                                  <a:pt x="5132832" y="0"/>
                                </a:lnTo>
                              </a:path>
                            </a:pathLst>
                          </a:custGeom>
                          <a:ln w="9144">
                            <a:solidFill>
                              <a:srgbClr val="D9D9D9"/>
                            </a:solidFill>
                            <a:prstDash val="solid"/>
                          </a:ln>
                        </wps:spPr>
                        <wps:bodyPr wrap="square" lIns="0" tIns="0" rIns="0" bIns="0" rtlCol="0">
                          <a:prstTxWarp prst="textNoShape">
                            <a:avLst/>
                          </a:prstTxWarp>
                          <a:noAutofit/>
                        </wps:bodyPr>
                      </wps:wsp>
                      <wps:wsp>
                        <wps:cNvPr id="120" name="Graphic 120"/>
                        <wps:cNvSpPr/>
                        <wps:spPr>
                          <a:xfrm>
                            <a:off x="4572" y="4572"/>
                            <a:ext cx="5695315" cy="2693035"/>
                          </a:xfrm>
                          <a:custGeom>
                            <a:avLst/>
                            <a:gdLst/>
                            <a:ahLst/>
                            <a:cxnLst/>
                            <a:rect l="l" t="t" r="r" b="b"/>
                            <a:pathLst>
                              <a:path w="5695315" h="2693035">
                                <a:moveTo>
                                  <a:pt x="0" y="2692908"/>
                                </a:moveTo>
                                <a:lnTo>
                                  <a:pt x="5695188" y="2692908"/>
                                </a:lnTo>
                                <a:lnTo>
                                  <a:pt x="5695188" y="0"/>
                                </a:lnTo>
                                <a:lnTo>
                                  <a:pt x="0" y="0"/>
                                </a:lnTo>
                                <a:lnTo>
                                  <a:pt x="0" y="2692908"/>
                                </a:lnTo>
                                <a:close/>
                              </a:path>
                            </a:pathLst>
                          </a:custGeom>
                          <a:ln w="9144">
                            <a:solidFill>
                              <a:srgbClr val="D9D9D9"/>
                            </a:solidFill>
                            <a:prstDash val="solid"/>
                          </a:ln>
                        </wps:spPr>
                        <wps:bodyPr wrap="square" lIns="0" tIns="0" rIns="0" bIns="0" rtlCol="0">
                          <a:prstTxWarp prst="textNoShape">
                            <a:avLst/>
                          </a:prstTxWarp>
                          <a:noAutofit/>
                        </wps:bodyPr>
                      </wps:wsp>
                      <wps:wsp>
                        <wps:cNvPr id="121" name="Textbox 121"/>
                        <wps:cNvSpPr txBox="1"/>
                        <wps:spPr>
                          <a:xfrm>
                            <a:off x="4698491" y="2329364"/>
                            <a:ext cx="713740" cy="286385"/>
                          </a:xfrm>
                          <a:prstGeom prst="rect">
                            <a:avLst/>
                          </a:prstGeom>
                        </wps:spPr>
                        <wps:txbx>
                          <w:txbxContent>
                            <w:p>
                              <w:pPr>
                                <w:spacing w:line="240" w:lineRule="auto" w:before="0"/>
                                <w:ind w:left="0" w:right="17" w:firstLine="223"/>
                                <w:jc w:val="left"/>
                                <w:rPr>
                                  <w:sz w:val="20"/>
                                </w:rPr>
                              </w:pPr>
                              <w:r>
                                <w:rPr>
                                  <w:sz w:val="20"/>
                                </w:rPr>
                                <w:t>Босна и </w:t>
                              </w:r>
                              <w:r>
                                <w:rPr>
                                  <w:spacing w:val="-2"/>
                                  <w:sz w:val="20"/>
                                </w:rPr>
                                <w:t>Херцеговина</w:t>
                              </w:r>
                            </w:p>
                          </w:txbxContent>
                        </wps:txbx>
                        <wps:bodyPr wrap="square" lIns="0" tIns="0" rIns="0" bIns="0" rtlCol="0">
                          <a:noAutofit/>
                        </wps:bodyPr>
                      </wps:wsp>
                      <wps:wsp>
                        <wps:cNvPr id="122" name="Textbox 122"/>
                        <wps:cNvSpPr txBox="1"/>
                        <wps:spPr>
                          <a:xfrm>
                            <a:off x="3772153" y="2329364"/>
                            <a:ext cx="512445" cy="140335"/>
                          </a:xfrm>
                          <a:prstGeom prst="rect">
                            <a:avLst/>
                          </a:prstGeom>
                        </wps:spPr>
                        <wps:txbx>
                          <w:txbxContent>
                            <w:p>
                              <w:pPr>
                                <w:spacing w:line="221" w:lineRule="exact" w:before="0"/>
                                <w:ind w:left="0" w:right="0" w:firstLine="0"/>
                                <w:jc w:val="left"/>
                                <w:rPr>
                                  <w:sz w:val="20"/>
                                </w:rPr>
                              </w:pPr>
                              <w:r>
                                <w:rPr>
                                  <w:spacing w:val="-2"/>
                                  <w:sz w:val="20"/>
                                </w:rPr>
                                <w:t>Албанија</w:t>
                              </w:r>
                            </w:p>
                          </w:txbxContent>
                        </wps:txbx>
                        <wps:bodyPr wrap="square" lIns="0" tIns="0" rIns="0" bIns="0" rtlCol="0">
                          <a:noAutofit/>
                        </wps:bodyPr>
                      </wps:wsp>
                      <wps:wsp>
                        <wps:cNvPr id="123" name="Textbox 123"/>
                        <wps:cNvSpPr txBox="1"/>
                        <wps:spPr>
                          <a:xfrm>
                            <a:off x="2809620" y="2329364"/>
                            <a:ext cx="384175" cy="140335"/>
                          </a:xfrm>
                          <a:prstGeom prst="rect">
                            <a:avLst/>
                          </a:prstGeom>
                        </wps:spPr>
                        <wps:txbx>
                          <w:txbxContent>
                            <w:p>
                              <w:pPr>
                                <w:spacing w:line="221" w:lineRule="exact" w:before="0"/>
                                <w:ind w:left="0" w:right="0" w:firstLine="0"/>
                                <w:jc w:val="left"/>
                                <w:rPr>
                                  <w:sz w:val="20"/>
                                </w:rPr>
                              </w:pPr>
                              <w:r>
                                <w:rPr>
                                  <w:spacing w:val="-2"/>
                                  <w:sz w:val="20"/>
                                </w:rPr>
                                <w:t>Србија</w:t>
                              </w:r>
                            </w:p>
                          </w:txbxContent>
                        </wps:txbx>
                        <wps:bodyPr wrap="square" lIns="0" tIns="0" rIns="0" bIns="0" rtlCol="0">
                          <a:noAutofit/>
                        </wps:bodyPr>
                      </wps:wsp>
                      <wps:wsp>
                        <wps:cNvPr id="124" name="Textbox 124"/>
                        <wps:cNvSpPr txBox="1"/>
                        <wps:spPr>
                          <a:xfrm>
                            <a:off x="1631569" y="2329364"/>
                            <a:ext cx="654050" cy="286385"/>
                          </a:xfrm>
                          <a:prstGeom prst="rect">
                            <a:avLst/>
                          </a:prstGeom>
                        </wps:spPr>
                        <wps:txbx>
                          <w:txbxContent>
                            <w:p>
                              <w:pPr>
                                <w:spacing w:line="240" w:lineRule="auto" w:before="0"/>
                                <w:ind w:left="0" w:right="17" w:firstLine="156"/>
                                <w:jc w:val="left"/>
                                <w:rPr>
                                  <w:sz w:val="20"/>
                                </w:rPr>
                              </w:pPr>
                              <w:r>
                                <w:rPr>
                                  <w:spacing w:val="-2"/>
                                  <w:sz w:val="20"/>
                                </w:rPr>
                                <w:t>Северна Македонија</w:t>
                              </w:r>
                            </w:p>
                          </w:txbxContent>
                        </wps:txbx>
                        <wps:bodyPr wrap="square" lIns="0" tIns="0" rIns="0" bIns="0" rtlCol="0">
                          <a:noAutofit/>
                        </wps:bodyPr>
                      </wps:wsp>
                      <wps:wsp>
                        <wps:cNvPr id="125" name="Textbox 125"/>
                        <wps:cNvSpPr txBox="1"/>
                        <wps:spPr>
                          <a:xfrm>
                            <a:off x="657479" y="2329364"/>
                            <a:ext cx="581025" cy="140335"/>
                          </a:xfrm>
                          <a:prstGeom prst="rect">
                            <a:avLst/>
                          </a:prstGeom>
                        </wps:spPr>
                        <wps:txbx>
                          <w:txbxContent>
                            <w:p>
                              <w:pPr>
                                <w:spacing w:line="221" w:lineRule="exact" w:before="0"/>
                                <w:ind w:left="0" w:right="0" w:firstLine="0"/>
                                <w:jc w:val="left"/>
                                <w:rPr>
                                  <w:sz w:val="20"/>
                                </w:rPr>
                              </w:pPr>
                              <w:r>
                                <w:rPr>
                                  <w:sz w:val="20"/>
                                </w:rPr>
                                <w:t>Црна</w:t>
                              </w:r>
                              <w:r>
                                <w:rPr>
                                  <w:spacing w:val="-6"/>
                                  <w:sz w:val="20"/>
                                </w:rPr>
                                <w:t> </w:t>
                              </w:r>
                              <w:r>
                                <w:rPr>
                                  <w:spacing w:val="-4"/>
                                  <w:sz w:val="20"/>
                                </w:rPr>
                                <w:t>Гора</w:t>
                              </w:r>
                            </w:p>
                          </w:txbxContent>
                        </wps:txbx>
                        <wps:bodyPr wrap="square" lIns="0" tIns="0" rIns="0" bIns="0" rtlCol="0">
                          <a:noAutofit/>
                        </wps:bodyPr>
                      </wps:wsp>
                      <wps:wsp>
                        <wps:cNvPr id="126" name="Textbox 126"/>
                        <wps:cNvSpPr txBox="1"/>
                        <wps:spPr>
                          <a:xfrm>
                            <a:off x="87782" y="1385373"/>
                            <a:ext cx="247015" cy="929005"/>
                          </a:xfrm>
                          <a:prstGeom prst="rect">
                            <a:avLst/>
                          </a:prstGeom>
                        </wps:spPr>
                        <wps:txbx>
                          <w:txbxContent>
                            <w:p>
                              <w:pPr>
                                <w:spacing w:line="221" w:lineRule="exact" w:before="0"/>
                                <w:ind w:left="0" w:right="0" w:firstLine="0"/>
                                <w:jc w:val="left"/>
                                <w:rPr>
                                  <w:sz w:val="20"/>
                                </w:rPr>
                              </w:pPr>
                              <w:r>
                                <w:rPr>
                                  <w:spacing w:val="-5"/>
                                  <w:sz w:val="20"/>
                                </w:rPr>
                                <w:t>15%</w:t>
                              </w:r>
                            </w:p>
                            <w:p>
                              <w:pPr>
                                <w:spacing w:before="184"/>
                                <w:ind w:left="0" w:right="0" w:firstLine="0"/>
                                <w:jc w:val="left"/>
                                <w:rPr>
                                  <w:sz w:val="20"/>
                                </w:rPr>
                              </w:pPr>
                              <w:r>
                                <w:rPr>
                                  <w:spacing w:val="-5"/>
                                  <w:sz w:val="20"/>
                                </w:rPr>
                                <w:t>10%</w:t>
                              </w:r>
                            </w:p>
                            <w:p>
                              <w:pPr>
                                <w:spacing w:before="184"/>
                                <w:ind w:left="100" w:right="0" w:firstLine="0"/>
                                <w:jc w:val="left"/>
                                <w:rPr>
                                  <w:sz w:val="20"/>
                                </w:rPr>
                              </w:pPr>
                              <w:r>
                                <w:rPr>
                                  <w:spacing w:val="-5"/>
                                  <w:sz w:val="20"/>
                                </w:rPr>
                                <w:t>5%</w:t>
                              </w:r>
                            </w:p>
                            <w:p>
                              <w:pPr>
                                <w:spacing w:before="184"/>
                                <w:ind w:left="100" w:right="0" w:firstLine="0"/>
                                <w:jc w:val="left"/>
                                <w:rPr>
                                  <w:sz w:val="20"/>
                                </w:rPr>
                              </w:pPr>
                              <w:r>
                                <w:rPr>
                                  <w:spacing w:val="-5"/>
                                  <w:sz w:val="20"/>
                                </w:rPr>
                                <w:t>0%</w:t>
                              </w:r>
                            </w:p>
                          </w:txbxContent>
                        </wps:txbx>
                        <wps:bodyPr wrap="square" lIns="0" tIns="0" rIns="0" bIns="0" rtlCol="0">
                          <a:noAutofit/>
                        </wps:bodyPr>
                      </wps:wsp>
                      <wps:wsp>
                        <wps:cNvPr id="127" name="Textbox 127"/>
                        <wps:cNvSpPr txBox="1"/>
                        <wps:spPr>
                          <a:xfrm>
                            <a:off x="2797429" y="494468"/>
                            <a:ext cx="405765" cy="140335"/>
                          </a:xfrm>
                          <a:prstGeom prst="rect">
                            <a:avLst/>
                          </a:prstGeom>
                        </wps:spPr>
                        <wps:txbx>
                          <w:txbxContent>
                            <w:p>
                              <w:pPr>
                                <w:spacing w:line="221" w:lineRule="exact" w:before="0"/>
                                <w:ind w:left="0" w:right="0" w:firstLine="0"/>
                                <w:jc w:val="left"/>
                                <w:rPr>
                                  <w:sz w:val="20"/>
                                </w:rPr>
                              </w:pPr>
                              <w:r>
                                <w:rPr>
                                  <w:spacing w:val="-2"/>
                                  <w:sz w:val="20"/>
                                </w:rPr>
                                <w:t>29,60%</w:t>
                              </w:r>
                            </w:p>
                          </w:txbxContent>
                        </wps:txbx>
                        <wps:bodyPr wrap="square" lIns="0" tIns="0" rIns="0" bIns="0" rtlCol="0">
                          <a:noAutofit/>
                        </wps:bodyPr>
                      </wps:wsp>
                      <wps:wsp>
                        <wps:cNvPr id="128" name="Textbox 128"/>
                        <wps:cNvSpPr txBox="1"/>
                        <wps:spPr>
                          <a:xfrm>
                            <a:off x="87782" y="596830"/>
                            <a:ext cx="244475" cy="666115"/>
                          </a:xfrm>
                          <a:prstGeom prst="rect">
                            <a:avLst/>
                          </a:prstGeom>
                        </wps:spPr>
                        <wps:txbx>
                          <w:txbxContent>
                            <w:p>
                              <w:pPr>
                                <w:spacing w:line="221" w:lineRule="exact" w:before="0"/>
                                <w:ind w:left="0" w:right="0" w:firstLine="0"/>
                                <w:jc w:val="left"/>
                                <w:rPr>
                                  <w:sz w:val="20"/>
                                </w:rPr>
                              </w:pPr>
                              <w:r>
                                <w:rPr>
                                  <w:spacing w:val="-5"/>
                                  <w:sz w:val="20"/>
                                </w:rPr>
                                <w:t>30%</w:t>
                              </w:r>
                            </w:p>
                            <w:p>
                              <w:pPr>
                                <w:spacing w:before="184"/>
                                <w:ind w:left="0" w:right="0" w:firstLine="0"/>
                                <w:jc w:val="left"/>
                                <w:rPr>
                                  <w:sz w:val="20"/>
                                </w:rPr>
                              </w:pPr>
                              <w:r>
                                <w:rPr>
                                  <w:spacing w:val="-5"/>
                                  <w:sz w:val="20"/>
                                </w:rPr>
                                <w:t>25%</w:t>
                              </w:r>
                            </w:p>
                            <w:p>
                              <w:pPr>
                                <w:spacing w:before="184"/>
                                <w:ind w:left="0" w:right="0" w:firstLine="0"/>
                                <w:jc w:val="left"/>
                                <w:rPr>
                                  <w:sz w:val="20"/>
                                </w:rPr>
                              </w:pPr>
                              <w:r>
                                <w:rPr>
                                  <w:spacing w:val="-5"/>
                                  <w:sz w:val="20"/>
                                </w:rPr>
                                <w:t>20%</w:t>
                              </w:r>
                            </w:p>
                          </w:txbxContent>
                        </wps:txbx>
                        <wps:bodyPr wrap="square" lIns="0" tIns="0" rIns="0" bIns="0" rtlCol="0">
                          <a:noAutofit/>
                        </wps:bodyPr>
                      </wps:wsp>
                      <wps:wsp>
                        <wps:cNvPr id="129" name="Textbox 129"/>
                        <wps:cNvSpPr txBox="1"/>
                        <wps:spPr>
                          <a:xfrm>
                            <a:off x="1770888" y="357943"/>
                            <a:ext cx="405765" cy="140335"/>
                          </a:xfrm>
                          <a:prstGeom prst="rect">
                            <a:avLst/>
                          </a:prstGeom>
                        </wps:spPr>
                        <wps:txbx>
                          <w:txbxContent>
                            <w:p>
                              <w:pPr>
                                <w:spacing w:line="221" w:lineRule="exact" w:before="0"/>
                                <w:ind w:left="0" w:right="0" w:firstLine="0"/>
                                <w:jc w:val="left"/>
                                <w:rPr>
                                  <w:sz w:val="20"/>
                                </w:rPr>
                              </w:pPr>
                              <w:r>
                                <w:rPr>
                                  <w:spacing w:val="-2"/>
                                  <w:sz w:val="20"/>
                                </w:rPr>
                                <w:t>32,20%</w:t>
                              </w:r>
                            </w:p>
                          </w:txbxContent>
                        </wps:txbx>
                        <wps:bodyPr wrap="square" lIns="0" tIns="0" rIns="0" bIns="0" rtlCol="0">
                          <a:noAutofit/>
                        </wps:bodyPr>
                      </wps:wsp>
                      <wps:wsp>
                        <wps:cNvPr id="130" name="Textbox 130"/>
                        <wps:cNvSpPr txBox="1"/>
                        <wps:spPr>
                          <a:xfrm>
                            <a:off x="87782" y="333813"/>
                            <a:ext cx="244475" cy="140335"/>
                          </a:xfrm>
                          <a:prstGeom prst="rect">
                            <a:avLst/>
                          </a:prstGeom>
                        </wps:spPr>
                        <wps:txbx>
                          <w:txbxContent>
                            <w:p>
                              <w:pPr>
                                <w:spacing w:line="221" w:lineRule="exact" w:before="0"/>
                                <w:ind w:left="0" w:right="0" w:firstLine="0"/>
                                <w:jc w:val="left"/>
                                <w:rPr>
                                  <w:sz w:val="20"/>
                                </w:rPr>
                              </w:pPr>
                              <w:r>
                                <w:rPr>
                                  <w:spacing w:val="-5"/>
                                  <w:sz w:val="20"/>
                                </w:rPr>
                                <w:t>35%</w:t>
                              </w:r>
                            </w:p>
                          </w:txbxContent>
                        </wps:txbx>
                        <wps:bodyPr wrap="square" lIns="0" tIns="0" rIns="0" bIns="0" rtlCol="0">
                          <a:noAutofit/>
                        </wps:bodyPr>
                      </wps:wsp>
                      <wps:wsp>
                        <wps:cNvPr id="131" name="Textbox 131"/>
                        <wps:cNvSpPr txBox="1"/>
                        <wps:spPr>
                          <a:xfrm>
                            <a:off x="4850891" y="215830"/>
                            <a:ext cx="405765" cy="140335"/>
                          </a:xfrm>
                          <a:prstGeom prst="rect">
                            <a:avLst/>
                          </a:prstGeom>
                        </wps:spPr>
                        <wps:txbx>
                          <w:txbxContent>
                            <w:p>
                              <w:pPr>
                                <w:spacing w:line="221" w:lineRule="exact" w:before="0"/>
                                <w:ind w:left="0" w:right="0" w:firstLine="0"/>
                                <w:jc w:val="left"/>
                                <w:rPr>
                                  <w:sz w:val="20"/>
                                </w:rPr>
                              </w:pPr>
                              <w:r>
                                <w:rPr>
                                  <w:spacing w:val="-2"/>
                                  <w:sz w:val="20"/>
                                </w:rPr>
                                <w:t>34,90%</w:t>
                              </w:r>
                            </w:p>
                          </w:txbxContent>
                        </wps:txbx>
                        <wps:bodyPr wrap="square" lIns="0" tIns="0" rIns="0" bIns="0" rtlCol="0">
                          <a:noAutofit/>
                        </wps:bodyPr>
                      </wps:wsp>
                      <wps:wsp>
                        <wps:cNvPr id="132" name="Textbox 132"/>
                        <wps:cNvSpPr txBox="1"/>
                        <wps:spPr>
                          <a:xfrm>
                            <a:off x="3824351" y="126549"/>
                            <a:ext cx="405765" cy="140335"/>
                          </a:xfrm>
                          <a:prstGeom prst="rect">
                            <a:avLst/>
                          </a:prstGeom>
                        </wps:spPr>
                        <wps:txbx>
                          <w:txbxContent>
                            <w:p>
                              <w:pPr>
                                <w:spacing w:line="221" w:lineRule="exact" w:before="0"/>
                                <w:ind w:left="0" w:right="0" w:firstLine="0"/>
                                <w:jc w:val="left"/>
                                <w:rPr>
                                  <w:sz w:val="20"/>
                                </w:rPr>
                              </w:pPr>
                              <w:r>
                                <w:rPr>
                                  <w:spacing w:val="-2"/>
                                  <w:sz w:val="20"/>
                                </w:rPr>
                                <w:t>36,60%</w:t>
                              </w:r>
                            </w:p>
                          </w:txbxContent>
                        </wps:txbx>
                        <wps:bodyPr wrap="square" lIns="0" tIns="0" rIns="0" bIns="0" rtlCol="0">
                          <a:noAutofit/>
                        </wps:bodyPr>
                      </wps:wsp>
                      <wps:wsp>
                        <wps:cNvPr id="133" name="Textbox 133"/>
                        <wps:cNvSpPr txBox="1"/>
                        <wps:spPr>
                          <a:xfrm>
                            <a:off x="744347" y="131756"/>
                            <a:ext cx="405765" cy="140335"/>
                          </a:xfrm>
                          <a:prstGeom prst="rect">
                            <a:avLst/>
                          </a:prstGeom>
                        </wps:spPr>
                        <wps:txbx>
                          <w:txbxContent>
                            <w:p>
                              <w:pPr>
                                <w:spacing w:line="221" w:lineRule="exact" w:before="0"/>
                                <w:ind w:left="0" w:right="0" w:firstLine="0"/>
                                <w:jc w:val="left"/>
                                <w:rPr>
                                  <w:sz w:val="20"/>
                                </w:rPr>
                              </w:pPr>
                              <w:r>
                                <w:rPr>
                                  <w:spacing w:val="-2"/>
                                  <w:sz w:val="20"/>
                                </w:rPr>
                                <w:t>36,50%</w:t>
                              </w:r>
                            </w:p>
                          </w:txbxContent>
                        </wps:txbx>
                        <wps:bodyPr wrap="square" lIns="0" tIns="0" rIns="0" bIns="0" rtlCol="0">
                          <a:noAutofit/>
                        </wps:bodyPr>
                      </wps:wsp>
                      <wps:wsp>
                        <wps:cNvPr id="134" name="Textbox 134"/>
                        <wps:cNvSpPr txBox="1"/>
                        <wps:spPr>
                          <a:xfrm>
                            <a:off x="87782" y="71050"/>
                            <a:ext cx="244475" cy="140335"/>
                          </a:xfrm>
                          <a:prstGeom prst="rect">
                            <a:avLst/>
                          </a:prstGeom>
                        </wps:spPr>
                        <wps:txbx>
                          <w:txbxContent>
                            <w:p>
                              <w:pPr>
                                <w:spacing w:line="221" w:lineRule="exact" w:before="0"/>
                                <w:ind w:left="0" w:right="0" w:firstLine="0"/>
                                <w:jc w:val="left"/>
                                <w:rPr>
                                  <w:sz w:val="20"/>
                                </w:rPr>
                              </w:pPr>
                              <w:r>
                                <w:rPr>
                                  <w:spacing w:val="-5"/>
                                  <w:sz w:val="20"/>
                                </w:rPr>
                                <w:t>40%</w:t>
                              </w:r>
                            </w:p>
                          </w:txbxContent>
                        </wps:txbx>
                        <wps:bodyPr wrap="square" lIns="0" tIns="0" rIns="0" bIns="0" rtlCol="0">
                          <a:noAutofit/>
                        </wps:bodyPr>
                      </wps:wsp>
                    </wpg:wgp>
                  </a:graphicData>
                </a:graphic>
              </wp:anchor>
            </w:drawing>
          </mc:Choice>
          <mc:Fallback>
            <w:pict>
              <v:group style="position:absolute;margin-left:72.599998pt;margin-top:41.686836pt;width:449.2pt;height:212.8pt;mso-position-horizontal-relative:page;mso-position-vertical-relative:paragraph;z-index:-15717888;mso-wrap-distance-left:0;mso-wrap-distance-right:0" id="docshapegroup104" coordorigin="1452,834" coordsize="8984,4256">
                <v:shape style="position:absolute;left:2126;top:1474;width:8084;height:2484" id="docshape105" coordorigin="2126,1475" coordsize="8084,2484" path="m6422,3959l7531,3959m4805,3959l5914,3959m3187,3959l4298,3959m9655,3959l10210,3959m8038,3959l9146,3959m2126,3959l2681,3959m2126,3543l2681,3543m9655,3543l10210,3543m8038,3543l9146,3543m6422,3543l7531,3543m4805,3543l5914,3543m3187,3543l4298,3543m3187,3131l4298,3131m2126,3131l2681,3131m4805,3131l5914,3131m6422,3131l7531,3131m8038,3131l9146,3131m9655,3131l10210,3131m6422,2715l7531,2715m4805,2715l5914,2715m8038,2715l9146,2715m9655,2715l10210,2715m3187,2715l4298,2715m2126,2715l2681,2715m9655,2303l10210,2303m2126,2303l2681,2303m6422,2303l7531,2303m4805,2303l5914,2303m8038,2303l9146,2303m3187,2303l4298,2303m2126,1887l2681,1887m9655,1887l10210,1887m8038,1887l9146,1887m3187,1887l4298,1887m4805,1887l7531,1887m2126,1475l2681,1475m3187,1475l7531,1475m8038,1475l10210,1475e" filled="false" stroked="true" strokeweight=".72pt" strokecolor="#d9d9d9">
                  <v:path arrowok="t"/>
                  <v:stroke dashstyle="solid"/>
                </v:shape>
                <v:line style="position:absolute" from="2126,1062" to="10210,1062" stroked="true" strokeweight=".72pt" strokecolor="#d9d9d9">
                  <v:stroke dashstyle="solid"/>
                </v:line>
                <v:shape style="position:absolute;left:2680;top:1342;width:6975;height:3029" id="docshape106" coordorigin="2681,1343" coordsize="6975,3029" path="m3187,1350l2681,1350,2681,4371,3187,4371,3187,1350xm4805,1707l4298,1707,4298,4371,4805,4371,4805,1707xm6422,1921l5914,1921,5914,4371,6422,4371,6422,1921xm8038,1343l7531,1343,7531,4371,8038,4371,8038,1343xm9655,1482l9146,1482,9146,4371,9655,4371,9655,1482xe" filled="true" fillcolor="#4471c4" stroked="false">
                  <v:path arrowok="t"/>
                  <v:fill type="solid"/>
                </v:shape>
                <v:line style="position:absolute" from="2126,4371" to="10210,4371" stroked="true" strokeweight=".72pt" strokecolor="#d9d9d9">
                  <v:stroke dashstyle="solid"/>
                </v:line>
                <v:rect style="position:absolute;left:1459;top:840;width:8969;height:4241" id="docshape107" filled="false" stroked="true" strokeweight=".72pt" strokecolor="#d9d9d9">
                  <v:stroke dashstyle="solid"/>
                </v:rect>
                <v:shape style="position:absolute;left:8851;top:4502;width:1124;height:451" type="#_x0000_t202" id="docshape108" filled="false" stroked="false">
                  <v:textbox inset="0,0,0,0">
                    <w:txbxContent>
                      <w:p>
                        <w:pPr>
                          <w:spacing w:line="240" w:lineRule="auto" w:before="0"/>
                          <w:ind w:left="0" w:right="17" w:firstLine="223"/>
                          <w:jc w:val="left"/>
                          <w:rPr>
                            <w:sz w:val="20"/>
                          </w:rPr>
                        </w:pPr>
                        <w:r>
                          <w:rPr>
                            <w:sz w:val="20"/>
                          </w:rPr>
                          <w:t>Босна и </w:t>
                        </w:r>
                        <w:r>
                          <w:rPr>
                            <w:spacing w:val="-2"/>
                            <w:sz w:val="20"/>
                          </w:rPr>
                          <w:t>Херцеговина</w:t>
                        </w:r>
                      </w:p>
                    </w:txbxContent>
                  </v:textbox>
                  <w10:wrap type="none"/>
                </v:shape>
                <v:shape style="position:absolute;left:7392;top:4502;width:807;height:221" type="#_x0000_t202" id="docshape109" filled="false" stroked="false">
                  <v:textbox inset="0,0,0,0">
                    <w:txbxContent>
                      <w:p>
                        <w:pPr>
                          <w:spacing w:line="221" w:lineRule="exact" w:before="0"/>
                          <w:ind w:left="0" w:right="0" w:firstLine="0"/>
                          <w:jc w:val="left"/>
                          <w:rPr>
                            <w:sz w:val="20"/>
                          </w:rPr>
                        </w:pPr>
                        <w:r>
                          <w:rPr>
                            <w:spacing w:val="-2"/>
                            <w:sz w:val="20"/>
                          </w:rPr>
                          <w:t>Албанија</w:t>
                        </w:r>
                      </w:p>
                    </w:txbxContent>
                  </v:textbox>
                  <w10:wrap type="none"/>
                </v:shape>
                <v:shape style="position:absolute;left:5876;top:4502;width:605;height:221" type="#_x0000_t202" id="docshape110" filled="false" stroked="false">
                  <v:textbox inset="0,0,0,0">
                    <w:txbxContent>
                      <w:p>
                        <w:pPr>
                          <w:spacing w:line="221" w:lineRule="exact" w:before="0"/>
                          <w:ind w:left="0" w:right="0" w:firstLine="0"/>
                          <w:jc w:val="left"/>
                          <w:rPr>
                            <w:sz w:val="20"/>
                          </w:rPr>
                        </w:pPr>
                        <w:r>
                          <w:rPr>
                            <w:spacing w:val="-2"/>
                            <w:sz w:val="20"/>
                          </w:rPr>
                          <w:t>Србија</w:t>
                        </w:r>
                      </w:p>
                    </w:txbxContent>
                  </v:textbox>
                  <w10:wrap type="none"/>
                </v:shape>
                <v:shape style="position:absolute;left:4021;top:4502;width:1030;height:451" type="#_x0000_t202" id="docshape111" filled="false" stroked="false">
                  <v:textbox inset="0,0,0,0">
                    <w:txbxContent>
                      <w:p>
                        <w:pPr>
                          <w:spacing w:line="240" w:lineRule="auto" w:before="0"/>
                          <w:ind w:left="0" w:right="17" w:firstLine="156"/>
                          <w:jc w:val="left"/>
                          <w:rPr>
                            <w:sz w:val="20"/>
                          </w:rPr>
                        </w:pPr>
                        <w:r>
                          <w:rPr>
                            <w:spacing w:val="-2"/>
                            <w:sz w:val="20"/>
                          </w:rPr>
                          <w:t>Северна Македонија</w:t>
                        </w:r>
                      </w:p>
                    </w:txbxContent>
                  </v:textbox>
                  <w10:wrap type="none"/>
                </v:shape>
                <v:shape style="position:absolute;left:2487;top:4502;width:915;height:221" type="#_x0000_t202" id="docshape112" filled="false" stroked="false">
                  <v:textbox inset="0,0,0,0">
                    <w:txbxContent>
                      <w:p>
                        <w:pPr>
                          <w:spacing w:line="221" w:lineRule="exact" w:before="0"/>
                          <w:ind w:left="0" w:right="0" w:firstLine="0"/>
                          <w:jc w:val="left"/>
                          <w:rPr>
                            <w:sz w:val="20"/>
                          </w:rPr>
                        </w:pPr>
                        <w:r>
                          <w:rPr>
                            <w:sz w:val="20"/>
                          </w:rPr>
                          <w:t>Црна</w:t>
                        </w:r>
                        <w:r>
                          <w:rPr>
                            <w:spacing w:val="-6"/>
                            <w:sz w:val="20"/>
                          </w:rPr>
                          <w:t> </w:t>
                        </w:r>
                        <w:r>
                          <w:rPr>
                            <w:spacing w:val="-4"/>
                            <w:sz w:val="20"/>
                          </w:rPr>
                          <w:t>Гора</w:t>
                        </w:r>
                      </w:p>
                    </w:txbxContent>
                  </v:textbox>
                  <w10:wrap type="none"/>
                </v:shape>
                <v:shape style="position:absolute;left:1590;top:3015;width:389;height:1463" type="#_x0000_t202" id="docshape113" filled="false" stroked="false">
                  <v:textbox inset="0,0,0,0">
                    <w:txbxContent>
                      <w:p>
                        <w:pPr>
                          <w:spacing w:line="221" w:lineRule="exact" w:before="0"/>
                          <w:ind w:left="0" w:right="0" w:firstLine="0"/>
                          <w:jc w:val="left"/>
                          <w:rPr>
                            <w:sz w:val="20"/>
                          </w:rPr>
                        </w:pPr>
                        <w:r>
                          <w:rPr>
                            <w:spacing w:val="-5"/>
                            <w:sz w:val="20"/>
                          </w:rPr>
                          <w:t>15%</w:t>
                        </w:r>
                      </w:p>
                      <w:p>
                        <w:pPr>
                          <w:spacing w:before="184"/>
                          <w:ind w:left="0" w:right="0" w:firstLine="0"/>
                          <w:jc w:val="left"/>
                          <w:rPr>
                            <w:sz w:val="20"/>
                          </w:rPr>
                        </w:pPr>
                        <w:r>
                          <w:rPr>
                            <w:spacing w:val="-5"/>
                            <w:sz w:val="20"/>
                          </w:rPr>
                          <w:t>10%</w:t>
                        </w:r>
                      </w:p>
                      <w:p>
                        <w:pPr>
                          <w:spacing w:before="184"/>
                          <w:ind w:left="100" w:right="0" w:firstLine="0"/>
                          <w:jc w:val="left"/>
                          <w:rPr>
                            <w:sz w:val="20"/>
                          </w:rPr>
                        </w:pPr>
                        <w:r>
                          <w:rPr>
                            <w:spacing w:val="-5"/>
                            <w:sz w:val="20"/>
                          </w:rPr>
                          <w:t>5%</w:t>
                        </w:r>
                      </w:p>
                      <w:p>
                        <w:pPr>
                          <w:spacing w:before="184"/>
                          <w:ind w:left="100" w:right="0" w:firstLine="0"/>
                          <w:jc w:val="left"/>
                          <w:rPr>
                            <w:sz w:val="20"/>
                          </w:rPr>
                        </w:pPr>
                        <w:r>
                          <w:rPr>
                            <w:spacing w:val="-5"/>
                            <w:sz w:val="20"/>
                          </w:rPr>
                          <w:t>0%</w:t>
                        </w:r>
                      </w:p>
                    </w:txbxContent>
                  </v:textbox>
                  <w10:wrap type="none"/>
                </v:shape>
                <v:shape style="position:absolute;left:5857;top:1612;width:639;height:221" type="#_x0000_t202" id="docshape114" filled="false" stroked="false">
                  <v:textbox inset="0,0,0,0">
                    <w:txbxContent>
                      <w:p>
                        <w:pPr>
                          <w:spacing w:line="221" w:lineRule="exact" w:before="0"/>
                          <w:ind w:left="0" w:right="0" w:firstLine="0"/>
                          <w:jc w:val="left"/>
                          <w:rPr>
                            <w:sz w:val="20"/>
                          </w:rPr>
                        </w:pPr>
                        <w:r>
                          <w:rPr>
                            <w:spacing w:val="-2"/>
                            <w:sz w:val="20"/>
                          </w:rPr>
                          <w:t>29,60%</w:t>
                        </w:r>
                      </w:p>
                    </w:txbxContent>
                  </v:textbox>
                  <w10:wrap type="none"/>
                </v:shape>
                <v:shape style="position:absolute;left:1590;top:1773;width:385;height:1049" type="#_x0000_t202" id="docshape115" filled="false" stroked="false">
                  <v:textbox inset="0,0,0,0">
                    <w:txbxContent>
                      <w:p>
                        <w:pPr>
                          <w:spacing w:line="221" w:lineRule="exact" w:before="0"/>
                          <w:ind w:left="0" w:right="0" w:firstLine="0"/>
                          <w:jc w:val="left"/>
                          <w:rPr>
                            <w:sz w:val="20"/>
                          </w:rPr>
                        </w:pPr>
                        <w:r>
                          <w:rPr>
                            <w:spacing w:val="-5"/>
                            <w:sz w:val="20"/>
                          </w:rPr>
                          <w:t>30%</w:t>
                        </w:r>
                      </w:p>
                      <w:p>
                        <w:pPr>
                          <w:spacing w:before="184"/>
                          <w:ind w:left="0" w:right="0" w:firstLine="0"/>
                          <w:jc w:val="left"/>
                          <w:rPr>
                            <w:sz w:val="20"/>
                          </w:rPr>
                        </w:pPr>
                        <w:r>
                          <w:rPr>
                            <w:spacing w:val="-5"/>
                            <w:sz w:val="20"/>
                          </w:rPr>
                          <w:t>25%</w:t>
                        </w:r>
                      </w:p>
                      <w:p>
                        <w:pPr>
                          <w:spacing w:before="184"/>
                          <w:ind w:left="0" w:right="0" w:firstLine="0"/>
                          <w:jc w:val="left"/>
                          <w:rPr>
                            <w:sz w:val="20"/>
                          </w:rPr>
                        </w:pPr>
                        <w:r>
                          <w:rPr>
                            <w:spacing w:val="-5"/>
                            <w:sz w:val="20"/>
                          </w:rPr>
                          <w:t>20%</w:t>
                        </w:r>
                      </w:p>
                    </w:txbxContent>
                  </v:textbox>
                  <w10:wrap type="none"/>
                </v:shape>
                <v:shape style="position:absolute;left:4240;top:1397;width:639;height:221" type="#_x0000_t202" id="docshape116" filled="false" stroked="false">
                  <v:textbox inset="0,0,0,0">
                    <w:txbxContent>
                      <w:p>
                        <w:pPr>
                          <w:spacing w:line="221" w:lineRule="exact" w:before="0"/>
                          <w:ind w:left="0" w:right="0" w:firstLine="0"/>
                          <w:jc w:val="left"/>
                          <w:rPr>
                            <w:sz w:val="20"/>
                          </w:rPr>
                        </w:pPr>
                        <w:r>
                          <w:rPr>
                            <w:spacing w:val="-2"/>
                            <w:sz w:val="20"/>
                          </w:rPr>
                          <w:t>32,20%</w:t>
                        </w:r>
                      </w:p>
                    </w:txbxContent>
                  </v:textbox>
                  <w10:wrap type="none"/>
                </v:shape>
                <v:shape style="position:absolute;left:1590;top:1359;width:385;height:221" type="#_x0000_t202" id="docshape117" filled="false" stroked="false">
                  <v:textbox inset="0,0,0,0">
                    <w:txbxContent>
                      <w:p>
                        <w:pPr>
                          <w:spacing w:line="221" w:lineRule="exact" w:before="0"/>
                          <w:ind w:left="0" w:right="0" w:firstLine="0"/>
                          <w:jc w:val="left"/>
                          <w:rPr>
                            <w:sz w:val="20"/>
                          </w:rPr>
                        </w:pPr>
                        <w:r>
                          <w:rPr>
                            <w:spacing w:val="-5"/>
                            <w:sz w:val="20"/>
                          </w:rPr>
                          <w:t>35%</w:t>
                        </w:r>
                      </w:p>
                    </w:txbxContent>
                  </v:textbox>
                  <w10:wrap type="none"/>
                </v:shape>
                <v:shape style="position:absolute;left:9091;top:1173;width:639;height:221" type="#_x0000_t202" id="docshape118" filled="false" stroked="false">
                  <v:textbox inset="0,0,0,0">
                    <w:txbxContent>
                      <w:p>
                        <w:pPr>
                          <w:spacing w:line="221" w:lineRule="exact" w:before="0"/>
                          <w:ind w:left="0" w:right="0" w:firstLine="0"/>
                          <w:jc w:val="left"/>
                          <w:rPr>
                            <w:sz w:val="20"/>
                          </w:rPr>
                        </w:pPr>
                        <w:r>
                          <w:rPr>
                            <w:spacing w:val="-2"/>
                            <w:sz w:val="20"/>
                          </w:rPr>
                          <w:t>34,90%</w:t>
                        </w:r>
                      </w:p>
                    </w:txbxContent>
                  </v:textbox>
                  <w10:wrap type="none"/>
                </v:shape>
                <v:shape style="position:absolute;left:7474;top:1033;width:639;height:221" type="#_x0000_t202" id="docshape119" filled="false" stroked="false">
                  <v:textbox inset="0,0,0,0">
                    <w:txbxContent>
                      <w:p>
                        <w:pPr>
                          <w:spacing w:line="221" w:lineRule="exact" w:before="0"/>
                          <w:ind w:left="0" w:right="0" w:firstLine="0"/>
                          <w:jc w:val="left"/>
                          <w:rPr>
                            <w:sz w:val="20"/>
                          </w:rPr>
                        </w:pPr>
                        <w:r>
                          <w:rPr>
                            <w:spacing w:val="-2"/>
                            <w:sz w:val="20"/>
                          </w:rPr>
                          <w:t>36,60%</w:t>
                        </w:r>
                      </w:p>
                    </w:txbxContent>
                  </v:textbox>
                  <w10:wrap type="none"/>
                </v:shape>
                <v:shape style="position:absolute;left:2624;top:1041;width:639;height:221" type="#_x0000_t202" id="docshape120" filled="false" stroked="false">
                  <v:textbox inset="0,0,0,0">
                    <w:txbxContent>
                      <w:p>
                        <w:pPr>
                          <w:spacing w:line="221" w:lineRule="exact" w:before="0"/>
                          <w:ind w:left="0" w:right="0" w:firstLine="0"/>
                          <w:jc w:val="left"/>
                          <w:rPr>
                            <w:sz w:val="20"/>
                          </w:rPr>
                        </w:pPr>
                        <w:r>
                          <w:rPr>
                            <w:spacing w:val="-2"/>
                            <w:sz w:val="20"/>
                          </w:rPr>
                          <w:t>36,50%</w:t>
                        </w:r>
                      </w:p>
                    </w:txbxContent>
                  </v:textbox>
                  <w10:wrap type="none"/>
                </v:shape>
                <v:shape style="position:absolute;left:1590;top:945;width:385;height:221" type="#_x0000_t202" id="docshape121" filled="false" stroked="false">
                  <v:textbox inset="0,0,0,0">
                    <w:txbxContent>
                      <w:p>
                        <w:pPr>
                          <w:spacing w:line="221" w:lineRule="exact" w:before="0"/>
                          <w:ind w:left="0" w:right="0" w:firstLine="0"/>
                          <w:jc w:val="left"/>
                          <w:rPr>
                            <w:sz w:val="20"/>
                          </w:rPr>
                        </w:pPr>
                        <w:r>
                          <w:rPr>
                            <w:spacing w:val="-5"/>
                            <w:sz w:val="20"/>
                          </w:rPr>
                          <w:t>40%</w:t>
                        </w:r>
                      </w:p>
                    </w:txbxContent>
                  </v:textbox>
                  <w10:wrap type="none"/>
                </v:shape>
                <w10:wrap type="topAndBottom"/>
              </v:group>
            </w:pict>
          </mc:Fallback>
        </mc:AlternateContent>
      </w:r>
      <w:bookmarkStart w:name="_bookmark32" w:id="33"/>
      <w:bookmarkEnd w:id="33"/>
      <w:r>
        <w:rPr>
          <w:b w:val="0"/>
        </w:rPr>
      </w:r>
      <w:r>
        <w:rPr/>
        <w:t>Слика</w:t>
      </w:r>
      <w:r>
        <w:rPr>
          <w:spacing w:val="-4"/>
        </w:rPr>
        <w:t> </w:t>
      </w:r>
      <w:r>
        <w:rPr/>
        <w:t>4</w:t>
      </w:r>
      <w:r>
        <w:rPr>
          <w:spacing w:val="-4"/>
        </w:rPr>
        <w:t> </w:t>
      </w:r>
      <w:r>
        <w:rPr/>
        <w:t>Стопа</w:t>
      </w:r>
      <w:r>
        <w:rPr>
          <w:spacing w:val="-4"/>
        </w:rPr>
        <w:t> </w:t>
      </w:r>
      <w:r>
        <w:rPr/>
        <w:t>активности</w:t>
      </w:r>
      <w:r>
        <w:rPr>
          <w:spacing w:val="-4"/>
        </w:rPr>
        <w:t> </w:t>
      </w:r>
      <w:r>
        <w:rPr/>
        <w:t>младих</w:t>
      </w:r>
      <w:r>
        <w:rPr>
          <w:spacing w:val="-4"/>
        </w:rPr>
        <w:t> </w:t>
      </w:r>
      <w:r>
        <w:rPr/>
        <w:t>старости</w:t>
      </w:r>
      <w:r>
        <w:rPr>
          <w:spacing w:val="-4"/>
        </w:rPr>
        <w:t> </w:t>
      </w:r>
      <w:r>
        <w:rPr/>
        <w:t>од</w:t>
      </w:r>
      <w:r>
        <w:rPr>
          <w:spacing w:val="-4"/>
        </w:rPr>
        <w:t> </w:t>
      </w:r>
      <w:r>
        <w:rPr/>
        <w:t>15</w:t>
      </w:r>
      <w:r>
        <w:rPr>
          <w:spacing w:val="-4"/>
        </w:rPr>
        <w:t> </w:t>
      </w:r>
      <w:r>
        <w:rPr/>
        <w:t>до</w:t>
      </w:r>
      <w:r>
        <w:rPr>
          <w:spacing w:val="-4"/>
        </w:rPr>
        <w:t> </w:t>
      </w:r>
      <w:r>
        <w:rPr/>
        <w:t>24</w:t>
      </w:r>
      <w:r>
        <w:rPr>
          <w:spacing w:val="-4"/>
        </w:rPr>
        <w:t> </w:t>
      </w:r>
      <w:r>
        <w:rPr/>
        <w:t>године, Западни</w:t>
      </w:r>
      <w:r>
        <w:rPr>
          <w:spacing w:val="-4"/>
        </w:rPr>
        <w:t> </w:t>
      </w:r>
      <w:r>
        <w:rPr/>
        <w:t>Балкан, 2019. година</w:t>
      </w:r>
    </w:p>
    <w:p>
      <w:pPr>
        <w:spacing w:before="6"/>
        <w:ind w:left="874" w:right="0" w:firstLine="0"/>
        <w:jc w:val="both"/>
        <w:rPr>
          <w:sz w:val="20"/>
        </w:rPr>
      </w:pPr>
      <w:r>
        <w:rPr>
          <w:sz w:val="20"/>
        </w:rPr>
        <w:t>Извор:</w:t>
      </w:r>
      <w:r>
        <w:rPr>
          <w:spacing w:val="-10"/>
          <w:sz w:val="20"/>
        </w:rPr>
        <w:t> </w:t>
      </w:r>
      <w:r>
        <w:rPr>
          <w:sz w:val="20"/>
        </w:rPr>
        <w:t>Међународна</w:t>
      </w:r>
      <w:r>
        <w:rPr>
          <w:spacing w:val="-9"/>
          <w:sz w:val="20"/>
        </w:rPr>
        <w:t> </w:t>
      </w:r>
      <w:r>
        <w:rPr>
          <w:sz w:val="20"/>
        </w:rPr>
        <w:t>организација</w:t>
      </w:r>
      <w:r>
        <w:rPr>
          <w:spacing w:val="-9"/>
          <w:sz w:val="20"/>
        </w:rPr>
        <w:t> </w:t>
      </w:r>
      <w:r>
        <w:rPr>
          <w:sz w:val="20"/>
        </w:rPr>
        <w:t>рада,</w:t>
      </w:r>
      <w:r>
        <w:rPr>
          <w:spacing w:val="-9"/>
          <w:sz w:val="20"/>
        </w:rPr>
        <w:t> </w:t>
      </w:r>
      <w:r>
        <w:rPr>
          <w:spacing w:val="-2"/>
          <w:sz w:val="20"/>
        </w:rPr>
        <w:t>2019.</w:t>
      </w:r>
      <w:r>
        <w:rPr>
          <w:spacing w:val="-2"/>
          <w:sz w:val="20"/>
          <w:vertAlign w:val="superscript"/>
        </w:rPr>
        <w:t>49</w:t>
      </w:r>
    </w:p>
    <w:p>
      <w:pPr>
        <w:pStyle w:val="BodyText"/>
        <w:spacing w:before="119"/>
        <w:ind w:left="874" w:right="588"/>
        <w:jc w:val="both"/>
      </w:pPr>
      <w:r>
        <w:rPr/>
        <w:t>Према подацима за 2019. годину, поредећи земље Западног Балкана, стопа активности младих је најнижа у Србији. Албанија и Црна Гора имају највећу стопу активности младих од свих земаља Западног Балкана, око 36% (слика 4).</w:t>
      </w:r>
    </w:p>
    <w:p>
      <w:pPr>
        <w:pStyle w:val="BodyText"/>
        <w:spacing w:before="121"/>
        <w:ind w:left="874" w:right="581"/>
        <w:jc w:val="both"/>
      </w:pPr>
      <w:r>
        <w:rPr/>
        <w:t>Највећа стопа</w:t>
      </w:r>
      <w:r>
        <w:rPr>
          <w:spacing w:val="-2"/>
        </w:rPr>
        <w:t> </w:t>
      </w:r>
      <w:r>
        <w:rPr/>
        <w:t>запослености код</w:t>
      </w:r>
      <w:r>
        <w:rPr>
          <w:spacing w:val="-1"/>
        </w:rPr>
        <w:t> </w:t>
      </w:r>
      <w:r>
        <w:rPr/>
        <w:t>младих је</w:t>
      </w:r>
      <w:r>
        <w:rPr>
          <w:spacing w:val="-2"/>
        </w:rPr>
        <w:t> </w:t>
      </w:r>
      <w:r>
        <w:rPr/>
        <w:t>забележена у</w:t>
      </w:r>
      <w:r>
        <w:rPr>
          <w:spacing w:val="-6"/>
        </w:rPr>
        <w:t> </w:t>
      </w:r>
      <w:r>
        <w:rPr/>
        <w:t>Црној</w:t>
      </w:r>
      <w:r>
        <w:rPr>
          <w:spacing w:val="-1"/>
        </w:rPr>
        <w:t> </w:t>
      </w:r>
      <w:r>
        <w:rPr/>
        <w:t>Гори, 27,3%,</w:t>
      </w:r>
      <w:r>
        <w:rPr>
          <w:spacing w:val="-1"/>
        </w:rPr>
        <w:t> </w:t>
      </w:r>
      <w:r>
        <w:rPr/>
        <w:t>а</w:t>
      </w:r>
      <w:r>
        <w:rPr>
          <w:spacing w:val="-1"/>
        </w:rPr>
        <w:t> </w:t>
      </w:r>
      <w:r>
        <w:rPr/>
        <w:t>најнижа у Северној Македонији (20,7%) (слика 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r>
        <w:rPr>
          <w:sz w:val="20"/>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166772</wp:posOffset>
                </wp:positionV>
                <wp:extent cx="1829435" cy="762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31679pt;width:144.020pt;height:.60004pt;mso-position-horizontal-relative:page;mso-position-vertical-relative:paragraph;z-index:-15717376;mso-wrap-distance-left:0;mso-wrap-distance-right:0" id="docshape122" filled="true" fillcolor="#000000" stroked="false">
                <v:fill type="solid"/>
                <w10:wrap type="topAndBottom"/>
              </v:rect>
            </w:pict>
          </mc:Fallback>
        </mc:AlternateContent>
      </w:r>
    </w:p>
    <w:p>
      <w:pPr>
        <w:spacing w:before="103"/>
        <w:ind w:left="874" w:right="1149" w:firstLine="0"/>
        <w:jc w:val="left"/>
        <w:rPr>
          <w:sz w:val="20"/>
        </w:rPr>
      </w:pPr>
      <w:r>
        <w:rPr>
          <w:sz w:val="20"/>
          <w:vertAlign w:val="superscript"/>
        </w:rPr>
        <w:t>47</w:t>
      </w:r>
      <w:r>
        <w:rPr>
          <w:sz w:val="20"/>
          <w:vertAlign w:val="baseline"/>
        </w:rPr>
        <w:t> Међународна организација рада, 2019. Преузето са </w:t>
      </w:r>
      <w:hyperlink r:id="rId37">
        <w:r>
          <w:rPr>
            <w:color w:val="0462C1"/>
            <w:spacing w:val="-2"/>
            <w:sz w:val="20"/>
            <w:u w:val="single" w:color="0462C1"/>
            <w:vertAlign w:val="baseline"/>
          </w:rPr>
          <w:t>https://www.ilo.org/shinyapps/bulkexplorer53/?lang=en&amp;segment=&amp;id=EAP_DWAP_SEX_AGE_RT_A</w:t>
        </w:r>
      </w:hyperlink>
      <w:r>
        <w:rPr>
          <w:color w:val="0462C1"/>
          <w:spacing w:val="40"/>
          <w:sz w:val="20"/>
          <w:vertAlign w:val="baseline"/>
        </w:rPr>
        <w:t> </w:t>
      </w:r>
      <w:r>
        <w:rPr>
          <w:sz w:val="20"/>
          <w:vertAlign w:val="superscript"/>
        </w:rPr>
        <w:t>48</w:t>
      </w:r>
      <w:r>
        <w:rPr>
          <w:sz w:val="20"/>
          <w:vertAlign w:val="baseline"/>
        </w:rPr>
        <w:t> Међународна организација рада (2019). Преузето са </w:t>
      </w:r>
      <w:hyperlink r:id="rId37">
        <w:r>
          <w:rPr>
            <w:color w:val="0462C1"/>
            <w:spacing w:val="-2"/>
            <w:sz w:val="20"/>
            <w:u w:val="single" w:color="0462C1"/>
            <w:vertAlign w:val="baseline"/>
          </w:rPr>
          <w:t>https://www.ilo.org/shinyapps/bulkexplorer53/?lang=en&amp;segment=&amp;id=EAP_DWAP_SEX_AGE_RT_A</w:t>
        </w:r>
      </w:hyperlink>
      <w:r>
        <w:rPr>
          <w:color w:val="0462C1"/>
          <w:spacing w:val="40"/>
          <w:sz w:val="20"/>
          <w:vertAlign w:val="baseline"/>
        </w:rPr>
        <w:t> </w:t>
      </w:r>
      <w:r>
        <w:rPr>
          <w:sz w:val="20"/>
          <w:vertAlign w:val="superscript"/>
        </w:rPr>
        <w:t>49</w:t>
      </w:r>
      <w:r>
        <w:rPr>
          <w:sz w:val="20"/>
          <w:vertAlign w:val="baseline"/>
        </w:rPr>
        <w:t> Међународна организација рада, 2019. Преузето са </w:t>
      </w:r>
      <w:hyperlink r:id="rId37">
        <w:r>
          <w:rPr>
            <w:color w:val="0462C1"/>
            <w:spacing w:val="-2"/>
            <w:sz w:val="20"/>
            <w:u w:val="single" w:color="0462C1"/>
            <w:vertAlign w:val="baseline"/>
          </w:rPr>
          <w:t>https://www.ilo.org/shinyapps/bulkexplorer53/?lang=en&amp;segment=&amp;id=EAP_DWAP_SEX_AGE_RT_A</w:t>
        </w:r>
      </w:hyperlink>
    </w:p>
    <w:p>
      <w:pPr>
        <w:spacing w:after="0"/>
        <w:jc w:val="left"/>
        <w:rPr>
          <w:sz w:val="20"/>
        </w:rPr>
        <w:sectPr>
          <w:pgSz w:w="11900" w:h="16850"/>
          <w:pgMar w:header="0" w:footer="777" w:top="1360" w:bottom="960" w:left="566" w:right="850"/>
        </w:sectPr>
      </w:pPr>
    </w:p>
    <w:p>
      <w:pPr>
        <w:pStyle w:val="Heading3"/>
        <w:spacing w:before="76"/>
        <w:ind w:right="662"/>
      </w:pPr>
      <w:bookmarkStart w:name="_bookmark33" w:id="34"/>
      <w:bookmarkEnd w:id="34"/>
      <w:r>
        <w:rPr>
          <w:b w:val="0"/>
        </w:rPr>
      </w:r>
      <w:r>
        <w:rPr/>
        <w:t>Слика</w:t>
      </w:r>
      <w:r>
        <w:rPr>
          <w:spacing w:val="-3"/>
        </w:rPr>
        <w:t> </w:t>
      </w:r>
      <w:r>
        <w:rPr/>
        <w:t>5</w:t>
      </w:r>
      <w:r>
        <w:rPr>
          <w:spacing w:val="-3"/>
        </w:rPr>
        <w:t> </w:t>
      </w:r>
      <w:r>
        <w:rPr/>
        <w:t>Стопа</w:t>
      </w:r>
      <w:r>
        <w:rPr>
          <w:spacing w:val="-3"/>
        </w:rPr>
        <w:t> </w:t>
      </w:r>
      <w:r>
        <w:rPr/>
        <w:t>запослености</w:t>
      </w:r>
      <w:r>
        <w:rPr>
          <w:spacing w:val="-3"/>
        </w:rPr>
        <w:t> </w:t>
      </w:r>
      <w:r>
        <w:rPr/>
        <w:t>младих</w:t>
      </w:r>
      <w:r>
        <w:rPr>
          <w:spacing w:val="-3"/>
        </w:rPr>
        <w:t> </w:t>
      </w:r>
      <w:r>
        <w:rPr/>
        <w:t>старости</w:t>
      </w:r>
      <w:r>
        <w:rPr>
          <w:spacing w:val="-3"/>
        </w:rPr>
        <w:t> </w:t>
      </w:r>
      <w:r>
        <w:rPr/>
        <w:t>од</w:t>
      </w:r>
      <w:r>
        <w:rPr>
          <w:spacing w:val="-3"/>
        </w:rPr>
        <w:t> </w:t>
      </w:r>
      <w:r>
        <w:rPr/>
        <w:t>15</w:t>
      </w:r>
      <w:r>
        <w:rPr>
          <w:spacing w:val="-3"/>
        </w:rPr>
        <w:t> </w:t>
      </w:r>
      <w:r>
        <w:rPr/>
        <w:t>до</w:t>
      </w:r>
      <w:r>
        <w:rPr>
          <w:spacing w:val="-3"/>
        </w:rPr>
        <w:t> </w:t>
      </w:r>
      <w:r>
        <w:rPr/>
        <w:t>24</w:t>
      </w:r>
      <w:r>
        <w:rPr>
          <w:spacing w:val="-3"/>
        </w:rPr>
        <w:t> </w:t>
      </w:r>
      <w:r>
        <w:rPr/>
        <w:t>године,</w:t>
      </w:r>
      <w:r>
        <w:rPr>
          <w:spacing w:val="-3"/>
        </w:rPr>
        <w:t> </w:t>
      </w:r>
      <w:r>
        <w:rPr/>
        <w:t>Западни</w:t>
      </w:r>
      <w:r>
        <w:rPr>
          <w:spacing w:val="-5"/>
        </w:rPr>
        <w:t> </w:t>
      </w:r>
      <w:r>
        <w:rPr/>
        <w:t>Балкан, 2019. година</w:t>
      </w:r>
    </w:p>
    <w:p>
      <w:pPr>
        <w:pStyle w:val="BodyText"/>
        <w:spacing w:before="10"/>
        <w:rPr>
          <w:b/>
          <w:sz w:val="7"/>
        </w:rPr>
      </w:pPr>
      <w:r>
        <w:rPr>
          <w:b/>
          <w:sz w:val="7"/>
        </w:rPr>
        <mc:AlternateContent>
          <mc:Choice Requires="wps">
            <w:drawing>
              <wp:anchor distT="0" distB="0" distL="0" distR="0" allowOverlap="1" layoutInCell="1" locked="0" behindDoc="1" simplePos="0" relativeHeight="487599616">
                <wp:simplePos x="0" y="0"/>
                <wp:positionH relativeFrom="page">
                  <wp:posOffset>909827</wp:posOffset>
                </wp:positionH>
                <wp:positionV relativeFrom="paragraph">
                  <wp:posOffset>73689</wp:posOffset>
                </wp:positionV>
                <wp:extent cx="5701665" cy="2752725"/>
                <wp:effectExtent l="0" t="0" r="0" b="0"/>
                <wp:wrapTopAndBottom/>
                <wp:docPr id="136" name="Group 136"/>
                <wp:cNvGraphicFramePr>
                  <a:graphicFrameLocks/>
                </wp:cNvGraphicFramePr>
                <a:graphic>
                  <a:graphicData uri="http://schemas.microsoft.com/office/word/2010/wordprocessingGroup">
                    <wpg:wgp>
                      <wpg:cNvPr id="136" name="Group 136"/>
                      <wpg:cNvGrpSpPr/>
                      <wpg:grpSpPr>
                        <a:xfrm>
                          <a:off x="0" y="0"/>
                          <a:ext cx="5701665" cy="2752725"/>
                          <a:chExt cx="5701665" cy="2752725"/>
                        </a:xfrm>
                      </wpg:grpSpPr>
                      <wps:wsp>
                        <wps:cNvPr id="137" name="Graphic 137"/>
                        <wps:cNvSpPr/>
                        <wps:spPr>
                          <a:xfrm>
                            <a:off x="428244" y="502919"/>
                            <a:ext cx="5128260" cy="1435735"/>
                          </a:xfrm>
                          <a:custGeom>
                            <a:avLst/>
                            <a:gdLst/>
                            <a:ahLst/>
                            <a:cxnLst/>
                            <a:rect l="l" t="t" r="r" b="b"/>
                            <a:pathLst>
                              <a:path w="5128260" h="1435735">
                                <a:moveTo>
                                  <a:pt x="1699260" y="1435608"/>
                                </a:moveTo>
                                <a:lnTo>
                                  <a:pt x="2403348" y="1435608"/>
                                </a:lnTo>
                              </a:path>
                              <a:path w="5128260" h="1435735">
                                <a:moveTo>
                                  <a:pt x="673608" y="1435608"/>
                                </a:moveTo>
                                <a:lnTo>
                                  <a:pt x="1377696" y="1435608"/>
                                </a:lnTo>
                              </a:path>
                              <a:path w="5128260" h="1435735">
                                <a:moveTo>
                                  <a:pt x="4776216" y="1435608"/>
                                </a:moveTo>
                                <a:lnTo>
                                  <a:pt x="5128260" y="1435608"/>
                                </a:lnTo>
                              </a:path>
                              <a:path w="5128260" h="1435735">
                                <a:moveTo>
                                  <a:pt x="2724912" y="1435608"/>
                                </a:moveTo>
                                <a:lnTo>
                                  <a:pt x="3429000" y="1435608"/>
                                </a:lnTo>
                              </a:path>
                              <a:path w="5128260" h="1435735">
                                <a:moveTo>
                                  <a:pt x="3750564" y="1435608"/>
                                </a:moveTo>
                                <a:lnTo>
                                  <a:pt x="4454652" y="1435608"/>
                                </a:lnTo>
                              </a:path>
                              <a:path w="5128260" h="1435735">
                                <a:moveTo>
                                  <a:pt x="0" y="1435608"/>
                                </a:moveTo>
                                <a:lnTo>
                                  <a:pt x="352044" y="1435608"/>
                                </a:lnTo>
                              </a:path>
                              <a:path w="5128260" h="1435735">
                                <a:moveTo>
                                  <a:pt x="4776216" y="1077468"/>
                                </a:moveTo>
                                <a:lnTo>
                                  <a:pt x="5128260" y="1077468"/>
                                </a:lnTo>
                              </a:path>
                              <a:path w="5128260" h="1435735">
                                <a:moveTo>
                                  <a:pt x="0" y="1077468"/>
                                </a:moveTo>
                                <a:lnTo>
                                  <a:pt x="352044" y="1077468"/>
                                </a:lnTo>
                              </a:path>
                              <a:path w="5128260" h="1435735">
                                <a:moveTo>
                                  <a:pt x="3750564" y="1077468"/>
                                </a:moveTo>
                                <a:lnTo>
                                  <a:pt x="4454652" y="1077468"/>
                                </a:lnTo>
                              </a:path>
                              <a:path w="5128260" h="1435735">
                                <a:moveTo>
                                  <a:pt x="2724912" y="1077468"/>
                                </a:moveTo>
                                <a:lnTo>
                                  <a:pt x="3429000" y="1077468"/>
                                </a:lnTo>
                              </a:path>
                              <a:path w="5128260" h="1435735">
                                <a:moveTo>
                                  <a:pt x="1699260" y="1077468"/>
                                </a:moveTo>
                                <a:lnTo>
                                  <a:pt x="2403348" y="1077468"/>
                                </a:lnTo>
                              </a:path>
                              <a:path w="5128260" h="1435735">
                                <a:moveTo>
                                  <a:pt x="673608" y="1077468"/>
                                </a:moveTo>
                                <a:lnTo>
                                  <a:pt x="1377696" y="1077468"/>
                                </a:lnTo>
                              </a:path>
                              <a:path w="5128260" h="1435735">
                                <a:moveTo>
                                  <a:pt x="3750564" y="717804"/>
                                </a:moveTo>
                                <a:lnTo>
                                  <a:pt x="4454652" y="717804"/>
                                </a:lnTo>
                              </a:path>
                              <a:path w="5128260" h="1435735">
                                <a:moveTo>
                                  <a:pt x="2724912" y="717804"/>
                                </a:moveTo>
                                <a:lnTo>
                                  <a:pt x="3429000" y="717804"/>
                                </a:lnTo>
                              </a:path>
                              <a:path w="5128260" h="1435735">
                                <a:moveTo>
                                  <a:pt x="0" y="717804"/>
                                </a:moveTo>
                                <a:lnTo>
                                  <a:pt x="352044" y="717804"/>
                                </a:lnTo>
                              </a:path>
                              <a:path w="5128260" h="1435735">
                                <a:moveTo>
                                  <a:pt x="1699260" y="717804"/>
                                </a:moveTo>
                                <a:lnTo>
                                  <a:pt x="2403348" y="717804"/>
                                </a:lnTo>
                              </a:path>
                              <a:path w="5128260" h="1435735">
                                <a:moveTo>
                                  <a:pt x="673608" y="717804"/>
                                </a:moveTo>
                                <a:lnTo>
                                  <a:pt x="1377696" y="717804"/>
                                </a:lnTo>
                              </a:path>
                              <a:path w="5128260" h="1435735">
                                <a:moveTo>
                                  <a:pt x="4776216" y="717804"/>
                                </a:moveTo>
                                <a:lnTo>
                                  <a:pt x="5128260" y="717804"/>
                                </a:lnTo>
                              </a:path>
                              <a:path w="5128260" h="1435735">
                                <a:moveTo>
                                  <a:pt x="0" y="359664"/>
                                </a:moveTo>
                                <a:lnTo>
                                  <a:pt x="352044" y="359664"/>
                                </a:lnTo>
                              </a:path>
                              <a:path w="5128260" h="1435735">
                                <a:moveTo>
                                  <a:pt x="673608" y="359664"/>
                                </a:moveTo>
                                <a:lnTo>
                                  <a:pt x="1377696" y="359664"/>
                                </a:lnTo>
                              </a:path>
                              <a:path w="5128260" h="1435735">
                                <a:moveTo>
                                  <a:pt x="1699260" y="359664"/>
                                </a:moveTo>
                                <a:lnTo>
                                  <a:pt x="2403348" y="359664"/>
                                </a:lnTo>
                              </a:path>
                              <a:path w="5128260" h="1435735">
                                <a:moveTo>
                                  <a:pt x="2724912" y="359664"/>
                                </a:moveTo>
                                <a:lnTo>
                                  <a:pt x="3429000" y="359664"/>
                                </a:lnTo>
                              </a:path>
                              <a:path w="5128260" h="1435735">
                                <a:moveTo>
                                  <a:pt x="3750564" y="359664"/>
                                </a:moveTo>
                                <a:lnTo>
                                  <a:pt x="4454652" y="359664"/>
                                </a:lnTo>
                              </a:path>
                              <a:path w="5128260" h="1435735">
                                <a:moveTo>
                                  <a:pt x="4776216" y="359664"/>
                                </a:moveTo>
                                <a:lnTo>
                                  <a:pt x="5128260" y="359664"/>
                                </a:lnTo>
                              </a:path>
                              <a:path w="5128260" h="1435735">
                                <a:moveTo>
                                  <a:pt x="0" y="0"/>
                                </a:moveTo>
                                <a:lnTo>
                                  <a:pt x="352044" y="0"/>
                                </a:lnTo>
                              </a:path>
                              <a:path w="5128260" h="1435735">
                                <a:moveTo>
                                  <a:pt x="673608" y="0"/>
                                </a:moveTo>
                                <a:lnTo>
                                  <a:pt x="3429000" y="0"/>
                                </a:lnTo>
                              </a:path>
                              <a:path w="5128260" h="1435735">
                                <a:moveTo>
                                  <a:pt x="3750564" y="0"/>
                                </a:moveTo>
                                <a:lnTo>
                                  <a:pt x="5128260" y="0"/>
                                </a:lnTo>
                              </a:path>
                            </a:pathLst>
                          </a:custGeom>
                          <a:ln w="9144">
                            <a:solidFill>
                              <a:srgbClr val="D9D9D9"/>
                            </a:solidFill>
                            <a:prstDash val="solid"/>
                          </a:ln>
                        </wps:spPr>
                        <wps:bodyPr wrap="square" lIns="0" tIns="0" rIns="0" bIns="0" rtlCol="0">
                          <a:prstTxWarp prst="textNoShape">
                            <a:avLst/>
                          </a:prstTxWarp>
                          <a:noAutofit/>
                        </wps:bodyPr>
                      </wps:wsp>
                      <wps:wsp>
                        <wps:cNvPr id="138" name="Graphic 138"/>
                        <wps:cNvSpPr/>
                        <wps:spPr>
                          <a:xfrm>
                            <a:off x="428244" y="144779"/>
                            <a:ext cx="5128260" cy="1270"/>
                          </a:xfrm>
                          <a:custGeom>
                            <a:avLst/>
                            <a:gdLst/>
                            <a:ahLst/>
                            <a:cxnLst/>
                            <a:rect l="l" t="t" r="r" b="b"/>
                            <a:pathLst>
                              <a:path w="5128260" h="0">
                                <a:moveTo>
                                  <a:pt x="0" y="0"/>
                                </a:moveTo>
                                <a:lnTo>
                                  <a:pt x="5128260" y="0"/>
                                </a:lnTo>
                              </a:path>
                            </a:pathLst>
                          </a:custGeom>
                          <a:ln w="9144">
                            <a:solidFill>
                              <a:srgbClr val="D9D9D9"/>
                            </a:solidFill>
                            <a:prstDash val="solid"/>
                          </a:ln>
                        </wps:spPr>
                        <wps:bodyPr wrap="square" lIns="0" tIns="0" rIns="0" bIns="0" rtlCol="0">
                          <a:prstTxWarp prst="textNoShape">
                            <a:avLst/>
                          </a:prstTxWarp>
                          <a:noAutofit/>
                        </wps:bodyPr>
                      </wps:wsp>
                      <wps:wsp>
                        <wps:cNvPr id="139" name="Graphic 139"/>
                        <wps:cNvSpPr/>
                        <wps:spPr>
                          <a:xfrm>
                            <a:off x="780288" y="338327"/>
                            <a:ext cx="4424680" cy="1960245"/>
                          </a:xfrm>
                          <a:custGeom>
                            <a:avLst/>
                            <a:gdLst/>
                            <a:ahLst/>
                            <a:cxnLst/>
                            <a:rect l="l" t="t" r="r" b="b"/>
                            <a:pathLst>
                              <a:path w="4424680" h="1960245">
                                <a:moveTo>
                                  <a:pt x="321564" y="0"/>
                                </a:moveTo>
                                <a:lnTo>
                                  <a:pt x="0" y="0"/>
                                </a:lnTo>
                                <a:lnTo>
                                  <a:pt x="0" y="1959864"/>
                                </a:lnTo>
                                <a:lnTo>
                                  <a:pt x="321564" y="1959864"/>
                                </a:lnTo>
                                <a:lnTo>
                                  <a:pt x="321564" y="0"/>
                                </a:lnTo>
                                <a:close/>
                              </a:path>
                              <a:path w="4424680" h="1960245">
                                <a:moveTo>
                                  <a:pt x="1347216" y="473964"/>
                                </a:moveTo>
                                <a:lnTo>
                                  <a:pt x="1025652" y="473964"/>
                                </a:lnTo>
                                <a:lnTo>
                                  <a:pt x="1025652" y="1959864"/>
                                </a:lnTo>
                                <a:lnTo>
                                  <a:pt x="1347216" y="1959864"/>
                                </a:lnTo>
                                <a:lnTo>
                                  <a:pt x="1347216" y="473964"/>
                                </a:lnTo>
                                <a:close/>
                              </a:path>
                              <a:path w="4424680" h="1960245">
                                <a:moveTo>
                                  <a:pt x="2372868" y="416052"/>
                                </a:moveTo>
                                <a:lnTo>
                                  <a:pt x="2051304" y="416052"/>
                                </a:lnTo>
                                <a:lnTo>
                                  <a:pt x="2051304" y="1959864"/>
                                </a:lnTo>
                                <a:lnTo>
                                  <a:pt x="2372868" y="1959864"/>
                                </a:lnTo>
                                <a:lnTo>
                                  <a:pt x="2372868" y="416052"/>
                                </a:lnTo>
                                <a:close/>
                              </a:path>
                              <a:path w="4424680" h="1960245">
                                <a:moveTo>
                                  <a:pt x="3398520" y="42672"/>
                                </a:moveTo>
                                <a:lnTo>
                                  <a:pt x="3076956" y="42672"/>
                                </a:lnTo>
                                <a:lnTo>
                                  <a:pt x="3076956" y="1959864"/>
                                </a:lnTo>
                                <a:lnTo>
                                  <a:pt x="3398520" y="1959864"/>
                                </a:lnTo>
                                <a:lnTo>
                                  <a:pt x="3398520" y="42672"/>
                                </a:lnTo>
                                <a:close/>
                              </a:path>
                              <a:path w="4424680" h="1960245">
                                <a:moveTo>
                                  <a:pt x="4424172" y="301752"/>
                                </a:moveTo>
                                <a:lnTo>
                                  <a:pt x="4102608" y="301752"/>
                                </a:lnTo>
                                <a:lnTo>
                                  <a:pt x="4102608" y="1959864"/>
                                </a:lnTo>
                                <a:lnTo>
                                  <a:pt x="4424172" y="1959864"/>
                                </a:lnTo>
                                <a:lnTo>
                                  <a:pt x="4424172" y="301752"/>
                                </a:lnTo>
                                <a:close/>
                              </a:path>
                            </a:pathLst>
                          </a:custGeom>
                          <a:solidFill>
                            <a:srgbClr val="4471C4"/>
                          </a:solidFill>
                        </wps:spPr>
                        <wps:bodyPr wrap="square" lIns="0" tIns="0" rIns="0" bIns="0" rtlCol="0">
                          <a:prstTxWarp prst="textNoShape">
                            <a:avLst/>
                          </a:prstTxWarp>
                          <a:noAutofit/>
                        </wps:bodyPr>
                      </wps:wsp>
                      <wps:wsp>
                        <wps:cNvPr id="140" name="Graphic 140"/>
                        <wps:cNvSpPr/>
                        <wps:spPr>
                          <a:xfrm>
                            <a:off x="4572" y="4572"/>
                            <a:ext cx="5692140" cy="2743200"/>
                          </a:xfrm>
                          <a:custGeom>
                            <a:avLst/>
                            <a:gdLst/>
                            <a:ahLst/>
                            <a:cxnLst/>
                            <a:rect l="l" t="t" r="r" b="b"/>
                            <a:pathLst>
                              <a:path w="5692140" h="2743200">
                                <a:moveTo>
                                  <a:pt x="423672" y="2293620"/>
                                </a:moveTo>
                                <a:lnTo>
                                  <a:pt x="5551932" y="2293620"/>
                                </a:lnTo>
                              </a:path>
                              <a:path w="5692140" h="2743200">
                                <a:moveTo>
                                  <a:pt x="0" y="2743200"/>
                                </a:moveTo>
                                <a:lnTo>
                                  <a:pt x="5692140" y="2743200"/>
                                </a:lnTo>
                                <a:lnTo>
                                  <a:pt x="5692140" y="0"/>
                                </a:lnTo>
                                <a:lnTo>
                                  <a:pt x="0" y="0"/>
                                </a:lnTo>
                                <a:lnTo>
                                  <a:pt x="0" y="2743200"/>
                                </a:lnTo>
                                <a:close/>
                              </a:path>
                            </a:pathLst>
                          </a:custGeom>
                          <a:ln w="9144">
                            <a:solidFill>
                              <a:srgbClr val="D9D9D9"/>
                            </a:solidFill>
                            <a:prstDash val="solid"/>
                          </a:ln>
                        </wps:spPr>
                        <wps:bodyPr wrap="square" lIns="0" tIns="0" rIns="0" bIns="0" rtlCol="0">
                          <a:prstTxWarp prst="textNoShape">
                            <a:avLst/>
                          </a:prstTxWarp>
                          <a:noAutofit/>
                        </wps:bodyPr>
                      </wps:wsp>
                      <wps:wsp>
                        <wps:cNvPr id="141" name="Textbox 141"/>
                        <wps:cNvSpPr txBox="1"/>
                        <wps:spPr>
                          <a:xfrm>
                            <a:off x="4677790" y="2379910"/>
                            <a:ext cx="713740" cy="286385"/>
                          </a:xfrm>
                          <a:prstGeom prst="rect">
                            <a:avLst/>
                          </a:prstGeom>
                        </wps:spPr>
                        <wps:txbx>
                          <w:txbxContent>
                            <w:p>
                              <w:pPr>
                                <w:spacing w:line="240" w:lineRule="auto" w:before="0"/>
                                <w:ind w:left="0" w:right="17" w:firstLine="225"/>
                                <w:jc w:val="left"/>
                                <w:rPr>
                                  <w:sz w:val="20"/>
                                </w:rPr>
                              </w:pPr>
                              <w:r>
                                <w:rPr>
                                  <w:sz w:val="20"/>
                                </w:rPr>
                                <w:t>Босна и </w:t>
                              </w:r>
                              <w:r>
                                <w:rPr>
                                  <w:spacing w:val="-2"/>
                                  <w:sz w:val="20"/>
                                </w:rPr>
                                <w:t>Херцеговина</w:t>
                              </w:r>
                            </w:p>
                          </w:txbxContent>
                        </wps:txbx>
                        <wps:bodyPr wrap="square" lIns="0" tIns="0" rIns="0" bIns="0" rtlCol="0">
                          <a:noAutofit/>
                        </wps:bodyPr>
                      </wps:wsp>
                      <wps:wsp>
                        <wps:cNvPr id="142" name="Textbox 142"/>
                        <wps:cNvSpPr txBox="1"/>
                        <wps:spPr>
                          <a:xfrm>
                            <a:off x="3768216" y="2379910"/>
                            <a:ext cx="512445" cy="140335"/>
                          </a:xfrm>
                          <a:prstGeom prst="rect">
                            <a:avLst/>
                          </a:prstGeom>
                        </wps:spPr>
                        <wps:txbx>
                          <w:txbxContent>
                            <w:p>
                              <w:pPr>
                                <w:spacing w:line="221" w:lineRule="exact" w:before="0"/>
                                <w:ind w:left="0" w:right="0" w:firstLine="0"/>
                                <w:jc w:val="left"/>
                                <w:rPr>
                                  <w:sz w:val="20"/>
                                </w:rPr>
                              </w:pPr>
                              <w:r>
                                <w:rPr>
                                  <w:spacing w:val="-2"/>
                                  <w:sz w:val="20"/>
                                </w:rPr>
                                <w:t>Албанија</w:t>
                              </w:r>
                            </w:p>
                          </w:txbxContent>
                        </wps:txbx>
                        <wps:bodyPr wrap="square" lIns="0" tIns="0" rIns="0" bIns="0" rtlCol="0">
                          <a:noAutofit/>
                        </wps:bodyPr>
                      </wps:wsp>
                      <wps:wsp>
                        <wps:cNvPr id="143" name="Textbox 143"/>
                        <wps:cNvSpPr txBox="1"/>
                        <wps:spPr>
                          <a:xfrm>
                            <a:off x="2806319" y="2379910"/>
                            <a:ext cx="384175" cy="140335"/>
                          </a:xfrm>
                          <a:prstGeom prst="rect">
                            <a:avLst/>
                          </a:prstGeom>
                        </wps:spPr>
                        <wps:txbx>
                          <w:txbxContent>
                            <w:p>
                              <w:pPr>
                                <w:spacing w:line="221" w:lineRule="exact" w:before="0"/>
                                <w:ind w:left="0" w:right="0" w:firstLine="0"/>
                                <w:jc w:val="left"/>
                                <w:rPr>
                                  <w:sz w:val="20"/>
                                </w:rPr>
                              </w:pPr>
                              <w:r>
                                <w:rPr>
                                  <w:spacing w:val="-2"/>
                                  <w:sz w:val="20"/>
                                </w:rPr>
                                <w:t>Србија</w:t>
                              </w:r>
                            </w:p>
                          </w:txbxContent>
                        </wps:txbx>
                        <wps:bodyPr wrap="square" lIns="0" tIns="0" rIns="0" bIns="0" rtlCol="0">
                          <a:noAutofit/>
                        </wps:bodyPr>
                      </wps:wsp>
                      <wps:wsp>
                        <wps:cNvPr id="144" name="Textbox 144"/>
                        <wps:cNvSpPr txBox="1"/>
                        <wps:spPr>
                          <a:xfrm>
                            <a:off x="1646173" y="2379910"/>
                            <a:ext cx="654050" cy="286385"/>
                          </a:xfrm>
                          <a:prstGeom prst="rect">
                            <a:avLst/>
                          </a:prstGeom>
                        </wps:spPr>
                        <wps:txbx>
                          <w:txbxContent>
                            <w:p>
                              <w:pPr>
                                <w:spacing w:line="240" w:lineRule="auto" w:before="0"/>
                                <w:ind w:left="0" w:right="17" w:firstLine="156"/>
                                <w:jc w:val="left"/>
                                <w:rPr>
                                  <w:sz w:val="20"/>
                                </w:rPr>
                              </w:pPr>
                              <w:r>
                                <w:rPr>
                                  <w:spacing w:val="-2"/>
                                  <w:sz w:val="20"/>
                                </w:rPr>
                                <w:t>Северна Македонија</w:t>
                              </w:r>
                            </w:p>
                          </w:txbxContent>
                        </wps:txbx>
                        <wps:bodyPr wrap="square" lIns="0" tIns="0" rIns="0" bIns="0" rtlCol="0">
                          <a:noAutofit/>
                        </wps:bodyPr>
                      </wps:wsp>
                      <wps:wsp>
                        <wps:cNvPr id="145" name="Textbox 145"/>
                        <wps:cNvSpPr txBox="1"/>
                        <wps:spPr>
                          <a:xfrm>
                            <a:off x="656844" y="2379910"/>
                            <a:ext cx="581025" cy="140335"/>
                          </a:xfrm>
                          <a:prstGeom prst="rect">
                            <a:avLst/>
                          </a:prstGeom>
                        </wps:spPr>
                        <wps:txbx>
                          <w:txbxContent>
                            <w:p>
                              <w:pPr>
                                <w:spacing w:line="221" w:lineRule="exact" w:before="0"/>
                                <w:ind w:left="0" w:right="0" w:firstLine="0"/>
                                <w:jc w:val="left"/>
                                <w:rPr>
                                  <w:sz w:val="20"/>
                                </w:rPr>
                              </w:pPr>
                              <w:r>
                                <w:rPr>
                                  <w:sz w:val="20"/>
                                </w:rPr>
                                <w:t>Црна</w:t>
                              </w:r>
                              <w:r>
                                <w:rPr>
                                  <w:spacing w:val="-6"/>
                                  <w:sz w:val="20"/>
                                </w:rPr>
                                <w:t> </w:t>
                              </w:r>
                              <w:r>
                                <w:rPr>
                                  <w:spacing w:val="-4"/>
                                  <w:sz w:val="20"/>
                                </w:rPr>
                                <w:t>Гора</w:t>
                              </w:r>
                            </w:p>
                          </w:txbxContent>
                        </wps:txbx>
                        <wps:bodyPr wrap="square" lIns="0" tIns="0" rIns="0" bIns="0" rtlCol="0">
                          <a:noAutofit/>
                        </wps:bodyPr>
                      </wps:wsp>
                      <wps:wsp>
                        <wps:cNvPr id="146" name="Textbox 146"/>
                        <wps:cNvSpPr txBox="1"/>
                        <wps:spPr>
                          <a:xfrm>
                            <a:off x="87172" y="788600"/>
                            <a:ext cx="247015" cy="1576070"/>
                          </a:xfrm>
                          <a:prstGeom prst="rect">
                            <a:avLst/>
                          </a:prstGeom>
                        </wps:spPr>
                        <wps:txbx>
                          <w:txbxContent>
                            <w:p>
                              <w:pPr>
                                <w:spacing w:line="221" w:lineRule="exact" w:before="0"/>
                                <w:ind w:left="0" w:right="0" w:firstLine="0"/>
                                <w:jc w:val="left"/>
                                <w:rPr>
                                  <w:sz w:val="20"/>
                                </w:rPr>
                              </w:pPr>
                              <w:r>
                                <w:rPr>
                                  <w:spacing w:val="-5"/>
                                  <w:sz w:val="20"/>
                                </w:rPr>
                                <w:t>20%</w:t>
                              </w:r>
                            </w:p>
                            <w:p>
                              <w:pPr>
                                <w:spacing w:line="240" w:lineRule="auto" w:before="105"/>
                                <w:rPr>
                                  <w:sz w:val="20"/>
                                </w:rPr>
                              </w:pPr>
                            </w:p>
                            <w:p>
                              <w:pPr>
                                <w:spacing w:before="0"/>
                                <w:ind w:left="0" w:right="0" w:firstLine="0"/>
                                <w:jc w:val="left"/>
                                <w:rPr>
                                  <w:sz w:val="20"/>
                                </w:rPr>
                              </w:pPr>
                              <w:r>
                                <w:rPr>
                                  <w:spacing w:val="-5"/>
                                  <w:sz w:val="20"/>
                                </w:rPr>
                                <w:t>15%</w:t>
                              </w:r>
                            </w:p>
                            <w:p>
                              <w:pPr>
                                <w:spacing w:line="240" w:lineRule="auto" w:before="105"/>
                                <w:rPr>
                                  <w:sz w:val="20"/>
                                </w:rPr>
                              </w:pPr>
                            </w:p>
                            <w:p>
                              <w:pPr>
                                <w:spacing w:before="1"/>
                                <w:ind w:left="0" w:right="0" w:firstLine="0"/>
                                <w:jc w:val="left"/>
                                <w:rPr>
                                  <w:sz w:val="20"/>
                                </w:rPr>
                              </w:pPr>
                              <w:r>
                                <w:rPr>
                                  <w:spacing w:val="-5"/>
                                  <w:sz w:val="20"/>
                                </w:rPr>
                                <w:t>10%</w:t>
                              </w:r>
                            </w:p>
                            <w:p>
                              <w:pPr>
                                <w:spacing w:line="240" w:lineRule="auto" w:before="104"/>
                                <w:rPr>
                                  <w:sz w:val="20"/>
                                </w:rPr>
                              </w:pPr>
                            </w:p>
                            <w:p>
                              <w:pPr>
                                <w:spacing w:before="1"/>
                                <w:ind w:left="100" w:right="0" w:firstLine="0"/>
                                <w:jc w:val="left"/>
                                <w:rPr>
                                  <w:sz w:val="20"/>
                                </w:rPr>
                              </w:pPr>
                              <w:r>
                                <w:rPr>
                                  <w:spacing w:val="-5"/>
                                  <w:sz w:val="20"/>
                                </w:rPr>
                                <w:t>5%</w:t>
                              </w:r>
                            </w:p>
                            <w:p>
                              <w:pPr>
                                <w:spacing w:line="240" w:lineRule="auto" w:before="105"/>
                                <w:rPr>
                                  <w:sz w:val="20"/>
                                </w:rPr>
                              </w:pPr>
                            </w:p>
                            <w:p>
                              <w:pPr>
                                <w:spacing w:before="0"/>
                                <w:ind w:left="100" w:right="0" w:firstLine="0"/>
                                <w:jc w:val="left"/>
                                <w:rPr>
                                  <w:sz w:val="20"/>
                                </w:rPr>
                              </w:pPr>
                              <w:r>
                                <w:rPr>
                                  <w:spacing w:val="-5"/>
                                  <w:sz w:val="20"/>
                                </w:rPr>
                                <w:t>0%</w:t>
                              </w:r>
                            </w:p>
                          </w:txbxContent>
                        </wps:txbx>
                        <wps:bodyPr wrap="square" lIns="0" tIns="0" rIns="0" bIns="0" rtlCol="0">
                          <a:noAutofit/>
                        </wps:bodyPr>
                      </wps:wsp>
                      <wps:wsp>
                        <wps:cNvPr id="147" name="Textbox 147"/>
                        <wps:cNvSpPr txBox="1"/>
                        <wps:spPr>
                          <a:xfrm>
                            <a:off x="2795904" y="557587"/>
                            <a:ext cx="405765" cy="140335"/>
                          </a:xfrm>
                          <a:prstGeom prst="rect">
                            <a:avLst/>
                          </a:prstGeom>
                        </wps:spPr>
                        <wps:txbx>
                          <w:txbxContent>
                            <w:p>
                              <w:pPr>
                                <w:spacing w:line="221" w:lineRule="exact" w:before="0"/>
                                <w:ind w:left="0" w:right="0" w:firstLine="0"/>
                                <w:jc w:val="left"/>
                                <w:rPr>
                                  <w:sz w:val="20"/>
                                </w:rPr>
                              </w:pPr>
                              <w:r>
                                <w:rPr>
                                  <w:spacing w:val="-2"/>
                                  <w:sz w:val="20"/>
                                </w:rPr>
                                <w:t>21,50%</w:t>
                              </w:r>
                            </w:p>
                          </w:txbxContent>
                        </wps:txbx>
                        <wps:bodyPr wrap="square" lIns="0" tIns="0" rIns="0" bIns="0" rtlCol="0">
                          <a:noAutofit/>
                        </wps:bodyPr>
                      </wps:wsp>
                      <wps:wsp>
                        <wps:cNvPr id="148" name="Textbox 148"/>
                        <wps:cNvSpPr txBox="1"/>
                        <wps:spPr>
                          <a:xfrm>
                            <a:off x="1769617" y="615118"/>
                            <a:ext cx="405765" cy="140335"/>
                          </a:xfrm>
                          <a:prstGeom prst="rect">
                            <a:avLst/>
                          </a:prstGeom>
                        </wps:spPr>
                        <wps:txbx>
                          <w:txbxContent>
                            <w:p>
                              <w:pPr>
                                <w:spacing w:line="221" w:lineRule="exact" w:before="0"/>
                                <w:ind w:left="0" w:right="0" w:firstLine="0"/>
                                <w:jc w:val="left"/>
                                <w:rPr>
                                  <w:sz w:val="20"/>
                                </w:rPr>
                              </w:pPr>
                              <w:r>
                                <w:rPr>
                                  <w:spacing w:val="-2"/>
                                  <w:sz w:val="20"/>
                                </w:rPr>
                                <w:t>20,70%</w:t>
                              </w:r>
                            </w:p>
                          </w:txbxContent>
                        </wps:txbx>
                        <wps:bodyPr wrap="square" lIns="0" tIns="0" rIns="0" bIns="0" rtlCol="0">
                          <a:noAutofit/>
                        </wps:bodyPr>
                      </wps:wsp>
                      <wps:wsp>
                        <wps:cNvPr id="149" name="Textbox 149"/>
                        <wps:cNvSpPr txBox="1"/>
                        <wps:spPr>
                          <a:xfrm>
                            <a:off x="4847844" y="442652"/>
                            <a:ext cx="405765" cy="140335"/>
                          </a:xfrm>
                          <a:prstGeom prst="rect">
                            <a:avLst/>
                          </a:prstGeom>
                        </wps:spPr>
                        <wps:txbx>
                          <w:txbxContent>
                            <w:p>
                              <w:pPr>
                                <w:spacing w:line="221" w:lineRule="exact" w:before="0"/>
                                <w:ind w:left="0" w:right="0" w:firstLine="0"/>
                                <w:jc w:val="left"/>
                                <w:rPr>
                                  <w:sz w:val="20"/>
                                </w:rPr>
                              </w:pPr>
                              <w:r>
                                <w:rPr>
                                  <w:spacing w:val="-2"/>
                                  <w:sz w:val="20"/>
                                </w:rPr>
                                <w:t>23,10%</w:t>
                              </w:r>
                            </w:p>
                          </w:txbxContent>
                        </wps:txbx>
                        <wps:bodyPr wrap="square" lIns="0" tIns="0" rIns="0" bIns="0" rtlCol="0">
                          <a:noAutofit/>
                        </wps:bodyPr>
                      </wps:wsp>
                      <wps:wsp>
                        <wps:cNvPr id="150" name="Textbox 150"/>
                        <wps:cNvSpPr txBox="1"/>
                        <wps:spPr>
                          <a:xfrm>
                            <a:off x="87172" y="429825"/>
                            <a:ext cx="244475" cy="140335"/>
                          </a:xfrm>
                          <a:prstGeom prst="rect">
                            <a:avLst/>
                          </a:prstGeom>
                        </wps:spPr>
                        <wps:txbx>
                          <w:txbxContent>
                            <w:p>
                              <w:pPr>
                                <w:spacing w:line="221" w:lineRule="exact" w:before="0"/>
                                <w:ind w:left="0" w:right="0" w:firstLine="0"/>
                                <w:jc w:val="left"/>
                                <w:rPr>
                                  <w:sz w:val="20"/>
                                </w:rPr>
                              </w:pPr>
                              <w:r>
                                <w:rPr>
                                  <w:spacing w:val="-5"/>
                                  <w:sz w:val="20"/>
                                </w:rPr>
                                <w:t>25%</w:t>
                              </w:r>
                            </w:p>
                          </w:txbxContent>
                        </wps:txbx>
                        <wps:bodyPr wrap="square" lIns="0" tIns="0" rIns="0" bIns="0" rtlCol="0">
                          <a:noAutofit/>
                        </wps:bodyPr>
                      </wps:wsp>
                      <wps:wsp>
                        <wps:cNvPr id="151" name="Textbox 151"/>
                        <wps:cNvSpPr txBox="1"/>
                        <wps:spPr>
                          <a:xfrm>
                            <a:off x="3821938" y="184461"/>
                            <a:ext cx="405765" cy="140335"/>
                          </a:xfrm>
                          <a:prstGeom prst="rect">
                            <a:avLst/>
                          </a:prstGeom>
                        </wps:spPr>
                        <wps:txbx>
                          <w:txbxContent>
                            <w:p>
                              <w:pPr>
                                <w:spacing w:line="221" w:lineRule="exact" w:before="0"/>
                                <w:ind w:left="0" w:right="0" w:firstLine="0"/>
                                <w:jc w:val="left"/>
                                <w:rPr>
                                  <w:sz w:val="20"/>
                                </w:rPr>
                              </w:pPr>
                              <w:r>
                                <w:rPr>
                                  <w:spacing w:val="-2"/>
                                  <w:sz w:val="20"/>
                                </w:rPr>
                                <w:t>26,70%</w:t>
                              </w:r>
                            </w:p>
                          </w:txbxContent>
                        </wps:txbx>
                        <wps:bodyPr wrap="square" lIns="0" tIns="0" rIns="0" bIns="0" rtlCol="0">
                          <a:noAutofit/>
                        </wps:bodyPr>
                      </wps:wsp>
                      <wps:wsp>
                        <wps:cNvPr id="152" name="Textbox 152"/>
                        <wps:cNvSpPr txBox="1"/>
                        <wps:spPr>
                          <a:xfrm>
                            <a:off x="743712" y="141154"/>
                            <a:ext cx="405765" cy="140335"/>
                          </a:xfrm>
                          <a:prstGeom prst="rect">
                            <a:avLst/>
                          </a:prstGeom>
                        </wps:spPr>
                        <wps:txbx>
                          <w:txbxContent>
                            <w:p>
                              <w:pPr>
                                <w:spacing w:line="221" w:lineRule="exact" w:before="0"/>
                                <w:ind w:left="0" w:right="0" w:firstLine="0"/>
                                <w:jc w:val="left"/>
                                <w:rPr>
                                  <w:sz w:val="20"/>
                                </w:rPr>
                              </w:pPr>
                              <w:r>
                                <w:rPr>
                                  <w:spacing w:val="-2"/>
                                  <w:sz w:val="20"/>
                                </w:rPr>
                                <w:t>27,30%</w:t>
                              </w:r>
                            </w:p>
                          </w:txbxContent>
                        </wps:txbx>
                        <wps:bodyPr wrap="square" lIns="0" tIns="0" rIns="0" bIns="0" rtlCol="0">
                          <a:noAutofit/>
                        </wps:bodyPr>
                      </wps:wsp>
                      <wps:wsp>
                        <wps:cNvPr id="153" name="Textbox 153"/>
                        <wps:cNvSpPr txBox="1"/>
                        <wps:spPr>
                          <a:xfrm>
                            <a:off x="87172" y="70796"/>
                            <a:ext cx="244475" cy="140335"/>
                          </a:xfrm>
                          <a:prstGeom prst="rect">
                            <a:avLst/>
                          </a:prstGeom>
                        </wps:spPr>
                        <wps:txbx>
                          <w:txbxContent>
                            <w:p>
                              <w:pPr>
                                <w:spacing w:line="221" w:lineRule="exact" w:before="0"/>
                                <w:ind w:left="0" w:right="0" w:firstLine="0"/>
                                <w:jc w:val="left"/>
                                <w:rPr>
                                  <w:sz w:val="20"/>
                                </w:rPr>
                              </w:pPr>
                              <w:r>
                                <w:rPr>
                                  <w:spacing w:val="-5"/>
                                  <w:sz w:val="20"/>
                                </w:rPr>
                                <w:t>30%</w:t>
                              </w:r>
                            </w:p>
                          </w:txbxContent>
                        </wps:txbx>
                        <wps:bodyPr wrap="square" lIns="0" tIns="0" rIns="0" bIns="0" rtlCol="0">
                          <a:noAutofit/>
                        </wps:bodyPr>
                      </wps:wsp>
                    </wpg:wgp>
                  </a:graphicData>
                </a:graphic>
              </wp:anchor>
            </w:drawing>
          </mc:Choice>
          <mc:Fallback>
            <w:pict>
              <v:group style="position:absolute;margin-left:71.639999pt;margin-top:5.802344pt;width:448.95pt;height:216.75pt;mso-position-horizontal-relative:page;mso-position-vertical-relative:paragraph;z-index:-15716864;mso-wrap-distance-left:0;mso-wrap-distance-right:0" id="docshapegroup123" coordorigin="1433,116" coordsize="8979,4335">
                <v:shape style="position:absolute;left:2107;top:908;width:8076;height:2261" id="docshape124" coordorigin="2107,908" coordsize="8076,2261" path="m4783,3169l5892,3169m3168,3169l4277,3169m9629,3169l10183,3169m6398,3169l7507,3169m8014,3169l9122,3169m2107,3169l2662,3169m9629,2605l10183,2605m2107,2605l2662,2605m8014,2605l9122,2605m6398,2605l7507,2605m4783,2605l5892,2605m3168,2605l4277,2605m8014,2038l9122,2038m6398,2038l7507,2038m2107,2038l2662,2038m4783,2038l5892,2038m3168,2038l4277,2038m9629,2038l10183,2038m2107,1474l2662,1474m3168,1474l4277,1474m4783,1474l5892,1474m6398,1474l7507,1474m8014,1474l9122,1474m9629,1474l10183,1474m2107,908l2662,908m3168,908l7507,908m8014,908l10183,908e" filled="false" stroked="true" strokeweight=".72pt" strokecolor="#d9d9d9">
                  <v:path arrowok="t"/>
                  <v:stroke dashstyle="solid"/>
                </v:shape>
                <v:line style="position:absolute" from="2107,344" to="10183,344" stroked="true" strokeweight=".72pt" strokecolor="#d9d9d9">
                  <v:stroke dashstyle="solid"/>
                </v:line>
                <v:shape style="position:absolute;left:2661;top:648;width:6968;height:3087" id="docshape125" coordorigin="2662,649" coordsize="6968,3087" path="m3168,649l2662,649,2662,3735,3168,3735,3168,649xm4783,1395l4277,1395,4277,3735,4783,3735,4783,1395xm6398,1304l5892,1304,5892,3735,6398,3735,6398,1304xm8014,716l7507,716,7507,3735,8014,3735,8014,716xm9629,1124l9122,1124,9122,3735,9629,3735,9629,1124xe" filled="true" fillcolor="#4471c4" stroked="false">
                  <v:path arrowok="t"/>
                  <v:fill type="solid"/>
                </v:shape>
                <v:shape style="position:absolute;left:1440;top:123;width:8964;height:4320" id="docshape126" coordorigin="1440,123" coordsize="8964,4320" path="m2107,3735l10183,3735m1440,4443l10404,4443,10404,123,1440,123,1440,4443xe" filled="false" stroked="true" strokeweight=".72pt" strokecolor="#d9d9d9">
                  <v:path arrowok="t"/>
                  <v:stroke dashstyle="solid"/>
                </v:shape>
                <v:shape style="position:absolute;left:8799;top:3863;width:1124;height:451" type="#_x0000_t202" id="docshape127" filled="false" stroked="false">
                  <v:textbox inset="0,0,0,0">
                    <w:txbxContent>
                      <w:p>
                        <w:pPr>
                          <w:spacing w:line="240" w:lineRule="auto" w:before="0"/>
                          <w:ind w:left="0" w:right="17" w:firstLine="225"/>
                          <w:jc w:val="left"/>
                          <w:rPr>
                            <w:sz w:val="20"/>
                          </w:rPr>
                        </w:pPr>
                        <w:r>
                          <w:rPr>
                            <w:sz w:val="20"/>
                          </w:rPr>
                          <w:t>Босна и </w:t>
                        </w:r>
                        <w:r>
                          <w:rPr>
                            <w:spacing w:val="-2"/>
                            <w:sz w:val="20"/>
                          </w:rPr>
                          <w:t>Херцеговина</w:t>
                        </w:r>
                      </w:p>
                    </w:txbxContent>
                  </v:textbox>
                  <w10:wrap type="none"/>
                </v:shape>
                <v:shape style="position:absolute;left:7367;top:3863;width:807;height:221" type="#_x0000_t202" id="docshape128" filled="false" stroked="false">
                  <v:textbox inset="0,0,0,0">
                    <w:txbxContent>
                      <w:p>
                        <w:pPr>
                          <w:spacing w:line="221" w:lineRule="exact" w:before="0"/>
                          <w:ind w:left="0" w:right="0" w:firstLine="0"/>
                          <w:jc w:val="left"/>
                          <w:rPr>
                            <w:sz w:val="20"/>
                          </w:rPr>
                        </w:pPr>
                        <w:r>
                          <w:rPr>
                            <w:spacing w:val="-2"/>
                            <w:sz w:val="20"/>
                          </w:rPr>
                          <w:t>Албанија</w:t>
                        </w:r>
                      </w:p>
                    </w:txbxContent>
                  </v:textbox>
                  <w10:wrap type="none"/>
                </v:shape>
                <v:shape style="position:absolute;left:5852;top:3863;width:605;height:221" type="#_x0000_t202" id="docshape129" filled="false" stroked="false">
                  <v:textbox inset="0,0,0,0">
                    <w:txbxContent>
                      <w:p>
                        <w:pPr>
                          <w:spacing w:line="221" w:lineRule="exact" w:before="0"/>
                          <w:ind w:left="0" w:right="0" w:firstLine="0"/>
                          <w:jc w:val="left"/>
                          <w:rPr>
                            <w:sz w:val="20"/>
                          </w:rPr>
                        </w:pPr>
                        <w:r>
                          <w:rPr>
                            <w:spacing w:val="-2"/>
                            <w:sz w:val="20"/>
                          </w:rPr>
                          <w:t>Србија</w:t>
                        </w:r>
                      </w:p>
                    </w:txbxContent>
                  </v:textbox>
                  <w10:wrap type="none"/>
                </v:shape>
                <v:shape style="position:absolute;left:4025;top:3863;width:1030;height:451" type="#_x0000_t202" id="docshape130" filled="false" stroked="false">
                  <v:textbox inset="0,0,0,0">
                    <w:txbxContent>
                      <w:p>
                        <w:pPr>
                          <w:spacing w:line="240" w:lineRule="auto" w:before="0"/>
                          <w:ind w:left="0" w:right="17" w:firstLine="156"/>
                          <w:jc w:val="left"/>
                          <w:rPr>
                            <w:sz w:val="20"/>
                          </w:rPr>
                        </w:pPr>
                        <w:r>
                          <w:rPr>
                            <w:spacing w:val="-2"/>
                            <w:sz w:val="20"/>
                          </w:rPr>
                          <w:t>Северна Македонија</w:t>
                        </w:r>
                      </w:p>
                    </w:txbxContent>
                  </v:textbox>
                  <w10:wrap type="none"/>
                </v:shape>
                <v:shape style="position:absolute;left:2467;top:3863;width:915;height:221" type="#_x0000_t202" id="docshape131" filled="false" stroked="false">
                  <v:textbox inset="0,0,0,0">
                    <w:txbxContent>
                      <w:p>
                        <w:pPr>
                          <w:spacing w:line="221" w:lineRule="exact" w:before="0"/>
                          <w:ind w:left="0" w:right="0" w:firstLine="0"/>
                          <w:jc w:val="left"/>
                          <w:rPr>
                            <w:sz w:val="20"/>
                          </w:rPr>
                        </w:pPr>
                        <w:r>
                          <w:rPr>
                            <w:sz w:val="20"/>
                          </w:rPr>
                          <w:t>Црна</w:t>
                        </w:r>
                        <w:r>
                          <w:rPr>
                            <w:spacing w:val="-6"/>
                            <w:sz w:val="20"/>
                          </w:rPr>
                          <w:t> </w:t>
                        </w:r>
                        <w:r>
                          <w:rPr>
                            <w:spacing w:val="-4"/>
                            <w:sz w:val="20"/>
                          </w:rPr>
                          <w:t>Гора</w:t>
                        </w:r>
                      </w:p>
                    </w:txbxContent>
                  </v:textbox>
                  <w10:wrap type="none"/>
                </v:shape>
                <v:shape style="position:absolute;left:1570;top:1357;width:389;height:2482" type="#_x0000_t202" id="docshape132" filled="false" stroked="false">
                  <v:textbox inset="0,0,0,0">
                    <w:txbxContent>
                      <w:p>
                        <w:pPr>
                          <w:spacing w:line="221" w:lineRule="exact" w:before="0"/>
                          <w:ind w:left="0" w:right="0" w:firstLine="0"/>
                          <w:jc w:val="left"/>
                          <w:rPr>
                            <w:sz w:val="20"/>
                          </w:rPr>
                        </w:pPr>
                        <w:r>
                          <w:rPr>
                            <w:spacing w:val="-5"/>
                            <w:sz w:val="20"/>
                          </w:rPr>
                          <w:t>20%</w:t>
                        </w:r>
                      </w:p>
                      <w:p>
                        <w:pPr>
                          <w:spacing w:line="240" w:lineRule="auto" w:before="105"/>
                          <w:rPr>
                            <w:sz w:val="20"/>
                          </w:rPr>
                        </w:pPr>
                      </w:p>
                      <w:p>
                        <w:pPr>
                          <w:spacing w:before="0"/>
                          <w:ind w:left="0" w:right="0" w:firstLine="0"/>
                          <w:jc w:val="left"/>
                          <w:rPr>
                            <w:sz w:val="20"/>
                          </w:rPr>
                        </w:pPr>
                        <w:r>
                          <w:rPr>
                            <w:spacing w:val="-5"/>
                            <w:sz w:val="20"/>
                          </w:rPr>
                          <w:t>15%</w:t>
                        </w:r>
                      </w:p>
                      <w:p>
                        <w:pPr>
                          <w:spacing w:line="240" w:lineRule="auto" w:before="105"/>
                          <w:rPr>
                            <w:sz w:val="20"/>
                          </w:rPr>
                        </w:pPr>
                      </w:p>
                      <w:p>
                        <w:pPr>
                          <w:spacing w:before="1"/>
                          <w:ind w:left="0" w:right="0" w:firstLine="0"/>
                          <w:jc w:val="left"/>
                          <w:rPr>
                            <w:sz w:val="20"/>
                          </w:rPr>
                        </w:pPr>
                        <w:r>
                          <w:rPr>
                            <w:spacing w:val="-5"/>
                            <w:sz w:val="20"/>
                          </w:rPr>
                          <w:t>10%</w:t>
                        </w:r>
                      </w:p>
                      <w:p>
                        <w:pPr>
                          <w:spacing w:line="240" w:lineRule="auto" w:before="104"/>
                          <w:rPr>
                            <w:sz w:val="20"/>
                          </w:rPr>
                        </w:pPr>
                      </w:p>
                      <w:p>
                        <w:pPr>
                          <w:spacing w:before="1"/>
                          <w:ind w:left="100" w:right="0" w:firstLine="0"/>
                          <w:jc w:val="left"/>
                          <w:rPr>
                            <w:sz w:val="20"/>
                          </w:rPr>
                        </w:pPr>
                        <w:r>
                          <w:rPr>
                            <w:spacing w:val="-5"/>
                            <w:sz w:val="20"/>
                          </w:rPr>
                          <w:t>5%</w:t>
                        </w:r>
                      </w:p>
                      <w:p>
                        <w:pPr>
                          <w:spacing w:line="240" w:lineRule="auto" w:before="105"/>
                          <w:rPr>
                            <w:sz w:val="20"/>
                          </w:rPr>
                        </w:pPr>
                      </w:p>
                      <w:p>
                        <w:pPr>
                          <w:spacing w:before="0"/>
                          <w:ind w:left="100" w:right="0" w:firstLine="0"/>
                          <w:jc w:val="left"/>
                          <w:rPr>
                            <w:sz w:val="20"/>
                          </w:rPr>
                        </w:pPr>
                        <w:r>
                          <w:rPr>
                            <w:spacing w:val="-5"/>
                            <w:sz w:val="20"/>
                          </w:rPr>
                          <w:t>0%</w:t>
                        </w:r>
                      </w:p>
                    </w:txbxContent>
                  </v:textbox>
                  <w10:wrap type="none"/>
                </v:shape>
                <v:shape style="position:absolute;left:5835;top:994;width:639;height:221" type="#_x0000_t202" id="docshape133" filled="false" stroked="false">
                  <v:textbox inset="0,0,0,0">
                    <w:txbxContent>
                      <w:p>
                        <w:pPr>
                          <w:spacing w:line="221" w:lineRule="exact" w:before="0"/>
                          <w:ind w:left="0" w:right="0" w:firstLine="0"/>
                          <w:jc w:val="left"/>
                          <w:rPr>
                            <w:sz w:val="20"/>
                          </w:rPr>
                        </w:pPr>
                        <w:r>
                          <w:rPr>
                            <w:spacing w:val="-2"/>
                            <w:sz w:val="20"/>
                          </w:rPr>
                          <w:t>21,50%</w:t>
                        </w:r>
                      </w:p>
                    </w:txbxContent>
                  </v:textbox>
                  <w10:wrap type="none"/>
                </v:shape>
                <v:shape style="position:absolute;left:4219;top:1084;width:639;height:221" type="#_x0000_t202" id="docshape134" filled="false" stroked="false">
                  <v:textbox inset="0,0,0,0">
                    <w:txbxContent>
                      <w:p>
                        <w:pPr>
                          <w:spacing w:line="221" w:lineRule="exact" w:before="0"/>
                          <w:ind w:left="0" w:right="0" w:firstLine="0"/>
                          <w:jc w:val="left"/>
                          <w:rPr>
                            <w:sz w:val="20"/>
                          </w:rPr>
                        </w:pPr>
                        <w:r>
                          <w:rPr>
                            <w:spacing w:val="-2"/>
                            <w:sz w:val="20"/>
                          </w:rPr>
                          <w:t>20,70%</w:t>
                        </w:r>
                      </w:p>
                    </w:txbxContent>
                  </v:textbox>
                  <w10:wrap type="none"/>
                </v:shape>
                <v:shape style="position:absolute;left:9067;top:813;width:639;height:221" type="#_x0000_t202" id="docshape135" filled="false" stroked="false">
                  <v:textbox inset="0,0,0,0">
                    <w:txbxContent>
                      <w:p>
                        <w:pPr>
                          <w:spacing w:line="221" w:lineRule="exact" w:before="0"/>
                          <w:ind w:left="0" w:right="0" w:firstLine="0"/>
                          <w:jc w:val="left"/>
                          <w:rPr>
                            <w:sz w:val="20"/>
                          </w:rPr>
                        </w:pPr>
                        <w:r>
                          <w:rPr>
                            <w:spacing w:val="-2"/>
                            <w:sz w:val="20"/>
                          </w:rPr>
                          <w:t>23,10%</w:t>
                        </w:r>
                      </w:p>
                    </w:txbxContent>
                  </v:textbox>
                  <w10:wrap type="none"/>
                </v:shape>
                <v:shape style="position:absolute;left:1570;top:792;width:385;height:221" type="#_x0000_t202" id="docshape136" filled="false" stroked="false">
                  <v:textbox inset="0,0,0,0">
                    <w:txbxContent>
                      <w:p>
                        <w:pPr>
                          <w:spacing w:line="221" w:lineRule="exact" w:before="0"/>
                          <w:ind w:left="0" w:right="0" w:firstLine="0"/>
                          <w:jc w:val="left"/>
                          <w:rPr>
                            <w:sz w:val="20"/>
                          </w:rPr>
                        </w:pPr>
                        <w:r>
                          <w:rPr>
                            <w:spacing w:val="-5"/>
                            <w:sz w:val="20"/>
                          </w:rPr>
                          <w:t>25%</w:t>
                        </w:r>
                      </w:p>
                    </w:txbxContent>
                  </v:textbox>
                  <w10:wrap type="none"/>
                </v:shape>
                <v:shape style="position:absolute;left:7451;top:406;width:639;height:221" type="#_x0000_t202" id="docshape137" filled="false" stroked="false">
                  <v:textbox inset="0,0,0,0">
                    <w:txbxContent>
                      <w:p>
                        <w:pPr>
                          <w:spacing w:line="221" w:lineRule="exact" w:before="0"/>
                          <w:ind w:left="0" w:right="0" w:firstLine="0"/>
                          <w:jc w:val="left"/>
                          <w:rPr>
                            <w:sz w:val="20"/>
                          </w:rPr>
                        </w:pPr>
                        <w:r>
                          <w:rPr>
                            <w:spacing w:val="-2"/>
                            <w:sz w:val="20"/>
                          </w:rPr>
                          <w:t>26,70%</w:t>
                        </w:r>
                      </w:p>
                    </w:txbxContent>
                  </v:textbox>
                  <w10:wrap type="none"/>
                </v:shape>
                <v:shape style="position:absolute;left:2604;top:338;width:639;height:221" type="#_x0000_t202" id="docshape138" filled="false" stroked="false">
                  <v:textbox inset="0,0,0,0">
                    <w:txbxContent>
                      <w:p>
                        <w:pPr>
                          <w:spacing w:line="221" w:lineRule="exact" w:before="0"/>
                          <w:ind w:left="0" w:right="0" w:firstLine="0"/>
                          <w:jc w:val="left"/>
                          <w:rPr>
                            <w:sz w:val="20"/>
                          </w:rPr>
                        </w:pPr>
                        <w:r>
                          <w:rPr>
                            <w:spacing w:val="-2"/>
                            <w:sz w:val="20"/>
                          </w:rPr>
                          <w:t>27,30%</w:t>
                        </w:r>
                      </w:p>
                    </w:txbxContent>
                  </v:textbox>
                  <w10:wrap type="none"/>
                </v:shape>
                <v:shape style="position:absolute;left:1570;top:227;width:385;height:221" type="#_x0000_t202" id="docshape139" filled="false" stroked="false">
                  <v:textbox inset="0,0,0,0">
                    <w:txbxContent>
                      <w:p>
                        <w:pPr>
                          <w:spacing w:line="221" w:lineRule="exact" w:before="0"/>
                          <w:ind w:left="0" w:right="0" w:firstLine="0"/>
                          <w:jc w:val="left"/>
                          <w:rPr>
                            <w:sz w:val="20"/>
                          </w:rPr>
                        </w:pPr>
                        <w:r>
                          <w:rPr>
                            <w:spacing w:val="-5"/>
                            <w:sz w:val="20"/>
                          </w:rPr>
                          <w:t>30%</w:t>
                        </w:r>
                      </w:p>
                    </w:txbxContent>
                  </v:textbox>
                  <w10:wrap type="none"/>
                </v:shape>
                <w10:wrap type="topAndBottom"/>
              </v:group>
            </w:pict>
          </mc:Fallback>
        </mc:AlternateContent>
      </w:r>
    </w:p>
    <w:p>
      <w:pPr>
        <w:spacing w:before="136"/>
        <w:ind w:left="924" w:right="0" w:firstLine="0"/>
        <w:jc w:val="both"/>
        <w:rPr>
          <w:sz w:val="20"/>
        </w:rPr>
      </w:pPr>
      <w:r>
        <w:rPr>
          <w:sz w:val="20"/>
        </w:rPr>
        <w:t>Извор:</w:t>
      </w:r>
      <w:r>
        <w:rPr>
          <w:spacing w:val="-9"/>
          <w:sz w:val="20"/>
        </w:rPr>
        <w:t> </w:t>
      </w:r>
      <w:r>
        <w:rPr>
          <w:sz w:val="20"/>
        </w:rPr>
        <w:t>Светска</w:t>
      </w:r>
      <w:r>
        <w:rPr>
          <w:spacing w:val="-5"/>
          <w:sz w:val="20"/>
        </w:rPr>
        <w:t> </w:t>
      </w:r>
      <w:r>
        <w:rPr>
          <w:sz w:val="20"/>
        </w:rPr>
        <w:t>банка,</w:t>
      </w:r>
      <w:r>
        <w:rPr>
          <w:spacing w:val="-6"/>
          <w:sz w:val="20"/>
        </w:rPr>
        <w:t> </w:t>
      </w:r>
      <w:r>
        <w:rPr>
          <w:spacing w:val="-2"/>
          <w:sz w:val="20"/>
        </w:rPr>
        <w:t>2019.</w:t>
      </w:r>
      <w:r>
        <w:rPr>
          <w:spacing w:val="-2"/>
          <w:sz w:val="20"/>
          <w:vertAlign w:val="superscript"/>
        </w:rPr>
        <w:t>50</w:t>
      </w:r>
    </w:p>
    <w:p>
      <w:pPr>
        <w:pStyle w:val="BodyText"/>
        <w:rPr>
          <w:sz w:val="20"/>
        </w:rPr>
      </w:pPr>
    </w:p>
    <w:p>
      <w:pPr>
        <w:pStyle w:val="BodyText"/>
        <w:spacing w:before="17"/>
        <w:rPr>
          <w:sz w:val="20"/>
        </w:rPr>
      </w:pPr>
    </w:p>
    <w:p>
      <w:pPr>
        <w:pStyle w:val="Heading2"/>
        <w:numPr>
          <w:ilvl w:val="1"/>
          <w:numId w:val="2"/>
        </w:numPr>
        <w:tabs>
          <w:tab w:pos="1594" w:val="left" w:leader="none"/>
        </w:tabs>
        <w:spacing w:line="240" w:lineRule="auto" w:before="0" w:after="0"/>
        <w:ind w:left="1594" w:right="0" w:hanging="720"/>
        <w:jc w:val="left"/>
      </w:pPr>
      <w:bookmarkStart w:name="_bookmark34" w:id="35"/>
      <w:bookmarkEnd w:id="35"/>
      <w:r>
        <w:rPr/>
      </w:r>
      <w:r>
        <w:rPr>
          <w:color w:val="2E5395"/>
        </w:rPr>
        <w:t>ПРАВНИ</w:t>
      </w:r>
      <w:r>
        <w:rPr>
          <w:color w:val="2E5395"/>
          <w:spacing w:val="-11"/>
        </w:rPr>
        <w:t> </w:t>
      </w:r>
      <w:r>
        <w:rPr>
          <w:color w:val="2E5395"/>
        </w:rPr>
        <w:t>И</w:t>
      </w:r>
      <w:r>
        <w:rPr>
          <w:color w:val="2E5395"/>
          <w:spacing w:val="-10"/>
        </w:rPr>
        <w:t> </w:t>
      </w:r>
      <w:r>
        <w:rPr>
          <w:color w:val="2E5395"/>
        </w:rPr>
        <w:t>СТРАТЕШКИ</w:t>
      </w:r>
      <w:r>
        <w:rPr>
          <w:color w:val="2E5395"/>
          <w:spacing w:val="-11"/>
        </w:rPr>
        <w:t> </w:t>
      </w:r>
      <w:r>
        <w:rPr>
          <w:color w:val="2E5395"/>
        </w:rPr>
        <w:t>ОКВИР</w:t>
      </w:r>
      <w:r>
        <w:rPr>
          <w:color w:val="2E5395"/>
          <w:spacing w:val="-10"/>
        </w:rPr>
        <w:t> </w:t>
      </w:r>
      <w:r>
        <w:rPr>
          <w:color w:val="2E5395"/>
        </w:rPr>
        <w:t>ПОЛИТИКЕ</w:t>
      </w:r>
      <w:r>
        <w:rPr>
          <w:color w:val="2E5395"/>
          <w:spacing w:val="-10"/>
        </w:rPr>
        <w:t> </w:t>
      </w:r>
      <w:r>
        <w:rPr>
          <w:color w:val="2E5395"/>
          <w:spacing w:val="-2"/>
        </w:rPr>
        <w:t>ЗАПОШЉАВАЊА</w:t>
      </w:r>
    </w:p>
    <w:p>
      <w:pPr>
        <w:pStyle w:val="BodyText"/>
        <w:spacing w:before="112"/>
        <w:ind w:left="874" w:right="581"/>
        <w:jc w:val="both"/>
      </w:pPr>
      <w:r>
        <w:rPr/>
        <w:t>Национална стратегија запошљавања за период 2011-2020. године, Закон о запошљавању и осигурању за случај незапослености</w:t>
      </w:r>
      <w:r>
        <w:rPr>
          <w:vertAlign w:val="superscript"/>
        </w:rPr>
        <w:t>51</w:t>
      </w:r>
      <w:r>
        <w:rPr>
          <w:vertAlign w:val="baseline"/>
        </w:rPr>
        <w:t>, Закон о професионалној рехабилитацији и запошљавању особа са инвалидитетом</w:t>
      </w:r>
      <w:r>
        <w:rPr>
          <w:vertAlign w:val="superscript"/>
        </w:rPr>
        <w:t>52</w:t>
      </w:r>
      <w:r>
        <w:rPr>
          <w:vertAlign w:val="baseline"/>
        </w:rPr>
        <w:t>, Закон о запошљавању странаца</w:t>
      </w:r>
      <w:r>
        <w:rPr>
          <w:vertAlign w:val="superscript"/>
        </w:rPr>
        <w:t>53</w:t>
      </w:r>
      <w:r>
        <w:rPr>
          <w:vertAlign w:val="baseline"/>
        </w:rPr>
        <w:t> и Закон о агенцијском запошљавању</w:t>
      </w:r>
      <w:r>
        <w:rPr>
          <w:vertAlign w:val="superscript"/>
        </w:rPr>
        <w:t>54</w:t>
      </w:r>
      <w:r>
        <w:rPr>
          <w:vertAlign w:val="baseline"/>
        </w:rPr>
        <w:t> представљају стратешки и законодавни оквир политике запошљавања у Републици Србији.</w:t>
      </w:r>
    </w:p>
    <w:p>
      <w:pPr>
        <w:pStyle w:val="BodyText"/>
        <w:spacing w:before="120"/>
        <w:ind w:left="874" w:right="583"/>
        <w:jc w:val="both"/>
      </w:pPr>
      <w:r>
        <w:rPr/>
        <w:t>НСЗС за период 2011-2020</w:t>
      </w:r>
      <w:r>
        <w:rPr>
          <w:vertAlign w:val="superscript"/>
        </w:rPr>
        <w:t>55</w:t>
      </w:r>
      <w:r>
        <w:rPr>
          <w:vertAlign w:val="baseline"/>
        </w:rPr>
        <w:t> као основни циљ политике запошљавања Републике Србије до краја 2020. године утврдила је успостављање ефикасног, стабилног и одрживог тренда раста запослености и усклађивање политике запошљавања и институција тржишта рада са тековинама ЕУ. НСЗС је дефинисала четири стратешка правца и приоритета политике запошљавања за утврђени референтни период:</w:t>
      </w:r>
    </w:p>
    <w:p>
      <w:pPr>
        <w:pStyle w:val="ListParagraph"/>
        <w:numPr>
          <w:ilvl w:val="0"/>
          <w:numId w:val="3"/>
        </w:numPr>
        <w:tabs>
          <w:tab w:pos="1196" w:val="left" w:leader="none"/>
        </w:tabs>
        <w:spacing w:line="240" w:lineRule="auto" w:before="0" w:after="0"/>
        <w:ind w:left="874" w:right="592" w:firstLine="0"/>
        <w:jc w:val="left"/>
        <w:rPr>
          <w:sz w:val="24"/>
        </w:rPr>
      </w:pPr>
      <w:r>
        <w:rPr>
          <w:sz w:val="24"/>
        </w:rPr>
        <w:t>подстицање</w:t>
      </w:r>
      <w:r>
        <w:rPr>
          <w:spacing w:val="40"/>
          <w:sz w:val="24"/>
        </w:rPr>
        <w:t> </w:t>
      </w:r>
      <w:r>
        <w:rPr>
          <w:sz w:val="24"/>
        </w:rPr>
        <w:t>запошљавања</w:t>
      </w:r>
      <w:r>
        <w:rPr>
          <w:spacing w:val="40"/>
          <w:sz w:val="24"/>
        </w:rPr>
        <w:t> </w:t>
      </w:r>
      <w:r>
        <w:rPr>
          <w:sz w:val="24"/>
        </w:rPr>
        <w:t>у</w:t>
      </w:r>
      <w:r>
        <w:rPr>
          <w:spacing w:val="40"/>
          <w:sz w:val="24"/>
        </w:rPr>
        <w:t> </w:t>
      </w:r>
      <w:r>
        <w:rPr>
          <w:sz w:val="24"/>
        </w:rPr>
        <w:t>мање</w:t>
      </w:r>
      <w:r>
        <w:rPr>
          <w:spacing w:val="40"/>
          <w:sz w:val="24"/>
        </w:rPr>
        <w:t> </w:t>
      </w:r>
      <w:r>
        <w:rPr>
          <w:sz w:val="24"/>
        </w:rPr>
        <w:t>развијеним</w:t>
      </w:r>
      <w:r>
        <w:rPr>
          <w:spacing w:val="40"/>
          <w:sz w:val="24"/>
        </w:rPr>
        <w:t> </w:t>
      </w:r>
      <w:r>
        <w:rPr>
          <w:sz w:val="24"/>
        </w:rPr>
        <w:t>регионима</w:t>
      </w:r>
      <w:r>
        <w:rPr>
          <w:spacing w:val="40"/>
          <w:sz w:val="24"/>
        </w:rPr>
        <w:t> </w:t>
      </w:r>
      <w:r>
        <w:rPr>
          <w:sz w:val="24"/>
        </w:rPr>
        <w:t>и</w:t>
      </w:r>
      <w:r>
        <w:rPr>
          <w:spacing w:val="40"/>
          <w:sz w:val="24"/>
        </w:rPr>
        <w:t> </w:t>
      </w:r>
      <w:r>
        <w:rPr>
          <w:sz w:val="24"/>
        </w:rPr>
        <w:t>развој</w:t>
      </w:r>
      <w:r>
        <w:rPr>
          <w:spacing w:val="40"/>
          <w:sz w:val="24"/>
        </w:rPr>
        <w:t> </w:t>
      </w:r>
      <w:r>
        <w:rPr>
          <w:sz w:val="24"/>
        </w:rPr>
        <w:t>регионалне</w:t>
      </w:r>
      <w:r>
        <w:rPr>
          <w:spacing w:val="40"/>
          <w:sz w:val="24"/>
        </w:rPr>
        <w:t> </w:t>
      </w:r>
      <w:r>
        <w:rPr>
          <w:sz w:val="24"/>
        </w:rPr>
        <w:t>и локалне политике запошљавања;</w:t>
      </w:r>
    </w:p>
    <w:p>
      <w:pPr>
        <w:pStyle w:val="ListParagraph"/>
        <w:numPr>
          <w:ilvl w:val="0"/>
          <w:numId w:val="3"/>
        </w:numPr>
        <w:tabs>
          <w:tab w:pos="1134" w:val="left" w:leader="none"/>
        </w:tabs>
        <w:spacing w:line="240" w:lineRule="auto" w:before="0" w:after="0"/>
        <w:ind w:left="1134" w:right="0" w:hanging="260"/>
        <w:jc w:val="left"/>
        <w:rPr>
          <w:sz w:val="24"/>
        </w:rPr>
      </w:pPr>
      <w:r>
        <w:rPr>
          <w:sz w:val="24"/>
        </w:rPr>
        <w:t>унапређење</w:t>
      </w:r>
      <w:r>
        <w:rPr>
          <w:spacing w:val="-6"/>
          <w:sz w:val="24"/>
        </w:rPr>
        <w:t> </w:t>
      </w:r>
      <w:r>
        <w:rPr>
          <w:sz w:val="24"/>
        </w:rPr>
        <w:t>људског</w:t>
      </w:r>
      <w:r>
        <w:rPr>
          <w:spacing w:val="-4"/>
          <w:sz w:val="24"/>
        </w:rPr>
        <w:t> </w:t>
      </w:r>
      <w:r>
        <w:rPr>
          <w:sz w:val="24"/>
        </w:rPr>
        <w:t>капитала</w:t>
      </w:r>
      <w:r>
        <w:rPr>
          <w:spacing w:val="-4"/>
          <w:sz w:val="24"/>
        </w:rPr>
        <w:t> </w:t>
      </w:r>
      <w:r>
        <w:rPr>
          <w:sz w:val="24"/>
        </w:rPr>
        <w:t>и</w:t>
      </w:r>
      <w:r>
        <w:rPr>
          <w:spacing w:val="-3"/>
          <w:sz w:val="24"/>
        </w:rPr>
        <w:t> </w:t>
      </w:r>
      <w:r>
        <w:rPr>
          <w:sz w:val="24"/>
        </w:rPr>
        <w:t>веће</w:t>
      </w:r>
      <w:r>
        <w:rPr>
          <w:spacing w:val="-4"/>
          <w:sz w:val="24"/>
        </w:rPr>
        <w:t> </w:t>
      </w:r>
      <w:r>
        <w:rPr>
          <w:sz w:val="24"/>
        </w:rPr>
        <w:t>социјално </w:t>
      </w:r>
      <w:r>
        <w:rPr>
          <w:spacing w:val="-2"/>
          <w:sz w:val="24"/>
        </w:rPr>
        <w:t>укључивање;</w:t>
      </w:r>
    </w:p>
    <w:p>
      <w:pPr>
        <w:pStyle w:val="ListParagraph"/>
        <w:numPr>
          <w:ilvl w:val="0"/>
          <w:numId w:val="3"/>
        </w:numPr>
        <w:tabs>
          <w:tab w:pos="1133" w:val="left" w:leader="none"/>
        </w:tabs>
        <w:spacing w:line="240" w:lineRule="auto" w:before="1" w:after="0"/>
        <w:ind w:left="1133" w:right="0" w:hanging="259"/>
        <w:jc w:val="left"/>
        <w:rPr>
          <w:sz w:val="24"/>
        </w:rPr>
      </w:pPr>
      <w:r>
        <w:rPr>
          <w:sz w:val="24"/>
        </w:rPr>
        <w:t>развој</w:t>
      </w:r>
      <w:r>
        <w:rPr>
          <w:spacing w:val="-7"/>
          <w:sz w:val="24"/>
        </w:rPr>
        <w:t> </w:t>
      </w:r>
      <w:r>
        <w:rPr>
          <w:sz w:val="24"/>
        </w:rPr>
        <w:t>институционалних</w:t>
      </w:r>
      <w:r>
        <w:rPr>
          <w:spacing w:val="-2"/>
          <w:sz w:val="24"/>
        </w:rPr>
        <w:t> </w:t>
      </w:r>
      <w:r>
        <w:rPr>
          <w:sz w:val="24"/>
        </w:rPr>
        <w:t>капацитета</w:t>
      </w:r>
      <w:r>
        <w:rPr>
          <w:spacing w:val="-4"/>
          <w:sz w:val="24"/>
        </w:rPr>
        <w:t> </w:t>
      </w:r>
      <w:r>
        <w:rPr>
          <w:sz w:val="24"/>
        </w:rPr>
        <w:t>и</w:t>
      </w:r>
      <w:r>
        <w:rPr>
          <w:spacing w:val="-6"/>
          <w:sz w:val="24"/>
        </w:rPr>
        <w:t> </w:t>
      </w:r>
      <w:r>
        <w:rPr>
          <w:sz w:val="24"/>
        </w:rPr>
        <w:t>експанзија</w:t>
      </w:r>
      <w:r>
        <w:rPr>
          <w:spacing w:val="-4"/>
          <w:sz w:val="24"/>
        </w:rPr>
        <w:t> </w:t>
      </w:r>
      <w:r>
        <w:rPr>
          <w:sz w:val="24"/>
        </w:rPr>
        <w:t>активних</w:t>
      </w:r>
      <w:r>
        <w:rPr>
          <w:spacing w:val="-5"/>
          <w:sz w:val="24"/>
        </w:rPr>
        <w:t> </w:t>
      </w:r>
      <w:r>
        <w:rPr>
          <w:sz w:val="24"/>
        </w:rPr>
        <w:t>политика</w:t>
      </w:r>
      <w:r>
        <w:rPr>
          <w:spacing w:val="-4"/>
          <w:sz w:val="24"/>
        </w:rPr>
        <w:t> </w:t>
      </w:r>
      <w:r>
        <w:rPr>
          <w:spacing w:val="-2"/>
          <w:sz w:val="24"/>
        </w:rPr>
        <w:t>запошљавања</w:t>
      </w:r>
    </w:p>
    <w:p>
      <w:pPr>
        <w:pStyle w:val="ListParagraph"/>
        <w:numPr>
          <w:ilvl w:val="0"/>
          <w:numId w:val="3"/>
        </w:numPr>
        <w:tabs>
          <w:tab w:pos="1133" w:val="left" w:leader="none"/>
        </w:tabs>
        <w:spacing w:line="240" w:lineRule="auto" w:before="0" w:after="0"/>
        <w:ind w:left="1133" w:right="0" w:hanging="259"/>
        <w:jc w:val="left"/>
        <w:rPr>
          <w:sz w:val="24"/>
        </w:rPr>
      </w:pPr>
      <w:r>
        <w:rPr>
          <w:sz w:val="24"/>
        </w:rPr>
        <w:t>редуковање</w:t>
      </w:r>
      <w:r>
        <w:rPr>
          <w:spacing w:val="-5"/>
          <w:sz w:val="24"/>
        </w:rPr>
        <w:t> </w:t>
      </w:r>
      <w:r>
        <w:rPr>
          <w:sz w:val="24"/>
        </w:rPr>
        <w:t>дуалности</w:t>
      </w:r>
      <w:r>
        <w:rPr>
          <w:spacing w:val="-2"/>
          <w:sz w:val="24"/>
        </w:rPr>
        <w:t> </w:t>
      </w:r>
      <w:r>
        <w:rPr>
          <w:sz w:val="24"/>
        </w:rPr>
        <w:t>на</w:t>
      </w:r>
      <w:r>
        <w:rPr>
          <w:spacing w:val="-5"/>
          <w:sz w:val="24"/>
        </w:rPr>
        <w:t> </w:t>
      </w:r>
      <w:r>
        <w:rPr>
          <w:sz w:val="24"/>
        </w:rPr>
        <w:t>тржишту</w:t>
      </w:r>
      <w:r>
        <w:rPr>
          <w:spacing w:val="-10"/>
          <w:sz w:val="24"/>
        </w:rPr>
        <w:t> </w:t>
      </w:r>
      <w:r>
        <w:rPr>
          <w:spacing w:val="-4"/>
          <w:sz w:val="24"/>
        </w:rPr>
        <w:t>рада.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r>
        <w:rPr>
          <w:sz w:val="20"/>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172671</wp:posOffset>
                </wp:positionV>
                <wp:extent cx="1829435" cy="762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59621pt;width:144.020pt;height:.60004pt;mso-position-horizontal-relative:page;mso-position-vertical-relative:paragraph;z-index:-15716352;mso-wrap-distance-left:0;mso-wrap-distance-right:0" id="docshape140"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50</w:t>
      </w:r>
      <w:r>
        <w:rPr>
          <w:sz w:val="20"/>
          <w:vertAlign w:val="baseline"/>
        </w:rPr>
        <w:t> Светска банка (2019). Преузето са </w:t>
      </w:r>
      <w:r>
        <w:rPr>
          <w:spacing w:val="-2"/>
          <w:sz w:val="20"/>
          <w:vertAlign w:val="baseline"/>
        </w:rPr>
        <w:t>https://data.worldbank.org/indicator/SL.EMP.TOTL.SP.NE.ZS?end=2019&amp;locations=ID&amp;most_recent_year_de sc=true&amp;start=2019</w:t>
      </w:r>
    </w:p>
    <w:p>
      <w:pPr>
        <w:spacing w:line="229" w:lineRule="exact" w:before="0"/>
        <w:ind w:left="874" w:right="0" w:firstLine="0"/>
        <w:jc w:val="left"/>
        <w:rPr>
          <w:sz w:val="20"/>
        </w:rPr>
      </w:pPr>
      <w:r>
        <w:rPr>
          <w:sz w:val="20"/>
          <w:vertAlign w:val="superscript"/>
        </w:rPr>
        <w:t>51</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2"/>
          <w:sz w:val="20"/>
          <w:vertAlign w:val="baseline"/>
        </w:rPr>
        <w:t> </w:t>
      </w:r>
      <w:r>
        <w:rPr>
          <w:sz w:val="20"/>
          <w:vertAlign w:val="baseline"/>
        </w:rPr>
        <w:t>36/2009,</w:t>
      </w:r>
      <w:r>
        <w:rPr>
          <w:spacing w:val="-5"/>
          <w:sz w:val="20"/>
          <w:vertAlign w:val="baseline"/>
        </w:rPr>
        <w:t> </w:t>
      </w:r>
      <w:r>
        <w:rPr>
          <w:sz w:val="20"/>
          <w:vertAlign w:val="baseline"/>
        </w:rPr>
        <w:t>88/2010,</w:t>
      </w:r>
      <w:r>
        <w:rPr>
          <w:spacing w:val="-7"/>
          <w:sz w:val="20"/>
          <w:vertAlign w:val="baseline"/>
        </w:rPr>
        <w:t> </w:t>
      </w:r>
      <w:r>
        <w:rPr>
          <w:sz w:val="20"/>
          <w:vertAlign w:val="baseline"/>
        </w:rPr>
        <w:t>38/2015,</w:t>
      </w:r>
      <w:r>
        <w:rPr>
          <w:spacing w:val="-6"/>
          <w:sz w:val="20"/>
          <w:vertAlign w:val="baseline"/>
        </w:rPr>
        <w:t> </w:t>
      </w:r>
      <w:r>
        <w:rPr>
          <w:sz w:val="20"/>
          <w:vertAlign w:val="baseline"/>
        </w:rPr>
        <w:t>113/2017</w:t>
      </w:r>
      <w:r>
        <w:rPr>
          <w:spacing w:val="-4"/>
          <w:sz w:val="20"/>
          <w:vertAlign w:val="baseline"/>
        </w:rPr>
        <w:t> </w:t>
      </w:r>
      <w:r>
        <w:rPr>
          <w:sz w:val="20"/>
          <w:vertAlign w:val="baseline"/>
        </w:rPr>
        <w:t>и</w:t>
      </w:r>
      <w:r>
        <w:rPr>
          <w:spacing w:val="-6"/>
          <w:sz w:val="20"/>
          <w:vertAlign w:val="baseline"/>
        </w:rPr>
        <w:t> </w:t>
      </w:r>
      <w:r>
        <w:rPr>
          <w:sz w:val="20"/>
          <w:vertAlign w:val="baseline"/>
        </w:rPr>
        <w:t>113/2017</w:t>
      </w:r>
      <w:r>
        <w:rPr>
          <w:spacing w:val="2"/>
          <w:sz w:val="20"/>
          <w:vertAlign w:val="baseline"/>
        </w:rPr>
        <w:t> </w:t>
      </w:r>
      <w:r>
        <w:rPr>
          <w:sz w:val="20"/>
          <w:vertAlign w:val="baseline"/>
        </w:rPr>
        <w:t>–</w:t>
      </w:r>
      <w:r>
        <w:rPr>
          <w:spacing w:val="-4"/>
          <w:sz w:val="20"/>
          <w:vertAlign w:val="baseline"/>
        </w:rPr>
        <w:t> </w:t>
      </w:r>
      <w:r>
        <w:rPr>
          <w:sz w:val="20"/>
          <w:vertAlign w:val="baseline"/>
        </w:rPr>
        <w:t>др.</w:t>
      </w:r>
      <w:r>
        <w:rPr>
          <w:spacing w:val="-7"/>
          <w:sz w:val="20"/>
          <w:vertAlign w:val="baseline"/>
        </w:rPr>
        <w:t> </w:t>
      </w:r>
      <w:r>
        <w:rPr>
          <w:spacing w:val="-2"/>
          <w:sz w:val="20"/>
          <w:vertAlign w:val="baseline"/>
        </w:rPr>
        <w:t>закон.</w:t>
      </w:r>
    </w:p>
    <w:p>
      <w:pPr>
        <w:spacing w:before="1"/>
        <w:ind w:left="874" w:right="0" w:firstLine="0"/>
        <w:jc w:val="left"/>
        <w:rPr>
          <w:sz w:val="20"/>
        </w:rPr>
      </w:pPr>
      <w:r>
        <w:rPr>
          <w:sz w:val="20"/>
          <w:vertAlign w:val="superscript"/>
        </w:rPr>
        <w:t>52</w:t>
      </w:r>
      <w:r>
        <w:rPr>
          <w:spacing w:val="-5"/>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4"/>
          <w:sz w:val="20"/>
          <w:vertAlign w:val="baseline"/>
        </w:rPr>
        <w:t> </w:t>
      </w:r>
      <w:r>
        <w:rPr>
          <w:sz w:val="20"/>
          <w:vertAlign w:val="baseline"/>
        </w:rPr>
        <w:t>број</w:t>
      </w:r>
      <w:r>
        <w:rPr>
          <w:spacing w:val="-5"/>
          <w:sz w:val="20"/>
          <w:vertAlign w:val="baseline"/>
        </w:rPr>
        <w:t> </w:t>
      </w:r>
      <w:r>
        <w:rPr>
          <w:sz w:val="20"/>
          <w:vertAlign w:val="baseline"/>
        </w:rPr>
        <w:t>36/2009</w:t>
      </w:r>
      <w:r>
        <w:rPr>
          <w:spacing w:val="-3"/>
          <w:sz w:val="20"/>
          <w:vertAlign w:val="baseline"/>
        </w:rPr>
        <w:t> </w:t>
      </w:r>
      <w:r>
        <w:rPr>
          <w:sz w:val="20"/>
          <w:vertAlign w:val="baseline"/>
        </w:rPr>
        <w:t>и</w:t>
      </w:r>
      <w:r>
        <w:rPr>
          <w:spacing w:val="-5"/>
          <w:sz w:val="20"/>
          <w:vertAlign w:val="baseline"/>
        </w:rPr>
        <w:t> </w:t>
      </w:r>
      <w:r>
        <w:rPr>
          <w:spacing w:val="-2"/>
          <w:sz w:val="20"/>
          <w:vertAlign w:val="baseline"/>
        </w:rPr>
        <w:t>32/2013.</w:t>
      </w:r>
    </w:p>
    <w:p>
      <w:pPr>
        <w:spacing w:before="1"/>
        <w:ind w:left="874" w:right="0" w:firstLine="0"/>
        <w:jc w:val="left"/>
        <w:rPr>
          <w:sz w:val="20"/>
        </w:rPr>
      </w:pPr>
      <w:r>
        <w:rPr>
          <w:sz w:val="20"/>
          <w:vertAlign w:val="superscript"/>
        </w:rPr>
        <w:t>53</w:t>
      </w:r>
      <w:r>
        <w:rPr>
          <w:spacing w:val="-6"/>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5"/>
          <w:sz w:val="20"/>
          <w:vertAlign w:val="baseline"/>
        </w:rPr>
        <w:t> </w:t>
      </w:r>
      <w:r>
        <w:rPr>
          <w:sz w:val="20"/>
          <w:vertAlign w:val="baseline"/>
        </w:rPr>
        <w:t>128/2014,</w:t>
      </w:r>
      <w:r>
        <w:rPr>
          <w:spacing w:val="-7"/>
          <w:sz w:val="20"/>
          <w:vertAlign w:val="baseline"/>
        </w:rPr>
        <w:t> </w:t>
      </w:r>
      <w:r>
        <w:rPr>
          <w:sz w:val="20"/>
          <w:vertAlign w:val="baseline"/>
        </w:rPr>
        <w:t>113/2017,</w:t>
      </w:r>
      <w:r>
        <w:rPr>
          <w:spacing w:val="-5"/>
          <w:sz w:val="20"/>
          <w:vertAlign w:val="baseline"/>
        </w:rPr>
        <w:t> </w:t>
      </w:r>
      <w:r>
        <w:rPr>
          <w:sz w:val="20"/>
          <w:vertAlign w:val="baseline"/>
        </w:rPr>
        <w:t>50/2018</w:t>
      </w:r>
      <w:r>
        <w:rPr>
          <w:spacing w:val="-6"/>
          <w:sz w:val="20"/>
          <w:vertAlign w:val="baseline"/>
        </w:rPr>
        <w:t> </w:t>
      </w:r>
      <w:r>
        <w:rPr>
          <w:sz w:val="20"/>
          <w:vertAlign w:val="baseline"/>
        </w:rPr>
        <w:t>и</w:t>
      </w:r>
      <w:r>
        <w:rPr>
          <w:spacing w:val="-7"/>
          <w:sz w:val="20"/>
          <w:vertAlign w:val="baseline"/>
        </w:rPr>
        <w:t> </w:t>
      </w:r>
      <w:r>
        <w:rPr>
          <w:spacing w:val="-2"/>
          <w:sz w:val="20"/>
          <w:vertAlign w:val="baseline"/>
        </w:rPr>
        <w:t>31/2019.</w:t>
      </w:r>
    </w:p>
    <w:p>
      <w:pPr>
        <w:spacing w:line="222" w:lineRule="exact" w:before="0"/>
        <w:ind w:left="874" w:right="0" w:firstLine="0"/>
        <w:jc w:val="left"/>
        <w:rPr>
          <w:sz w:val="20"/>
        </w:rPr>
      </w:pPr>
      <w:r>
        <w:rPr>
          <w:sz w:val="20"/>
          <w:vertAlign w:val="superscript"/>
        </w:rPr>
        <w:t>54</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5"/>
          <w:sz w:val="20"/>
          <w:vertAlign w:val="baseline"/>
        </w:rPr>
        <w:t> </w:t>
      </w:r>
      <w:r>
        <w:rPr>
          <w:spacing w:val="-2"/>
          <w:sz w:val="20"/>
          <w:vertAlign w:val="baseline"/>
        </w:rPr>
        <w:t>86/2019.</w:t>
      </w:r>
    </w:p>
    <w:p>
      <w:pPr>
        <w:spacing w:line="275" w:lineRule="exact" w:before="0"/>
        <w:ind w:left="874" w:right="0" w:firstLine="0"/>
        <w:jc w:val="left"/>
        <w:rPr>
          <w:sz w:val="20"/>
        </w:rPr>
      </w:pPr>
      <w:r>
        <w:rPr>
          <w:position w:val="9"/>
          <w:sz w:val="16"/>
        </w:rPr>
        <w:t>55</w:t>
      </w:r>
      <w:r>
        <w:rPr>
          <w:spacing w:val="6"/>
          <w:position w:val="9"/>
          <w:sz w:val="16"/>
        </w:rPr>
        <w:t> </w:t>
      </w:r>
      <w:r>
        <w:rPr>
          <w:sz w:val="20"/>
        </w:rPr>
        <w:t>Службени</w:t>
      </w:r>
      <w:r>
        <w:rPr>
          <w:spacing w:val="-5"/>
          <w:sz w:val="20"/>
        </w:rPr>
        <w:t> </w:t>
      </w:r>
      <w:r>
        <w:rPr>
          <w:sz w:val="20"/>
        </w:rPr>
        <w:t>гласник</w:t>
      </w:r>
      <w:r>
        <w:rPr>
          <w:spacing w:val="-6"/>
          <w:sz w:val="20"/>
        </w:rPr>
        <w:t> </w:t>
      </w:r>
      <w:r>
        <w:rPr>
          <w:sz w:val="20"/>
        </w:rPr>
        <w:t>РС,</w:t>
      </w:r>
      <w:r>
        <w:rPr>
          <w:spacing w:val="-4"/>
          <w:sz w:val="20"/>
        </w:rPr>
        <w:t> </w:t>
      </w:r>
      <w:r>
        <w:rPr>
          <w:sz w:val="20"/>
        </w:rPr>
        <w:t>број</w:t>
      </w:r>
      <w:r>
        <w:rPr>
          <w:spacing w:val="-4"/>
          <w:sz w:val="20"/>
        </w:rPr>
        <w:t> </w:t>
      </w:r>
      <w:r>
        <w:rPr>
          <w:spacing w:val="-2"/>
          <w:sz w:val="20"/>
        </w:rPr>
        <w:t>37/2011.</w:t>
      </w:r>
    </w:p>
    <w:p>
      <w:pPr>
        <w:spacing w:after="0" w:line="275" w:lineRule="exact"/>
        <w:jc w:val="left"/>
        <w:rPr>
          <w:sz w:val="20"/>
        </w:rPr>
        <w:sectPr>
          <w:pgSz w:w="11900" w:h="16850"/>
          <w:pgMar w:header="0" w:footer="777" w:top="1360" w:bottom="960" w:left="566" w:right="850"/>
        </w:sectPr>
      </w:pPr>
    </w:p>
    <w:p>
      <w:pPr>
        <w:pStyle w:val="BodyText"/>
        <w:spacing w:before="71"/>
        <w:ind w:left="874" w:right="584"/>
        <w:jc w:val="both"/>
      </w:pPr>
      <w:r>
        <w:rPr/>
        <w:t>Током периода примене НСЗС урађена је средњорочна евалуација, односно процена успешности НСЗС за првих пет година примене.</w:t>
      </w:r>
      <w:r>
        <w:rPr>
          <w:vertAlign w:val="superscript"/>
        </w:rPr>
        <w:t>56</w:t>
      </w:r>
      <w:r>
        <w:rPr>
          <w:vertAlign w:val="baseline"/>
        </w:rPr>
        <w:t> Према налазима поменуте</w:t>
      </w:r>
      <w:r>
        <w:rPr>
          <w:spacing w:val="40"/>
          <w:vertAlign w:val="baseline"/>
        </w:rPr>
        <w:t> </w:t>
      </w:r>
      <w:r>
        <w:rPr>
          <w:vertAlign w:val="baseline"/>
        </w:rPr>
        <w:t>евалуације први петогодишњи период реализације НСЗС карактерише стално јачање успостављеног система политике запошљавања, јачање институција тржишта рада и прилагођавање креирања и спровођења мера активне политике запошљавања потребама националног и локалног тржишта рада и расположивим средствима за реализацију мера активне политике запошљавања. Посебна пажња била је усмерена ка унапређењу положаја рањивих група на тржишту рада, као начина подршке њиховом економском оснаживању, али и борбе против сиромаштва и социјалне</w:t>
      </w:r>
      <w:r>
        <w:rPr>
          <w:spacing w:val="-1"/>
          <w:vertAlign w:val="baseline"/>
        </w:rPr>
        <w:t> </w:t>
      </w:r>
      <w:r>
        <w:rPr>
          <w:vertAlign w:val="baseline"/>
        </w:rPr>
        <w:t>искључености.</w:t>
      </w:r>
      <w:r>
        <w:rPr>
          <w:vertAlign w:val="superscript"/>
        </w:rPr>
        <w:t>57</w:t>
      </w:r>
    </w:p>
    <w:p>
      <w:pPr>
        <w:pStyle w:val="BodyText"/>
        <w:spacing w:before="120"/>
        <w:ind w:left="874" w:right="580"/>
        <w:jc w:val="both"/>
      </w:pPr>
      <w:r>
        <w:rPr/>
        <w:t>Закон</w:t>
      </w:r>
      <w:r>
        <w:rPr>
          <w:spacing w:val="-1"/>
        </w:rPr>
        <w:t> </w:t>
      </w:r>
      <w:r>
        <w:rPr/>
        <w:t>о</w:t>
      </w:r>
      <w:r>
        <w:rPr>
          <w:spacing w:val="-1"/>
        </w:rPr>
        <w:t> </w:t>
      </w:r>
      <w:r>
        <w:rPr/>
        <w:t>запошљавању</w:t>
      </w:r>
      <w:r>
        <w:rPr>
          <w:spacing w:val="-6"/>
        </w:rPr>
        <w:t> </w:t>
      </w:r>
      <w:r>
        <w:rPr/>
        <w:t>и осигурању</w:t>
      </w:r>
      <w:r>
        <w:rPr>
          <w:spacing w:val="-6"/>
        </w:rPr>
        <w:t> </w:t>
      </w:r>
      <w:r>
        <w:rPr/>
        <w:t>за</w:t>
      </w:r>
      <w:r>
        <w:rPr>
          <w:spacing w:val="-2"/>
        </w:rPr>
        <w:t> </w:t>
      </w:r>
      <w:r>
        <w:rPr/>
        <w:t>случај</w:t>
      </w:r>
      <w:r>
        <w:rPr>
          <w:spacing w:val="-1"/>
        </w:rPr>
        <w:t> </w:t>
      </w:r>
      <w:r>
        <w:rPr/>
        <w:t>незапослености уређује</w:t>
      </w:r>
      <w:r>
        <w:rPr>
          <w:spacing w:val="-2"/>
        </w:rPr>
        <w:t> </w:t>
      </w:r>
      <w:r>
        <w:rPr/>
        <w:t>послове</w:t>
      </w:r>
      <w:r>
        <w:rPr>
          <w:spacing w:val="-3"/>
        </w:rPr>
        <w:t> </w:t>
      </w:r>
      <w:r>
        <w:rPr/>
        <w:t>и</w:t>
      </w:r>
      <w:r>
        <w:rPr>
          <w:spacing w:val="-1"/>
        </w:rPr>
        <w:t> </w:t>
      </w:r>
      <w:r>
        <w:rPr/>
        <w:t>носиоце послова запошљавања, права и обавезе незапослених лица и послодаваца, активну политику</w:t>
      </w:r>
      <w:r>
        <w:rPr>
          <w:spacing w:val="-8"/>
        </w:rPr>
        <w:t> </w:t>
      </w:r>
      <w:r>
        <w:rPr/>
        <w:t>запошљавања, осигурање за случај незапослености и друга питања</w:t>
      </w:r>
      <w:r>
        <w:rPr>
          <w:spacing w:val="-1"/>
        </w:rPr>
        <w:t> </w:t>
      </w:r>
      <w:r>
        <w:rPr/>
        <w:t>од значаја за запошљавање, повећање запослености и спречавање дугорочне незапослености у Републици Србији.</w:t>
      </w:r>
      <w:r>
        <w:rPr>
          <w:vertAlign w:val="superscript"/>
        </w:rPr>
        <w:t>58</w:t>
      </w:r>
    </w:p>
    <w:p>
      <w:pPr>
        <w:pStyle w:val="BodyText"/>
        <w:spacing w:before="121"/>
        <w:ind w:left="874" w:right="585"/>
        <w:jc w:val="both"/>
      </w:pPr>
      <w:r>
        <w:rPr/>
        <w:t>Овим Законом, успостављен је циклус планирања мера и програма активне политике запошљавања. На годишњем нивоу усваја се НАПЗ, којим се циљеви утврђени Стратегијом операционализују, утврђују конкретни програми и мере активне политике тржишта рада (АПТР) који ће се реализовати, као и приоритетне категорије теже запошљивих лица. У изради односно дефинисању циљева и приоритета политике запошљавања учествују представници релевантних институција, социјалних партнера</w:t>
      </w:r>
      <w:r>
        <w:rPr>
          <w:spacing w:val="40"/>
        </w:rPr>
        <w:t> </w:t>
      </w:r>
      <w:r>
        <w:rPr/>
        <w:t>и других заинтересованих страна. Од 2019. године израда НАПЗ у потпуности је усклађена са Законом о планском систему Републике Србије</w:t>
      </w:r>
      <w:r>
        <w:rPr>
          <w:vertAlign w:val="superscript"/>
        </w:rPr>
        <w:t>59</w:t>
      </w:r>
      <w:r>
        <w:rPr>
          <w:vertAlign w:val="baseline"/>
        </w:rPr>
        <w:t> и Уредбом о методологији управљања јавним политикама, анализи ефеката јавних политика и прописа и садржају појединачних докумената јавних политика</w:t>
      </w:r>
      <w:r>
        <w:rPr>
          <w:vertAlign w:val="superscript"/>
        </w:rPr>
        <w:t>60</w:t>
      </w:r>
      <w:r>
        <w:rPr>
          <w:vertAlign w:val="baseline"/>
        </w:rPr>
        <w:t>. У циљу реализације НАПЗ, сваке године закључује се Споразум о учинку Националне службе за запошљавање којим се утврђују обавезе, циљеви, очекивани резултати, рокови за извршење и финансијски оквир.</w:t>
      </w:r>
    </w:p>
    <w:p>
      <w:pPr>
        <w:pStyle w:val="BodyText"/>
        <w:spacing w:before="121"/>
        <w:ind w:left="874" w:right="591"/>
        <w:jc w:val="both"/>
      </w:pPr>
      <w:r>
        <w:rPr/>
        <w:t>У циљу децентрализације политике запошљавања, Закон о запошљавању и осигурању за случај незапослености предвиђа да на локалном нивоу, локални савети за запошљавање (ЛСЗ) могу да кроз локалне акционе планове запошљавања (ЛАПЗ) креирају локалне политике запошљавања, планирају одговарајуће програме и мере АПТР и опредељују средства за њихову реализацију у оквиру локалних буџета. Како</w:t>
      </w:r>
      <w:r>
        <w:rPr>
          <w:spacing w:val="40"/>
        </w:rPr>
        <w:t> </w:t>
      </w:r>
      <w:r>
        <w:rPr/>
        <w:t>би се подстицао развој локалних политика запошљавања, предвиђена је могућност суфинансирања ЛАПЗ-ова.</w:t>
      </w:r>
    </w:p>
    <w:p>
      <w:pPr>
        <w:pStyle w:val="BodyText"/>
        <w:spacing w:before="121"/>
        <w:ind w:left="874" w:right="589"/>
        <w:jc w:val="both"/>
      </w:pPr>
      <w:r>
        <w:rPr/>
        <w:t>Доношењем Закона о професионалној рехабилитацији и запошљавању особа са инвалидитетом 2009. године створени су услови за равноправно укључивање особа са инвалидитетом на тржиште рада и њихову професионалну рехабилитацију у складу са међународним</w:t>
      </w:r>
      <w:r>
        <w:rPr>
          <w:spacing w:val="20"/>
        </w:rPr>
        <w:t> </w:t>
      </w:r>
      <w:r>
        <w:rPr/>
        <w:t>стандардима.</w:t>
      </w:r>
      <w:r>
        <w:rPr>
          <w:spacing w:val="20"/>
        </w:rPr>
        <w:t> </w:t>
      </w:r>
      <w:r>
        <w:rPr/>
        <w:t>Законом</w:t>
      </w:r>
      <w:r>
        <w:rPr>
          <w:spacing w:val="21"/>
        </w:rPr>
        <w:t> </w:t>
      </w:r>
      <w:r>
        <w:rPr/>
        <w:t>се</w:t>
      </w:r>
      <w:r>
        <w:rPr>
          <w:spacing w:val="24"/>
        </w:rPr>
        <w:t> </w:t>
      </w:r>
      <w:r>
        <w:rPr/>
        <w:t>уређују</w:t>
      </w:r>
      <w:r>
        <w:rPr>
          <w:spacing w:val="18"/>
        </w:rPr>
        <w:t> </w:t>
      </w:r>
      <w:r>
        <w:rPr/>
        <w:t>подстицаји</w:t>
      </w:r>
      <w:r>
        <w:rPr>
          <w:spacing w:val="23"/>
        </w:rPr>
        <w:t> </w:t>
      </w:r>
      <w:r>
        <w:rPr/>
        <w:t>за</w:t>
      </w:r>
      <w:r>
        <w:rPr>
          <w:spacing w:val="19"/>
        </w:rPr>
        <w:t> </w:t>
      </w:r>
      <w:r>
        <w:rPr/>
        <w:t>запошљавање</w:t>
      </w:r>
      <w:r>
        <w:rPr>
          <w:spacing w:val="22"/>
        </w:rPr>
        <w:t> </w:t>
      </w:r>
      <w:r>
        <w:rPr/>
        <w:t>особа</w:t>
      </w:r>
      <w:r>
        <w:rPr>
          <w:spacing w:val="23"/>
        </w:rPr>
        <w:t> </w:t>
      </w:r>
      <w:r>
        <w:rPr>
          <w:spacing w:val="-5"/>
        </w:rPr>
        <w:t>са</w:t>
      </w:r>
    </w:p>
    <w:p>
      <w:pPr>
        <w:pStyle w:val="BodyText"/>
        <w:spacing w:before="140"/>
        <w:rPr>
          <w:sz w:val="20"/>
        </w:rPr>
      </w:pPr>
      <w:r>
        <w:rPr>
          <w:sz w:val="20"/>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250501</wp:posOffset>
                </wp:positionV>
                <wp:extent cx="1829435" cy="762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724491pt;width:144.020pt;height:.60004pt;mso-position-horizontal-relative:page;mso-position-vertical-relative:paragraph;z-index:-15715840;mso-wrap-distance-left:0;mso-wrap-distance-right:0" id="docshape141" filled="true" fillcolor="#000000" stroked="false">
                <v:fill type="solid"/>
                <w10:wrap type="topAndBottom"/>
              </v:rect>
            </w:pict>
          </mc:Fallback>
        </mc:AlternateContent>
      </w:r>
    </w:p>
    <w:p>
      <w:pPr>
        <w:tabs>
          <w:tab w:pos="2168" w:val="left" w:leader="none"/>
          <w:tab w:pos="4663" w:val="left" w:leader="none"/>
        </w:tabs>
        <w:spacing w:line="244" w:lineRule="auto" w:before="87"/>
        <w:ind w:left="874" w:right="3337" w:firstLine="0"/>
        <w:jc w:val="left"/>
        <w:rPr>
          <w:sz w:val="20"/>
        </w:rPr>
      </w:pPr>
      <w:r>
        <w:rPr>
          <w:position w:val="9"/>
          <w:sz w:val="16"/>
        </w:rPr>
        <w:t>56 </w:t>
      </w:r>
      <w:hyperlink r:id="rId38">
        <w:r>
          <w:rPr>
            <w:color w:val="0462C1"/>
            <w:sz w:val="20"/>
            <w:u w:val="single" w:color="0462C1"/>
          </w:rPr>
          <w:t>https://www.minrzs.gov.rs/sites/default/files/2018-</w:t>
        </w:r>
      </w:hyperlink>
      <w:r>
        <w:rPr>
          <w:color w:val="0462C1"/>
          <w:sz w:val="20"/>
        </w:rPr>
        <w:t> </w:t>
      </w:r>
      <w:hyperlink r:id="rId38">
        <w:r>
          <w:rPr>
            <w:color w:val="0462C1"/>
            <w:spacing w:val="-2"/>
            <w:sz w:val="20"/>
            <w:u w:val="single" w:color="0462C1"/>
          </w:rPr>
          <w:t>11/procena_uspesnosti_nacionalne_strategije_zaposljavanja_za_period_2011-</w:t>
        </w:r>
      </w:hyperlink>
      <w:r>
        <w:rPr>
          <w:color w:val="0462C1"/>
          <w:spacing w:val="-2"/>
          <w:sz w:val="20"/>
        </w:rPr>
        <w:t> </w:t>
      </w:r>
      <w:hyperlink r:id="rId38">
        <w:r>
          <w:rPr>
            <w:color w:val="0462C1"/>
            <w:spacing w:val="-2"/>
            <w:sz w:val="20"/>
            <w:u w:val="single" w:color="0462C1"/>
          </w:rPr>
          <w:t>2020._godine</w:t>
        </w:r>
        <w:r>
          <w:rPr>
            <w:color w:val="0462C1"/>
            <w:sz w:val="20"/>
            <w:u w:val="single" w:color="0462C1"/>
          </w:rPr>
          <w:tab/>
        </w:r>
        <w:r>
          <w:rPr>
            <w:color w:val="0462C1"/>
            <w:spacing w:val="-2"/>
            <w:sz w:val="20"/>
            <w:u w:val="single" w:color="0462C1"/>
          </w:rPr>
          <w:t>za_prvih_5_godina_primene</w:t>
        </w:r>
        <w:r>
          <w:rPr>
            <w:color w:val="0462C1"/>
            <w:sz w:val="20"/>
            <w:u w:val="single" w:color="0462C1"/>
          </w:rPr>
          <w:tab/>
        </w:r>
        <w:r>
          <w:rPr>
            <w:color w:val="0462C1"/>
            <w:spacing w:val="-2"/>
            <w:sz w:val="20"/>
            <w:u w:val="single" w:color="0462C1"/>
          </w:rPr>
          <w:t>2011-2015_.pdf</w:t>
        </w:r>
      </w:hyperlink>
    </w:p>
    <w:p>
      <w:pPr>
        <w:spacing w:line="261" w:lineRule="exact" w:before="0"/>
        <w:ind w:left="874" w:right="0" w:firstLine="0"/>
        <w:jc w:val="left"/>
        <w:rPr>
          <w:sz w:val="20"/>
        </w:rPr>
      </w:pPr>
      <w:r>
        <w:rPr>
          <w:position w:val="9"/>
          <w:sz w:val="16"/>
        </w:rPr>
        <w:t>57</w:t>
      </w:r>
      <w:r>
        <w:rPr>
          <w:spacing w:val="6"/>
          <w:position w:val="9"/>
          <w:sz w:val="16"/>
        </w:rPr>
        <w:t> </w:t>
      </w:r>
      <w:r>
        <w:rPr>
          <w:sz w:val="20"/>
        </w:rPr>
        <w:t>Процена</w:t>
      </w:r>
      <w:r>
        <w:rPr>
          <w:spacing w:val="-5"/>
          <w:sz w:val="20"/>
        </w:rPr>
        <w:t> </w:t>
      </w:r>
      <w:r>
        <w:rPr>
          <w:sz w:val="20"/>
        </w:rPr>
        <w:t>успешности</w:t>
      </w:r>
      <w:r>
        <w:rPr>
          <w:spacing w:val="-7"/>
          <w:sz w:val="20"/>
        </w:rPr>
        <w:t> </w:t>
      </w:r>
      <w:r>
        <w:rPr>
          <w:sz w:val="20"/>
        </w:rPr>
        <w:t>Националне</w:t>
      </w:r>
      <w:r>
        <w:rPr>
          <w:spacing w:val="-4"/>
          <w:sz w:val="20"/>
        </w:rPr>
        <w:t> </w:t>
      </w:r>
      <w:r>
        <w:rPr>
          <w:sz w:val="20"/>
        </w:rPr>
        <w:t>стратегије</w:t>
      </w:r>
      <w:r>
        <w:rPr>
          <w:spacing w:val="-5"/>
          <w:sz w:val="20"/>
        </w:rPr>
        <w:t> </w:t>
      </w:r>
      <w:r>
        <w:rPr>
          <w:sz w:val="20"/>
        </w:rPr>
        <w:t>запошљавања</w:t>
      </w:r>
      <w:r>
        <w:rPr>
          <w:spacing w:val="-5"/>
          <w:sz w:val="20"/>
        </w:rPr>
        <w:t> </w:t>
      </w:r>
      <w:r>
        <w:rPr>
          <w:sz w:val="20"/>
        </w:rPr>
        <w:t>за</w:t>
      </w:r>
      <w:r>
        <w:rPr>
          <w:spacing w:val="-5"/>
          <w:sz w:val="20"/>
        </w:rPr>
        <w:t> </w:t>
      </w:r>
      <w:r>
        <w:rPr>
          <w:sz w:val="20"/>
        </w:rPr>
        <w:t>период</w:t>
      </w:r>
      <w:r>
        <w:rPr>
          <w:spacing w:val="-5"/>
          <w:sz w:val="20"/>
        </w:rPr>
        <w:t> </w:t>
      </w:r>
      <w:r>
        <w:rPr>
          <w:sz w:val="20"/>
        </w:rPr>
        <w:t>2011-2020.</w:t>
      </w:r>
      <w:r>
        <w:rPr>
          <w:spacing w:val="-6"/>
          <w:sz w:val="20"/>
        </w:rPr>
        <w:t> </w:t>
      </w:r>
      <w:r>
        <w:rPr>
          <w:sz w:val="20"/>
        </w:rPr>
        <w:t>године</w:t>
      </w:r>
      <w:r>
        <w:rPr>
          <w:spacing w:val="-4"/>
          <w:sz w:val="20"/>
        </w:rPr>
        <w:t> </w:t>
      </w:r>
      <w:r>
        <w:rPr>
          <w:sz w:val="20"/>
        </w:rPr>
        <w:t>–</w:t>
      </w:r>
      <w:r>
        <w:rPr>
          <w:spacing w:val="-4"/>
          <w:sz w:val="20"/>
        </w:rPr>
        <w:t> </w:t>
      </w:r>
      <w:r>
        <w:rPr>
          <w:sz w:val="20"/>
        </w:rPr>
        <w:t>за</w:t>
      </w:r>
      <w:r>
        <w:rPr>
          <w:spacing w:val="-6"/>
          <w:sz w:val="20"/>
        </w:rPr>
        <w:t> </w:t>
      </w:r>
      <w:r>
        <w:rPr>
          <w:sz w:val="20"/>
        </w:rPr>
        <w:t>првих</w:t>
      </w:r>
      <w:r>
        <w:rPr>
          <w:spacing w:val="-7"/>
          <w:sz w:val="20"/>
        </w:rPr>
        <w:t> </w:t>
      </w:r>
      <w:r>
        <w:rPr>
          <w:spacing w:val="-5"/>
          <w:sz w:val="20"/>
        </w:rPr>
        <w:t>пет</w:t>
      </w:r>
    </w:p>
    <w:p>
      <w:pPr>
        <w:spacing w:before="10"/>
        <w:ind w:left="874" w:right="598" w:firstLine="0"/>
        <w:jc w:val="left"/>
        <w:rPr>
          <w:sz w:val="20"/>
        </w:rPr>
      </w:pPr>
      <w:r>
        <w:rPr>
          <w:sz w:val="20"/>
        </w:rPr>
        <w:t>година примене (2011-2015), Министарство за рад, запошљавање, борачка и социјална питања, Београд, </w:t>
      </w:r>
      <w:r>
        <w:rPr>
          <w:spacing w:val="-2"/>
          <w:sz w:val="20"/>
        </w:rPr>
        <w:t>2017.</w:t>
      </w:r>
    </w:p>
    <w:p>
      <w:pPr>
        <w:spacing w:before="1"/>
        <w:ind w:left="874" w:right="0" w:firstLine="0"/>
        <w:jc w:val="left"/>
        <w:rPr>
          <w:sz w:val="20"/>
        </w:rPr>
      </w:pPr>
      <w:r>
        <w:rPr>
          <w:sz w:val="20"/>
          <w:vertAlign w:val="superscript"/>
        </w:rPr>
        <w:t>58</w:t>
      </w:r>
      <w:r>
        <w:rPr>
          <w:spacing w:val="28"/>
          <w:sz w:val="20"/>
          <w:vertAlign w:val="baseline"/>
        </w:rPr>
        <w:t> </w:t>
      </w:r>
      <w:r>
        <w:rPr>
          <w:sz w:val="20"/>
          <w:vertAlign w:val="baseline"/>
        </w:rPr>
        <w:t>Закон</w:t>
      </w:r>
      <w:r>
        <w:rPr>
          <w:spacing w:val="27"/>
          <w:sz w:val="20"/>
          <w:vertAlign w:val="baseline"/>
        </w:rPr>
        <w:t> </w:t>
      </w:r>
      <w:r>
        <w:rPr>
          <w:sz w:val="20"/>
          <w:vertAlign w:val="baseline"/>
        </w:rPr>
        <w:t>о</w:t>
      </w:r>
      <w:r>
        <w:rPr>
          <w:spacing w:val="29"/>
          <w:sz w:val="20"/>
          <w:vertAlign w:val="baseline"/>
        </w:rPr>
        <w:t> </w:t>
      </w:r>
      <w:r>
        <w:rPr>
          <w:sz w:val="20"/>
          <w:vertAlign w:val="baseline"/>
        </w:rPr>
        <w:t>запошљавању</w:t>
      </w:r>
      <w:r>
        <w:rPr>
          <w:spacing w:val="27"/>
          <w:sz w:val="20"/>
          <w:vertAlign w:val="baseline"/>
        </w:rPr>
        <w:t> </w:t>
      </w:r>
      <w:r>
        <w:rPr>
          <w:sz w:val="20"/>
          <w:vertAlign w:val="baseline"/>
        </w:rPr>
        <w:t>и</w:t>
      </w:r>
      <w:r>
        <w:rPr>
          <w:spacing w:val="27"/>
          <w:sz w:val="20"/>
          <w:vertAlign w:val="baseline"/>
        </w:rPr>
        <w:t> </w:t>
      </w:r>
      <w:r>
        <w:rPr>
          <w:sz w:val="20"/>
          <w:vertAlign w:val="baseline"/>
        </w:rPr>
        <w:t>осигурању</w:t>
      </w:r>
      <w:r>
        <w:rPr>
          <w:spacing w:val="27"/>
          <w:sz w:val="20"/>
          <w:vertAlign w:val="baseline"/>
        </w:rPr>
        <w:t> </w:t>
      </w:r>
      <w:r>
        <w:rPr>
          <w:sz w:val="20"/>
          <w:vertAlign w:val="baseline"/>
        </w:rPr>
        <w:t>за</w:t>
      </w:r>
      <w:r>
        <w:rPr>
          <w:spacing w:val="29"/>
          <w:sz w:val="20"/>
          <w:vertAlign w:val="baseline"/>
        </w:rPr>
        <w:t> </w:t>
      </w:r>
      <w:r>
        <w:rPr>
          <w:sz w:val="20"/>
          <w:vertAlign w:val="baseline"/>
        </w:rPr>
        <w:t>случај</w:t>
      </w:r>
      <w:r>
        <w:rPr>
          <w:spacing w:val="30"/>
          <w:sz w:val="20"/>
          <w:vertAlign w:val="baseline"/>
        </w:rPr>
        <w:t> </w:t>
      </w:r>
      <w:r>
        <w:rPr>
          <w:sz w:val="20"/>
          <w:vertAlign w:val="baseline"/>
        </w:rPr>
        <w:t>незапослености,</w:t>
      </w:r>
      <w:r>
        <w:rPr>
          <w:spacing w:val="28"/>
          <w:sz w:val="20"/>
          <w:vertAlign w:val="baseline"/>
        </w:rPr>
        <w:t> </w:t>
      </w:r>
      <w:r>
        <w:rPr>
          <w:sz w:val="20"/>
          <w:vertAlign w:val="baseline"/>
        </w:rPr>
        <w:t>Сл.</w:t>
      </w:r>
      <w:r>
        <w:rPr>
          <w:spacing w:val="28"/>
          <w:sz w:val="20"/>
          <w:vertAlign w:val="baseline"/>
        </w:rPr>
        <w:t> </w:t>
      </w:r>
      <w:r>
        <w:rPr>
          <w:sz w:val="20"/>
          <w:vertAlign w:val="baseline"/>
        </w:rPr>
        <w:t>гласник</w:t>
      </w:r>
      <w:r>
        <w:rPr>
          <w:spacing w:val="27"/>
          <w:sz w:val="20"/>
          <w:vertAlign w:val="baseline"/>
        </w:rPr>
        <w:t> </w:t>
      </w:r>
      <w:r>
        <w:rPr>
          <w:sz w:val="20"/>
          <w:vertAlign w:val="baseline"/>
        </w:rPr>
        <w:t>РС</w:t>
      </w:r>
      <w:r>
        <w:rPr>
          <w:spacing w:val="27"/>
          <w:sz w:val="20"/>
          <w:vertAlign w:val="baseline"/>
        </w:rPr>
        <w:t> </w:t>
      </w:r>
      <w:r>
        <w:rPr>
          <w:sz w:val="20"/>
          <w:vertAlign w:val="baseline"/>
        </w:rPr>
        <w:t>бр.</w:t>
      </w:r>
      <w:r>
        <w:rPr>
          <w:spacing w:val="28"/>
          <w:sz w:val="20"/>
          <w:vertAlign w:val="baseline"/>
        </w:rPr>
        <w:t> </w:t>
      </w:r>
      <w:r>
        <w:rPr>
          <w:sz w:val="20"/>
          <w:vertAlign w:val="baseline"/>
        </w:rPr>
        <w:t>36/2009,</w:t>
      </w:r>
      <w:r>
        <w:rPr>
          <w:spacing w:val="26"/>
          <w:sz w:val="20"/>
          <w:vertAlign w:val="baseline"/>
        </w:rPr>
        <w:t> </w:t>
      </w:r>
      <w:r>
        <w:rPr>
          <w:sz w:val="20"/>
          <w:vertAlign w:val="baseline"/>
        </w:rPr>
        <w:t>88/2010, 38/2015, 113/2017 и 113/2017 – др. закон.</w:t>
      </w:r>
    </w:p>
    <w:p>
      <w:pPr>
        <w:spacing w:line="264" w:lineRule="exact" w:before="0"/>
        <w:ind w:left="874" w:right="0" w:firstLine="0"/>
        <w:jc w:val="left"/>
        <w:rPr>
          <w:sz w:val="20"/>
        </w:rPr>
      </w:pPr>
      <w:r>
        <w:rPr>
          <w:position w:val="9"/>
          <w:sz w:val="16"/>
        </w:rPr>
        <w:t>59</w:t>
      </w:r>
      <w:r>
        <w:rPr>
          <w:spacing w:val="6"/>
          <w:position w:val="9"/>
          <w:sz w:val="16"/>
        </w:rPr>
        <w:t> </w:t>
      </w:r>
      <w:r>
        <w:rPr>
          <w:sz w:val="20"/>
        </w:rPr>
        <w:t>Службени</w:t>
      </w:r>
      <w:r>
        <w:rPr>
          <w:spacing w:val="-5"/>
          <w:sz w:val="20"/>
        </w:rPr>
        <w:t> </w:t>
      </w:r>
      <w:r>
        <w:rPr>
          <w:sz w:val="20"/>
        </w:rPr>
        <w:t>гласник</w:t>
      </w:r>
      <w:r>
        <w:rPr>
          <w:spacing w:val="-6"/>
          <w:sz w:val="20"/>
        </w:rPr>
        <w:t> </w:t>
      </w:r>
      <w:r>
        <w:rPr>
          <w:sz w:val="20"/>
        </w:rPr>
        <w:t>РС,</w:t>
      </w:r>
      <w:r>
        <w:rPr>
          <w:spacing w:val="-4"/>
          <w:sz w:val="20"/>
        </w:rPr>
        <w:t> </w:t>
      </w:r>
      <w:r>
        <w:rPr>
          <w:sz w:val="20"/>
        </w:rPr>
        <w:t>број</w:t>
      </w:r>
      <w:r>
        <w:rPr>
          <w:spacing w:val="-4"/>
          <w:sz w:val="20"/>
        </w:rPr>
        <w:t> </w:t>
      </w:r>
      <w:r>
        <w:rPr>
          <w:spacing w:val="-2"/>
          <w:sz w:val="20"/>
        </w:rPr>
        <w:t>30/2018.</w:t>
      </w:r>
    </w:p>
    <w:p>
      <w:pPr>
        <w:spacing w:line="279" w:lineRule="exact" w:before="0"/>
        <w:ind w:left="874" w:right="0" w:firstLine="0"/>
        <w:jc w:val="left"/>
        <w:rPr>
          <w:sz w:val="20"/>
        </w:rPr>
      </w:pPr>
      <w:r>
        <w:rPr>
          <w:position w:val="9"/>
          <w:sz w:val="16"/>
        </w:rPr>
        <w:t>60</w:t>
      </w:r>
      <w:r>
        <w:rPr>
          <w:spacing w:val="6"/>
          <w:position w:val="9"/>
          <w:sz w:val="16"/>
        </w:rPr>
        <w:t> </w:t>
      </w:r>
      <w:r>
        <w:rPr>
          <w:sz w:val="20"/>
        </w:rPr>
        <w:t>Службени</w:t>
      </w:r>
      <w:r>
        <w:rPr>
          <w:spacing w:val="-5"/>
          <w:sz w:val="20"/>
        </w:rPr>
        <w:t> </w:t>
      </w:r>
      <w:r>
        <w:rPr>
          <w:sz w:val="20"/>
        </w:rPr>
        <w:t>гласник</w:t>
      </w:r>
      <w:r>
        <w:rPr>
          <w:spacing w:val="-6"/>
          <w:sz w:val="20"/>
        </w:rPr>
        <w:t> </w:t>
      </w:r>
      <w:r>
        <w:rPr>
          <w:sz w:val="20"/>
        </w:rPr>
        <w:t>РС,</w:t>
      </w:r>
      <w:r>
        <w:rPr>
          <w:spacing w:val="-4"/>
          <w:sz w:val="20"/>
        </w:rPr>
        <w:t> </w:t>
      </w:r>
      <w:r>
        <w:rPr>
          <w:sz w:val="20"/>
        </w:rPr>
        <w:t>број</w:t>
      </w:r>
      <w:r>
        <w:rPr>
          <w:spacing w:val="-4"/>
          <w:sz w:val="20"/>
        </w:rPr>
        <w:t> </w:t>
      </w:r>
      <w:r>
        <w:rPr>
          <w:spacing w:val="-2"/>
          <w:sz w:val="20"/>
        </w:rPr>
        <w:t>8/2019.</w:t>
      </w:r>
    </w:p>
    <w:p>
      <w:pPr>
        <w:spacing w:after="0" w:line="279" w:lineRule="exact"/>
        <w:jc w:val="left"/>
        <w:rPr>
          <w:sz w:val="20"/>
        </w:rPr>
        <w:sectPr>
          <w:pgSz w:w="11900" w:h="16850"/>
          <w:pgMar w:header="0" w:footer="777" w:top="1360" w:bottom="960" w:left="566" w:right="850"/>
        </w:sectPr>
      </w:pPr>
    </w:p>
    <w:p>
      <w:pPr>
        <w:pStyle w:val="BodyText"/>
        <w:spacing w:before="71"/>
        <w:ind w:left="874" w:right="588"/>
        <w:jc w:val="both"/>
      </w:pPr>
      <w:r>
        <w:rPr/>
        <w:t>инвалидитетом, процена радних способности, професионална рехабилитација, обавеза запошљавања особа са инвалидитетом, услови за оснивање и обављање делатности предузећа за професионалну</w:t>
      </w:r>
      <w:r>
        <w:rPr>
          <w:spacing w:val="-6"/>
        </w:rPr>
        <w:t> </w:t>
      </w:r>
      <w:r>
        <w:rPr/>
        <w:t>рехабилитацију</w:t>
      </w:r>
      <w:r>
        <w:rPr>
          <w:spacing w:val="-4"/>
        </w:rPr>
        <w:t> </w:t>
      </w:r>
      <w:r>
        <w:rPr/>
        <w:t>и запошљавање особа са инвалидитетом</w:t>
      </w:r>
      <w:r>
        <w:rPr>
          <w:spacing w:val="-2"/>
        </w:rPr>
        <w:t> </w:t>
      </w:r>
      <w:r>
        <w:rPr/>
        <w:t>и других посебних облика запошљавања и радног ангажовања особа са инвалидитетом, друга питања од значаја за професионалну рехабилитацију и запошљавање особа са </w:t>
      </w:r>
      <w:r>
        <w:rPr>
          <w:spacing w:val="-2"/>
        </w:rPr>
        <w:t>инвалидитетом.</w:t>
      </w:r>
      <w:r>
        <w:rPr>
          <w:spacing w:val="-2"/>
          <w:vertAlign w:val="superscript"/>
        </w:rPr>
        <w:t>61</w:t>
      </w:r>
    </w:p>
    <w:p>
      <w:pPr>
        <w:pStyle w:val="BodyText"/>
        <w:spacing w:before="120"/>
        <w:ind w:left="874" w:right="586"/>
        <w:jc w:val="both"/>
      </w:pPr>
      <w:r>
        <w:rPr/>
        <w:t>Законом о запошљавању странаца, донетим 2014. године, уређују</w:t>
      </w:r>
      <w:r>
        <w:rPr>
          <w:spacing w:val="-3"/>
        </w:rPr>
        <w:t> </w:t>
      </w:r>
      <w:r>
        <w:rPr/>
        <w:t>се услови и поступак запошљавања странаца у</w:t>
      </w:r>
      <w:r>
        <w:rPr>
          <w:spacing w:val="-4"/>
        </w:rPr>
        <w:t> </w:t>
      </w:r>
      <w:r>
        <w:rPr/>
        <w:t>Републици Србији и</w:t>
      </w:r>
      <w:r>
        <w:rPr>
          <w:spacing w:val="-3"/>
        </w:rPr>
        <w:t> </w:t>
      </w:r>
      <w:r>
        <w:rPr/>
        <w:t>друга питања од значаја за запошљавање и рад странаца.</w:t>
      </w:r>
      <w:r>
        <w:rPr>
          <w:vertAlign w:val="superscript"/>
        </w:rPr>
        <w:t>62</w:t>
      </w:r>
      <w:r>
        <w:rPr>
          <w:spacing w:val="40"/>
          <w:vertAlign w:val="baseline"/>
        </w:rPr>
        <w:t> </w:t>
      </w:r>
      <w:r>
        <w:rPr>
          <w:vertAlign w:val="baseline"/>
        </w:rPr>
        <w:t>Закон, између осталог, уређује могућности заснивања радног односа са странцима, односно закључивања других уговора којима се остварују права по основу</w:t>
      </w:r>
      <w:r>
        <w:rPr>
          <w:spacing w:val="-7"/>
          <w:vertAlign w:val="baseline"/>
        </w:rPr>
        <w:t> </w:t>
      </w:r>
      <w:r>
        <w:rPr>
          <w:vertAlign w:val="baseline"/>
        </w:rPr>
        <w:t>рада,</w:t>
      </w:r>
      <w:r>
        <w:rPr>
          <w:spacing w:val="-2"/>
          <w:vertAlign w:val="baseline"/>
        </w:rPr>
        <w:t> </w:t>
      </w:r>
      <w:r>
        <w:rPr>
          <w:vertAlign w:val="baseline"/>
        </w:rPr>
        <w:t>самозапошљавања</w:t>
      </w:r>
      <w:r>
        <w:rPr>
          <w:spacing w:val="-1"/>
          <w:vertAlign w:val="baseline"/>
        </w:rPr>
        <w:t> </w:t>
      </w:r>
      <w:r>
        <w:rPr>
          <w:vertAlign w:val="baseline"/>
        </w:rPr>
        <w:t>странаца</w:t>
      </w:r>
      <w:r>
        <w:rPr>
          <w:spacing w:val="-3"/>
          <w:vertAlign w:val="baseline"/>
        </w:rPr>
        <w:t> </w:t>
      </w:r>
      <w:r>
        <w:rPr>
          <w:vertAlign w:val="baseline"/>
        </w:rPr>
        <w:t>под</w:t>
      </w:r>
      <w:r>
        <w:rPr>
          <w:spacing w:val="-2"/>
          <w:vertAlign w:val="baseline"/>
        </w:rPr>
        <w:t> </w:t>
      </w:r>
      <w:r>
        <w:rPr>
          <w:vertAlign w:val="baseline"/>
        </w:rPr>
        <w:t>прецизно уређеним</w:t>
      </w:r>
      <w:r>
        <w:rPr>
          <w:spacing w:val="-1"/>
          <w:vertAlign w:val="baseline"/>
        </w:rPr>
        <w:t> </w:t>
      </w:r>
      <w:r>
        <w:rPr>
          <w:vertAlign w:val="baseline"/>
        </w:rPr>
        <w:t>условима,</w:t>
      </w:r>
      <w:r>
        <w:rPr>
          <w:spacing w:val="-2"/>
          <w:vertAlign w:val="baseline"/>
        </w:rPr>
        <w:t> </w:t>
      </w:r>
      <w:r>
        <w:rPr>
          <w:vertAlign w:val="baseline"/>
        </w:rPr>
        <w:t>као</w:t>
      </w:r>
      <w:r>
        <w:rPr>
          <w:spacing w:val="-2"/>
          <w:vertAlign w:val="baseline"/>
        </w:rPr>
        <w:t> </w:t>
      </w:r>
      <w:r>
        <w:rPr>
          <w:vertAlign w:val="baseline"/>
        </w:rPr>
        <w:t>и</w:t>
      </w:r>
      <w:r>
        <w:rPr>
          <w:spacing w:val="-1"/>
          <w:vertAlign w:val="baseline"/>
        </w:rPr>
        <w:t> </w:t>
      </w:r>
      <w:r>
        <w:rPr>
          <w:vertAlign w:val="baseline"/>
        </w:rPr>
        <w:t>друга питања од значаја за запошљавање странаца.</w:t>
      </w:r>
    </w:p>
    <w:p>
      <w:pPr>
        <w:pStyle w:val="BodyText"/>
        <w:spacing w:before="121"/>
        <w:ind w:left="874" w:right="587"/>
        <w:jc w:val="both"/>
      </w:pPr>
      <w:r>
        <w:rPr/>
        <w:t>Закон о агенцијском запошљавању усвојен је 2019. године са циљем да радници ангажовани преко агенција за привремено запошљавање имају једнаке услове и права из</w:t>
      </w:r>
      <w:r>
        <w:rPr>
          <w:spacing w:val="-2"/>
        </w:rPr>
        <w:t> </w:t>
      </w:r>
      <w:r>
        <w:rPr/>
        <w:t>радног</w:t>
      </w:r>
      <w:r>
        <w:rPr>
          <w:spacing w:val="-1"/>
        </w:rPr>
        <w:t> </w:t>
      </w:r>
      <w:r>
        <w:rPr/>
        <w:t>односа</w:t>
      </w:r>
      <w:r>
        <w:rPr>
          <w:spacing w:val="-2"/>
        </w:rPr>
        <w:t> </w:t>
      </w:r>
      <w:r>
        <w:rPr/>
        <w:t>као</w:t>
      </w:r>
      <w:r>
        <w:rPr>
          <w:spacing w:val="-1"/>
        </w:rPr>
        <w:t> </w:t>
      </w:r>
      <w:r>
        <w:rPr/>
        <w:t>и</w:t>
      </w:r>
      <w:r>
        <w:rPr>
          <w:spacing w:val="-5"/>
        </w:rPr>
        <w:t> </w:t>
      </w:r>
      <w:r>
        <w:rPr/>
        <w:t>запослени</w:t>
      </w:r>
      <w:r>
        <w:rPr>
          <w:spacing w:val="-3"/>
        </w:rPr>
        <w:t> </w:t>
      </w:r>
      <w:r>
        <w:rPr/>
        <w:t>код</w:t>
      </w:r>
      <w:r>
        <w:rPr>
          <w:spacing w:val="-3"/>
        </w:rPr>
        <w:t> </w:t>
      </w:r>
      <w:r>
        <w:rPr/>
        <w:t>послодавца</w:t>
      </w:r>
      <w:r>
        <w:rPr>
          <w:spacing w:val="2"/>
        </w:rPr>
        <w:t> </w:t>
      </w:r>
      <w:r>
        <w:rPr/>
        <w:t>корисника.</w:t>
      </w:r>
      <w:r>
        <w:rPr>
          <w:spacing w:val="-1"/>
        </w:rPr>
        <w:t> </w:t>
      </w:r>
      <w:r>
        <w:rPr/>
        <w:t>Примена</w:t>
      </w:r>
      <w:r>
        <w:rPr>
          <w:spacing w:val="-2"/>
        </w:rPr>
        <w:t> </w:t>
      </w:r>
      <w:r>
        <w:rPr/>
        <w:t>Закона</w:t>
      </w:r>
      <w:r>
        <w:rPr>
          <w:spacing w:val="-2"/>
        </w:rPr>
        <w:t> </w:t>
      </w:r>
      <w:r>
        <w:rPr/>
        <w:t>почела</w:t>
      </w:r>
      <w:r>
        <w:rPr>
          <w:spacing w:val="-1"/>
        </w:rPr>
        <w:t> </w:t>
      </w:r>
      <w:r>
        <w:rPr>
          <w:spacing w:val="-5"/>
        </w:rPr>
        <w:t>је</w:t>
      </w:r>
    </w:p>
    <w:p>
      <w:pPr>
        <w:pStyle w:val="BodyText"/>
        <w:ind w:left="874"/>
        <w:jc w:val="both"/>
      </w:pPr>
      <w:r>
        <w:rPr/>
        <w:t>1.</w:t>
      </w:r>
      <w:r>
        <w:rPr>
          <w:spacing w:val="-1"/>
        </w:rPr>
        <w:t> </w:t>
      </w:r>
      <w:r>
        <w:rPr/>
        <w:t>марта</w:t>
      </w:r>
      <w:r>
        <w:rPr>
          <w:spacing w:val="-1"/>
        </w:rPr>
        <w:t> </w:t>
      </w:r>
      <w:r>
        <w:rPr/>
        <w:t>2020. </w:t>
      </w:r>
      <w:r>
        <w:rPr>
          <w:spacing w:val="-2"/>
        </w:rPr>
        <w:t>године.</w:t>
      </w:r>
    </w:p>
    <w:p>
      <w:pPr>
        <w:pStyle w:val="BodyText"/>
        <w:spacing w:before="120"/>
        <w:ind w:left="874" w:right="591"/>
        <w:jc w:val="both"/>
      </w:pPr>
      <w:r>
        <w:rPr/>
        <w:t>Овим законом уређују се права и обавезе запослених који закључују уговор о раду са агенцијом за привремено запошљавање ради уступања на привремени рад послодавцу кориснику, под условима утврђеним овим законом, једнак третман уступљених запослених у погледу остваривања одређених права из радног односа и по основу рада (попут зараде, услова рада, радног времена, приступа објектима за исхрану и децу, итд.), услови за рад агенција за привремено запошљавање, начин и услови уступања запослених, однос између агенције и послодавца корисника, као и обавезе агенције и послодавца корисника према уступљеним запосленима.</w:t>
      </w:r>
      <w:r>
        <w:rPr>
          <w:vertAlign w:val="superscript"/>
        </w:rPr>
        <w:t>63</w:t>
      </w:r>
    </w:p>
    <w:p>
      <w:pPr>
        <w:pStyle w:val="BodyText"/>
        <w:spacing w:before="121"/>
        <w:ind w:left="874" w:right="588"/>
        <w:jc w:val="both"/>
      </w:pPr>
      <w:r>
        <w:rPr/>
        <w:t>Закон о поједностављеном радном ангажовању на сезонским пословима у одређеним делатностима</w:t>
      </w:r>
      <w:r>
        <w:rPr>
          <w:vertAlign w:val="superscript"/>
        </w:rPr>
        <w:t>64</w:t>
      </w:r>
      <w:r>
        <w:rPr>
          <w:vertAlign w:val="baseline"/>
        </w:rPr>
        <w:t> усвојен је 2018. године са циљем поједностављења начина радног ангажовања лица и плаћања пореза и доприноса за рад на пословима који су сезонског карактера у појединим делатностима у сектору пољопривреде, шумарства и рибарства. Закон дефинише који послови спадају у сезонске (они који се обављају само у</w:t>
      </w:r>
      <w:r>
        <w:rPr>
          <w:spacing w:val="40"/>
          <w:vertAlign w:val="baseline"/>
        </w:rPr>
        <w:t> </w:t>
      </w:r>
      <w:r>
        <w:rPr>
          <w:vertAlign w:val="baseline"/>
        </w:rPr>
        <w:t>одређено време током године, као што су: припрема земљишта, садња, сетва, жетва; заштита</w:t>
      </w:r>
      <w:r>
        <w:rPr>
          <w:spacing w:val="-3"/>
          <w:vertAlign w:val="baseline"/>
        </w:rPr>
        <w:t> </w:t>
      </w:r>
      <w:r>
        <w:rPr>
          <w:vertAlign w:val="baseline"/>
        </w:rPr>
        <w:t>биља,</w:t>
      </w:r>
      <w:r>
        <w:rPr>
          <w:spacing w:val="-2"/>
          <w:vertAlign w:val="baseline"/>
        </w:rPr>
        <w:t> </w:t>
      </w:r>
      <w:r>
        <w:rPr>
          <w:vertAlign w:val="baseline"/>
        </w:rPr>
        <w:t>орезивање,</w:t>
      </w:r>
      <w:r>
        <w:rPr>
          <w:spacing w:val="-2"/>
          <w:vertAlign w:val="baseline"/>
        </w:rPr>
        <w:t> </w:t>
      </w:r>
      <w:r>
        <w:rPr>
          <w:vertAlign w:val="baseline"/>
        </w:rPr>
        <w:t>пресађивање</w:t>
      </w:r>
      <w:r>
        <w:rPr>
          <w:spacing w:val="-3"/>
          <w:vertAlign w:val="baseline"/>
        </w:rPr>
        <w:t> </w:t>
      </w:r>
      <w:r>
        <w:rPr>
          <w:vertAlign w:val="baseline"/>
        </w:rPr>
        <w:t>и</w:t>
      </w:r>
      <w:r>
        <w:rPr>
          <w:spacing w:val="-1"/>
          <w:vertAlign w:val="baseline"/>
        </w:rPr>
        <w:t> </w:t>
      </w:r>
      <w:r>
        <w:rPr>
          <w:vertAlign w:val="baseline"/>
        </w:rPr>
        <w:t>проређивање,</w:t>
      </w:r>
      <w:r>
        <w:rPr>
          <w:spacing w:val="-2"/>
          <w:vertAlign w:val="baseline"/>
        </w:rPr>
        <w:t> </w:t>
      </w:r>
      <w:r>
        <w:rPr>
          <w:vertAlign w:val="baseline"/>
        </w:rPr>
        <w:t>шишање</w:t>
      </w:r>
      <w:r>
        <w:rPr>
          <w:spacing w:val="-3"/>
          <w:vertAlign w:val="baseline"/>
        </w:rPr>
        <w:t> </w:t>
      </w:r>
      <w:r>
        <w:rPr>
          <w:vertAlign w:val="baseline"/>
        </w:rPr>
        <w:t>/</w:t>
      </w:r>
      <w:r>
        <w:rPr>
          <w:spacing w:val="-2"/>
          <w:vertAlign w:val="baseline"/>
        </w:rPr>
        <w:t> </w:t>
      </w:r>
      <w:r>
        <w:rPr>
          <w:vertAlign w:val="baseline"/>
        </w:rPr>
        <w:t>стрижа,</w:t>
      </w:r>
      <w:r>
        <w:rPr>
          <w:spacing w:val="-2"/>
          <w:vertAlign w:val="baseline"/>
        </w:rPr>
        <w:t> </w:t>
      </w:r>
      <w:r>
        <w:rPr>
          <w:vertAlign w:val="baseline"/>
        </w:rPr>
        <w:t>испаша,</w:t>
      </w:r>
      <w:r>
        <w:rPr>
          <w:spacing w:val="-2"/>
          <w:vertAlign w:val="baseline"/>
        </w:rPr>
        <w:t> </w:t>
      </w:r>
      <w:r>
        <w:rPr>
          <w:vertAlign w:val="baseline"/>
        </w:rPr>
        <w:t>нега стоке и други послови у сточарству, брање воћа и повртарских култура и сл.), ко може бити сезонски радник</w:t>
      </w:r>
      <w:r>
        <w:rPr>
          <w:vertAlign w:val="superscript"/>
        </w:rPr>
        <w:t>65</w:t>
      </w:r>
      <w:r>
        <w:rPr>
          <w:vertAlign w:val="baseline"/>
        </w:rPr>
        <w:t> (незапослена лица, запослена лица у складу са Законом о раду, странци, корисници новчане социјалне помоћи, пензионери, студенти), ко може бити послодавац (физичко лице које се бави пољопривредом без обзира да ли има регистровано пољопривредно газдинство или правно лице, укључујући и</w:t>
      </w:r>
      <w:r>
        <w:rPr>
          <w:spacing w:val="80"/>
          <w:vertAlign w:val="baseline"/>
        </w:rPr>
        <w:t> </w:t>
      </w:r>
      <w:r>
        <w:rPr>
          <w:vertAlign w:val="baseline"/>
        </w:rPr>
        <w:t>предузетнике, регистровано за обављање пољопривредне делатности у АПР). Закон предвиђа пријаву и одјаву радника путем портала и плаћање пореза и доприноса у фиксном износу (који у 2020. години износи укупно 322 динара по раднику, по дану </w:t>
      </w:r>
      <w:r>
        <w:rPr>
          <w:spacing w:val="-2"/>
          <w:vertAlign w:val="baseline"/>
        </w:rPr>
        <w:t>ангажовања).</w:t>
      </w:r>
    </w:p>
    <w:p>
      <w:pPr>
        <w:pStyle w:val="BodyText"/>
        <w:rPr>
          <w:sz w:val="20"/>
        </w:rPr>
      </w:pPr>
    </w:p>
    <w:p>
      <w:pPr>
        <w:pStyle w:val="BodyText"/>
        <w:spacing w:before="93"/>
        <w:rPr>
          <w:sz w:val="20"/>
        </w:rPr>
      </w:pPr>
      <w:r>
        <w:rPr>
          <w:sz w:val="20"/>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220952</wp:posOffset>
                </wp:positionV>
                <wp:extent cx="1829435" cy="762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97871pt;width:144.020pt;height:.599980pt;mso-position-horizontal-relative:page;mso-position-vertical-relative:paragraph;z-index:-15715328;mso-wrap-distance-left:0;mso-wrap-distance-right:0" id="docshape142" filled="true" fillcolor="#000000" stroked="false">
                <v:fill type="solid"/>
                <w10:wrap type="topAndBottom"/>
              </v:rect>
            </w:pict>
          </mc:Fallback>
        </mc:AlternateContent>
      </w:r>
    </w:p>
    <w:p>
      <w:pPr>
        <w:spacing w:line="249" w:lineRule="auto" w:before="87"/>
        <w:ind w:left="874" w:right="598" w:firstLine="0"/>
        <w:jc w:val="left"/>
        <w:rPr>
          <w:sz w:val="20"/>
        </w:rPr>
      </w:pPr>
      <w:r>
        <w:rPr>
          <w:position w:val="9"/>
          <w:sz w:val="16"/>
        </w:rPr>
        <w:t>61 </w:t>
      </w:r>
      <w:r>
        <w:rPr>
          <w:sz w:val="20"/>
        </w:rPr>
        <w:t>Закон о професионалној рехабилитацији и запошљавању особа са инвалидитетом, Сл. гласник РС бр. 36/2009 и 32/2013.</w:t>
      </w:r>
    </w:p>
    <w:p>
      <w:pPr>
        <w:spacing w:line="255" w:lineRule="exact" w:before="0"/>
        <w:ind w:left="874" w:right="0" w:firstLine="0"/>
        <w:jc w:val="left"/>
        <w:rPr>
          <w:sz w:val="20"/>
        </w:rPr>
      </w:pPr>
      <w:r>
        <w:rPr>
          <w:position w:val="9"/>
          <w:sz w:val="16"/>
        </w:rPr>
        <w:t>62</w:t>
      </w:r>
      <w:r>
        <w:rPr>
          <w:spacing w:val="5"/>
          <w:position w:val="9"/>
          <w:sz w:val="16"/>
        </w:rPr>
        <w:t> </w:t>
      </w:r>
      <w:r>
        <w:rPr>
          <w:sz w:val="20"/>
        </w:rPr>
        <w:t>Закон</w:t>
      </w:r>
      <w:r>
        <w:rPr>
          <w:spacing w:val="-6"/>
          <w:sz w:val="20"/>
        </w:rPr>
        <w:t> </w:t>
      </w:r>
      <w:r>
        <w:rPr>
          <w:sz w:val="20"/>
        </w:rPr>
        <w:t>о</w:t>
      </w:r>
      <w:r>
        <w:rPr>
          <w:spacing w:val="-4"/>
          <w:sz w:val="20"/>
        </w:rPr>
        <w:t> </w:t>
      </w:r>
      <w:r>
        <w:rPr>
          <w:sz w:val="20"/>
        </w:rPr>
        <w:t>запошљавању</w:t>
      </w:r>
      <w:r>
        <w:rPr>
          <w:spacing w:val="-6"/>
          <w:sz w:val="20"/>
        </w:rPr>
        <w:t> </w:t>
      </w:r>
      <w:r>
        <w:rPr>
          <w:sz w:val="20"/>
        </w:rPr>
        <w:t>странаца,</w:t>
      </w:r>
      <w:r>
        <w:rPr>
          <w:spacing w:val="-4"/>
          <w:sz w:val="20"/>
        </w:rPr>
        <w:t> </w:t>
      </w:r>
      <w:r>
        <w:rPr>
          <w:sz w:val="20"/>
        </w:rPr>
        <w:t>Сл.</w:t>
      </w:r>
      <w:r>
        <w:rPr>
          <w:spacing w:val="-5"/>
          <w:sz w:val="20"/>
        </w:rPr>
        <w:t> </w:t>
      </w:r>
      <w:r>
        <w:rPr>
          <w:sz w:val="20"/>
        </w:rPr>
        <w:t>гласник</w:t>
      </w:r>
      <w:r>
        <w:rPr>
          <w:spacing w:val="-6"/>
          <w:sz w:val="20"/>
        </w:rPr>
        <w:t> </w:t>
      </w:r>
      <w:r>
        <w:rPr>
          <w:sz w:val="20"/>
        </w:rPr>
        <w:t>РС</w:t>
      </w:r>
      <w:r>
        <w:rPr>
          <w:spacing w:val="-6"/>
          <w:sz w:val="20"/>
        </w:rPr>
        <w:t> </w:t>
      </w:r>
      <w:r>
        <w:rPr>
          <w:sz w:val="20"/>
        </w:rPr>
        <w:t>бр.</w:t>
      </w:r>
      <w:r>
        <w:rPr>
          <w:spacing w:val="-5"/>
          <w:sz w:val="20"/>
        </w:rPr>
        <w:t> </w:t>
      </w:r>
      <w:r>
        <w:rPr>
          <w:sz w:val="20"/>
        </w:rPr>
        <w:t>128/2014,</w:t>
      </w:r>
      <w:r>
        <w:rPr>
          <w:spacing w:val="-7"/>
          <w:sz w:val="20"/>
        </w:rPr>
        <w:t> </w:t>
      </w:r>
      <w:r>
        <w:rPr>
          <w:sz w:val="20"/>
        </w:rPr>
        <w:t>113/2017,</w:t>
      </w:r>
      <w:r>
        <w:rPr>
          <w:spacing w:val="-5"/>
          <w:sz w:val="20"/>
        </w:rPr>
        <w:t> </w:t>
      </w:r>
      <w:r>
        <w:rPr>
          <w:sz w:val="20"/>
        </w:rPr>
        <w:t>50/2018</w:t>
      </w:r>
      <w:r>
        <w:rPr>
          <w:spacing w:val="-4"/>
          <w:sz w:val="20"/>
        </w:rPr>
        <w:t> </w:t>
      </w:r>
      <w:r>
        <w:rPr>
          <w:sz w:val="20"/>
        </w:rPr>
        <w:t>и</w:t>
      </w:r>
      <w:r>
        <w:rPr>
          <w:spacing w:val="-6"/>
          <w:sz w:val="20"/>
        </w:rPr>
        <w:t> </w:t>
      </w:r>
      <w:r>
        <w:rPr>
          <w:spacing w:val="-2"/>
          <w:sz w:val="20"/>
        </w:rPr>
        <w:t>31/2019.</w:t>
      </w:r>
    </w:p>
    <w:p>
      <w:pPr>
        <w:spacing w:line="279" w:lineRule="exact" w:before="0"/>
        <w:ind w:left="874" w:right="0" w:firstLine="0"/>
        <w:jc w:val="left"/>
        <w:rPr>
          <w:sz w:val="20"/>
        </w:rPr>
      </w:pPr>
      <w:r>
        <w:rPr>
          <w:position w:val="9"/>
          <w:sz w:val="16"/>
        </w:rPr>
        <w:t>63</w:t>
      </w:r>
      <w:r>
        <w:rPr>
          <w:spacing w:val="5"/>
          <w:position w:val="9"/>
          <w:sz w:val="16"/>
        </w:rPr>
        <w:t> </w:t>
      </w:r>
      <w:r>
        <w:rPr>
          <w:sz w:val="20"/>
        </w:rPr>
        <w:t>Закон</w:t>
      </w:r>
      <w:r>
        <w:rPr>
          <w:spacing w:val="-7"/>
          <w:sz w:val="20"/>
        </w:rPr>
        <w:t> </w:t>
      </w:r>
      <w:r>
        <w:rPr>
          <w:sz w:val="20"/>
        </w:rPr>
        <w:t>о</w:t>
      </w:r>
      <w:r>
        <w:rPr>
          <w:spacing w:val="-5"/>
          <w:sz w:val="20"/>
        </w:rPr>
        <w:t> </w:t>
      </w:r>
      <w:r>
        <w:rPr>
          <w:sz w:val="20"/>
        </w:rPr>
        <w:t>агенцијском</w:t>
      </w:r>
      <w:r>
        <w:rPr>
          <w:spacing w:val="-4"/>
          <w:sz w:val="20"/>
        </w:rPr>
        <w:t> </w:t>
      </w:r>
      <w:r>
        <w:rPr>
          <w:sz w:val="20"/>
        </w:rPr>
        <w:t>запошљавању,</w:t>
      </w:r>
      <w:r>
        <w:rPr>
          <w:spacing w:val="-6"/>
          <w:sz w:val="20"/>
        </w:rPr>
        <w:t> </w:t>
      </w:r>
      <w:r>
        <w:rPr>
          <w:sz w:val="20"/>
        </w:rPr>
        <w:t>Службени</w:t>
      </w:r>
      <w:r>
        <w:rPr>
          <w:spacing w:val="-6"/>
          <w:sz w:val="20"/>
        </w:rPr>
        <w:t> </w:t>
      </w:r>
      <w:r>
        <w:rPr>
          <w:sz w:val="20"/>
        </w:rPr>
        <w:t>гласник</w:t>
      </w:r>
      <w:r>
        <w:rPr>
          <w:spacing w:val="-5"/>
          <w:sz w:val="20"/>
        </w:rPr>
        <w:t> </w:t>
      </w:r>
      <w:r>
        <w:rPr>
          <w:sz w:val="20"/>
        </w:rPr>
        <w:t>РС,</w:t>
      </w:r>
      <w:r>
        <w:rPr>
          <w:spacing w:val="-6"/>
          <w:sz w:val="20"/>
        </w:rPr>
        <w:t> </w:t>
      </w:r>
      <w:r>
        <w:rPr>
          <w:sz w:val="20"/>
        </w:rPr>
        <w:t>број</w:t>
      </w:r>
      <w:r>
        <w:rPr>
          <w:spacing w:val="-6"/>
          <w:sz w:val="20"/>
        </w:rPr>
        <w:t> </w:t>
      </w:r>
      <w:r>
        <w:rPr>
          <w:spacing w:val="-2"/>
          <w:sz w:val="20"/>
        </w:rPr>
        <w:t>86/2019.</w:t>
      </w:r>
    </w:p>
    <w:p>
      <w:pPr>
        <w:spacing w:before="10"/>
        <w:ind w:left="874" w:right="0" w:firstLine="0"/>
        <w:jc w:val="left"/>
        <w:rPr>
          <w:sz w:val="20"/>
        </w:rPr>
      </w:pPr>
      <w:r>
        <w:rPr>
          <w:sz w:val="20"/>
          <w:vertAlign w:val="superscript"/>
        </w:rPr>
        <w:t>64</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5"/>
          <w:sz w:val="20"/>
          <w:vertAlign w:val="baseline"/>
        </w:rPr>
        <w:t> </w:t>
      </w:r>
      <w:r>
        <w:rPr>
          <w:spacing w:val="-2"/>
          <w:sz w:val="20"/>
          <w:vertAlign w:val="baseline"/>
        </w:rPr>
        <w:t>50/2018</w:t>
      </w:r>
    </w:p>
    <w:p>
      <w:pPr>
        <w:spacing w:before="1"/>
        <w:ind w:left="874" w:right="598" w:firstLine="0"/>
        <w:jc w:val="left"/>
        <w:rPr>
          <w:sz w:val="20"/>
        </w:rPr>
      </w:pPr>
      <w:r>
        <w:rPr>
          <w:sz w:val="20"/>
          <w:vertAlign w:val="superscript"/>
        </w:rPr>
        <w:t>65</w:t>
      </w:r>
      <w:r>
        <w:rPr>
          <w:spacing w:val="40"/>
          <w:sz w:val="20"/>
          <w:vertAlign w:val="baseline"/>
        </w:rPr>
        <w:t> </w:t>
      </w:r>
      <w:r>
        <w:rPr>
          <w:sz w:val="20"/>
          <w:vertAlign w:val="baseline"/>
        </w:rPr>
        <w:t>Сезонски</w:t>
      </w:r>
      <w:r>
        <w:rPr>
          <w:spacing w:val="40"/>
          <w:sz w:val="20"/>
          <w:vertAlign w:val="baseline"/>
        </w:rPr>
        <w:t> </w:t>
      </w:r>
      <w:r>
        <w:rPr>
          <w:sz w:val="20"/>
          <w:vertAlign w:val="baseline"/>
        </w:rPr>
        <w:t>радник</w:t>
      </w:r>
      <w:r>
        <w:rPr>
          <w:spacing w:val="40"/>
          <w:sz w:val="20"/>
          <w:vertAlign w:val="baseline"/>
        </w:rPr>
        <w:t> </w:t>
      </w:r>
      <w:r>
        <w:rPr>
          <w:sz w:val="20"/>
          <w:vertAlign w:val="baseline"/>
        </w:rPr>
        <w:t>је</w:t>
      </w:r>
      <w:r>
        <w:rPr>
          <w:spacing w:val="40"/>
          <w:sz w:val="20"/>
          <w:vertAlign w:val="baseline"/>
        </w:rPr>
        <w:t> </w:t>
      </w:r>
      <w:r>
        <w:rPr>
          <w:sz w:val="20"/>
          <w:vertAlign w:val="baseline"/>
        </w:rPr>
        <w:t>лице</w:t>
      </w:r>
      <w:r>
        <w:rPr>
          <w:spacing w:val="40"/>
          <w:sz w:val="20"/>
          <w:vertAlign w:val="baseline"/>
        </w:rPr>
        <w:t> </w:t>
      </w:r>
      <w:r>
        <w:rPr>
          <w:sz w:val="20"/>
          <w:vertAlign w:val="baseline"/>
        </w:rPr>
        <w:t>којег</w:t>
      </w:r>
      <w:r>
        <w:rPr>
          <w:spacing w:val="40"/>
          <w:sz w:val="20"/>
          <w:vertAlign w:val="baseline"/>
        </w:rPr>
        <w:t> </w:t>
      </w:r>
      <w:r>
        <w:rPr>
          <w:sz w:val="20"/>
          <w:vertAlign w:val="baseline"/>
        </w:rPr>
        <w:t>послодавац</w:t>
      </w:r>
      <w:r>
        <w:rPr>
          <w:spacing w:val="40"/>
          <w:sz w:val="20"/>
          <w:vertAlign w:val="baseline"/>
        </w:rPr>
        <w:t> </w:t>
      </w:r>
      <w:r>
        <w:rPr>
          <w:sz w:val="20"/>
          <w:vertAlign w:val="baseline"/>
        </w:rPr>
        <w:t>ангажује</w:t>
      </w:r>
      <w:r>
        <w:rPr>
          <w:spacing w:val="40"/>
          <w:sz w:val="20"/>
          <w:vertAlign w:val="baseline"/>
        </w:rPr>
        <w:t> </w:t>
      </w:r>
      <w:r>
        <w:rPr>
          <w:sz w:val="20"/>
          <w:vertAlign w:val="baseline"/>
        </w:rPr>
        <w:t>за</w:t>
      </w:r>
      <w:r>
        <w:rPr>
          <w:spacing w:val="40"/>
          <w:sz w:val="20"/>
          <w:vertAlign w:val="baseline"/>
        </w:rPr>
        <w:t> </w:t>
      </w:r>
      <w:r>
        <w:rPr>
          <w:sz w:val="20"/>
          <w:vertAlign w:val="baseline"/>
        </w:rPr>
        <w:t>обављање</w:t>
      </w:r>
      <w:r>
        <w:rPr>
          <w:spacing w:val="40"/>
          <w:sz w:val="20"/>
          <w:vertAlign w:val="baseline"/>
        </w:rPr>
        <w:t> </w:t>
      </w:r>
      <w:r>
        <w:rPr>
          <w:sz w:val="20"/>
          <w:vertAlign w:val="baseline"/>
        </w:rPr>
        <w:t>сезонских</w:t>
      </w:r>
      <w:r>
        <w:rPr>
          <w:spacing w:val="40"/>
          <w:sz w:val="20"/>
          <w:vertAlign w:val="baseline"/>
        </w:rPr>
        <w:t> </w:t>
      </w:r>
      <w:r>
        <w:rPr>
          <w:sz w:val="20"/>
          <w:vertAlign w:val="baseline"/>
        </w:rPr>
        <w:t>послова</w:t>
      </w:r>
      <w:r>
        <w:rPr>
          <w:spacing w:val="40"/>
          <w:sz w:val="20"/>
          <w:vertAlign w:val="baseline"/>
        </w:rPr>
        <w:t> </w:t>
      </w:r>
      <w:r>
        <w:rPr>
          <w:sz w:val="20"/>
          <w:vertAlign w:val="baseline"/>
        </w:rPr>
        <w:t>уз</w:t>
      </w:r>
      <w:r>
        <w:rPr>
          <w:spacing w:val="40"/>
          <w:sz w:val="20"/>
          <w:vertAlign w:val="baseline"/>
        </w:rPr>
        <w:t> </w:t>
      </w:r>
      <w:r>
        <w:rPr>
          <w:sz w:val="20"/>
          <w:vertAlign w:val="baseline"/>
        </w:rPr>
        <w:t>новчану накнаду, што значи да они који раде без накнаде за рад не спадају у сезонске раднике.</w:t>
      </w:r>
    </w:p>
    <w:p>
      <w:pPr>
        <w:spacing w:after="0"/>
        <w:jc w:val="left"/>
        <w:rPr>
          <w:sz w:val="20"/>
        </w:rPr>
        <w:sectPr>
          <w:pgSz w:w="11900" w:h="16850"/>
          <w:pgMar w:header="0" w:footer="777" w:top="1360" w:bottom="960" w:left="566" w:right="850"/>
        </w:sectPr>
      </w:pPr>
    </w:p>
    <w:p>
      <w:pPr>
        <w:pStyle w:val="BodyText"/>
        <w:spacing w:before="71"/>
        <w:ind w:left="874" w:right="585"/>
        <w:jc w:val="both"/>
      </w:pPr>
      <w:r>
        <w:rPr/>
        <w:t>Политика запошљавања у Републици Србији у значајној мери условљена је и законским решењима у домену рада, образовања и пореске политике, као и међусекторским и стратешким усмерењима у другим секторима.</w:t>
      </w:r>
    </w:p>
    <w:p>
      <w:pPr>
        <w:pStyle w:val="BodyText"/>
        <w:spacing w:before="120"/>
        <w:ind w:left="874" w:right="585"/>
        <w:jc w:val="both"/>
      </w:pPr>
      <w:r>
        <w:rPr/>
        <w:t>Закон о раду</w:t>
      </w:r>
      <w:r>
        <w:rPr>
          <w:vertAlign w:val="superscript"/>
        </w:rPr>
        <w:t>66</w:t>
      </w:r>
      <w:r>
        <w:rPr>
          <w:vertAlign w:val="baseline"/>
        </w:rPr>
        <w:t> дефинише права, обавезе и одговорности из радног односа, односно по основу рада, у складу са ратификованим међународним конвенцијама. Измене и</w:t>
      </w:r>
      <w:r>
        <w:rPr>
          <w:spacing w:val="40"/>
          <w:vertAlign w:val="baseline"/>
        </w:rPr>
        <w:t> </w:t>
      </w:r>
      <w:r>
        <w:rPr>
          <w:vertAlign w:val="baseline"/>
        </w:rPr>
        <w:t>допуне Закона о раду из 2014. доприносе стварању услова за успостављање пословног окружења (између осталих измена, продужен је рок на који се може закључити уговор на одређено време с 12 месеци на 24 месеца, омогућен је рад с непуним радним временом и уведен је рад на даљину, као флексибилни облици рада). Обавеза послодавца да на основу уговора о раду или другог уговора о обављању послова поднесе јединствену пријаву на обавезно социјално осигурање у року прописаном законом, којим се уређује Централни регистар обавезног социјалног осигурања, а најкасније пре ступања запосленог и другог радно ангажованог лица на рад уведена је изменама 2017. године.</w:t>
      </w:r>
      <w:r>
        <w:rPr>
          <w:vertAlign w:val="superscript"/>
        </w:rPr>
        <w:t>67</w:t>
      </w:r>
    </w:p>
    <w:p>
      <w:pPr>
        <w:pStyle w:val="BodyText"/>
        <w:spacing w:before="121"/>
        <w:ind w:left="874" w:right="582"/>
        <w:jc w:val="both"/>
      </w:pPr>
      <w:r>
        <w:rPr/>
        <w:t>Законом о националном оквиру квалификација Републике Србије (НОКС)</w:t>
      </w:r>
      <w:r>
        <w:rPr>
          <w:vertAlign w:val="superscript"/>
        </w:rPr>
        <w:t>68</w:t>
      </w:r>
      <w:r>
        <w:rPr>
          <w:vertAlign w:val="baseline"/>
        </w:rPr>
        <w:t>, 2018. године успостављен је систем за уређивање квалификација, дефинисана је његова сврха, циљеви и принципи, као и врсте и нивои квалификација, начини стицања квалификација, описи знања, вештина, способности и ставова нивоа квалификација. Законом је предвиђено оснивање Савета за НОКС као саветодавног тела које даје препоруке о процесу планирања и развоја људског потенцијала у складу са јавним политикама у области целоживотног учења, запошљавања, каријерног вођења и саветовања; Агенције за квалификације ради обављања послова обезбеђивања квалитета и пружања стручне подршке Савету и другим надлежним организацијама у свим аспектима развоја и имплементације НОКС-а, као и Секторских већа, која су партнерски формирана стручна и саветодавна тела чија је основна функција дефинисање потреба за квалификацијама на тржишту рада у Републици Србији.</w:t>
      </w:r>
    </w:p>
    <w:p>
      <w:pPr>
        <w:pStyle w:val="BodyText"/>
        <w:spacing w:before="121"/>
        <w:ind w:left="874" w:right="585"/>
        <w:jc w:val="both"/>
      </w:pPr>
      <w:r>
        <w:rPr/>
        <w:t>Закон о дуалном образовању</w:t>
      </w:r>
      <w:r>
        <w:rPr>
          <w:vertAlign w:val="superscript"/>
        </w:rPr>
        <w:t>69</w:t>
      </w:r>
      <w:r>
        <w:rPr>
          <w:vertAlign w:val="baseline"/>
        </w:rPr>
        <w:t>, усвојен 2017. године, уредио је садржај и начин остваривања дуалног образовања, узајамна права и обавезе ученика, родитеља,</w:t>
      </w:r>
      <w:r>
        <w:rPr>
          <w:spacing w:val="40"/>
          <w:vertAlign w:val="baseline"/>
        </w:rPr>
        <w:t> </w:t>
      </w:r>
      <w:r>
        <w:rPr>
          <w:vertAlign w:val="baseline"/>
        </w:rPr>
        <w:t>односно других законских заступника ученика, школе и послодавца, материјално и финансијско обезбеђење ученика, као и друга питања од значаја за дуално образовање. Одредбе овог закона примењују се на део</w:t>
      </w:r>
      <w:r>
        <w:rPr>
          <w:vertAlign w:val="superscript"/>
        </w:rPr>
        <w:t>70</w:t>
      </w:r>
      <w:r>
        <w:rPr>
          <w:vertAlign w:val="baseline"/>
        </w:rPr>
        <w:t> средњег стручног образовања и васпитања за образовне профиле у трајању од три, односно четири године и мајсторско и специјалистичко образовање, као и образовање за рад у трајању од две године. Према овом Закону, дуално образовање је модел реализације наставе у систему средњег стручног образовања и васпитања у коме се план и програм наставе и учења обавезно спроводе на два места, односно у</w:t>
      </w:r>
      <w:r>
        <w:rPr>
          <w:spacing w:val="-3"/>
          <w:vertAlign w:val="baseline"/>
        </w:rPr>
        <w:t> </w:t>
      </w:r>
      <w:r>
        <w:rPr>
          <w:vertAlign w:val="baseline"/>
        </w:rPr>
        <w:t>школи и у компанији (код послодавца), што значи да ученици</w:t>
      </w:r>
      <w:r>
        <w:rPr>
          <w:spacing w:val="27"/>
          <w:vertAlign w:val="baseline"/>
        </w:rPr>
        <w:t> </w:t>
      </w:r>
      <w:r>
        <w:rPr>
          <w:vertAlign w:val="baseline"/>
        </w:rPr>
        <w:t>стичу</w:t>
      </w:r>
      <w:r>
        <w:rPr>
          <w:spacing w:val="19"/>
          <w:vertAlign w:val="baseline"/>
        </w:rPr>
        <w:t> </w:t>
      </w:r>
      <w:r>
        <w:rPr>
          <w:vertAlign w:val="baseline"/>
        </w:rPr>
        <w:t>компетенције,</w:t>
      </w:r>
      <w:r>
        <w:rPr>
          <w:spacing w:val="26"/>
          <w:vertAlign w:val="baseline"/>
        </w:rPr>
        <w:t> </w:t>
      </w:r>
      <w:r>
        <w:rPr>
          <w:vertAlign w:val="baseline"/>
        </w:rPr>
        <w:t>како</w:t>
      </w:r>
      <w:r>
        <w:rPr>
          <w:spacing w:val="28"/>
          <w:vertAlign w:val="baseline"/>
        </w:rPr>
        <w:t> </w:t>
      </w:r>
      <w:r>
        <w:rPr>
          <w:vertAlign w:val="baseline"/>
        </w:rPr>
        <w:t>у</w:t>
      </w:r>
      <w:r>
        <w:rPr>
          <w:spacing w:val="19"/>
          <w:vertAlign w:val="baseline"/>
        </w:rPr>
        <w:t> </w:t>
      </w:r>
      <w:r>
        <w:rPr>
          <w:vertAlign w:val="baseline"/>
        </w:rPr>
        <w:t>школи</w:t>
      </w:r>
      <w:r>
        <w:rPr>
          <w:spacing w:val="27"/>
          <w:vertAlign w:val="baseline"/>
        </w:rPr>
        <w:t> </w:t>
      </w:r>
      <w:r>
        <w:rPr>
          <w:vertAlign w:val="baseline"/>
        </w:rPr>
        <w:t>кроз</w:t>
      </w:r>
      <w:r>
        <w:rPr>
          <w:spacing w:val="27"/>
          <w:vertAlign w:val="baseline"/>
        </w:rPr>
        <w:t> </w:t>
      </w:r>
      <w:r>
        <w:rPr>
          <w:vertAlign w:val="baseline"/>
        </w:rPr>
        <w:t>теоријску</w:t>
      </w:r>
      <w:r>
        <w:rPr>
          <w:spacing w:val="19"/>
          <w:vertAlign w:val="baseline"/>
        </w:rPr>
        <w:t> </w:t>
      </w:r>
      <w:r>
        <w:rPr>
          <w:vertAlign w:val="baseline"/>
        </w:rPr>
        <w:t>наставу</w:t>
      </w:r>
      <w:r>
        <w:rPr>
          <w:spacing w:val="24"/>
          <w:vertAlign w:val="baseline"/>
        </w:rPr>
        <w:t> </w:t>
      </w:r>
      <w:r>
        <w:rPr>
          <w:vertAlign w:val="baseline"/>
        </w:rPr>
        <w:t>и</w:t>
      </w:r>
      <w:r>
        <w:rPr>
          <w:spacing w:val="27"/>
          <w:vertAlign w:val="baseline"/>
        </w:rPr>
        <w:t> </w:t>
      </w:r>
      <w:r>
        <w:rPr>
          <w:vertAlign w:val="baseline"/>
        </w:rPr>
        <w:t>вежбе,</w:t>
      </w:r>
      <w:r>
        <w:rPr>
          <w:spacing w:val="26"/>
          <w:vertAlign w:val="baseline"/>
        </w:rPr>
        <w:t> </w:t>
      </w:r>
      <w:r>
        <w:rPr>
          <w:vertAlign w:val="baseline"/>
        </w:rPr>
        <w:t>тако</w:t>
      </w:r>
      <w:r>
        <w:rPr>
          <w:spacing w:val="27"/>
          <w:vertAlign w:val="baseline"/>
        </w:rPr>
        <w:t> </w:t>
      </w:r>
      <w:r>
        <w:rPr>
          <w:vertAlign w:val="baseline"/>
        </w:rPr>
        <w:t>и</w:t>
      </w:r>
      <w:r>
        <w:rPr>
          <w:spacing w:val="29"/>
          <w:vertAlign w:val="baseline"/>
        </w:rPr>
        <w:t> </w:t>
      </w:r>
      <w:r>
        <w:rPr>
          <w:vertAlign w:val="baseline"/>
        </w:rPr>
        <w:t>у</w:t>
      </w:r>
    </w:p>
    <w:p>
      <w:pPr>
        <w:pStyle w:val="BodyText"/>
        <w:rPr>
          <w:sz w:val="20"/>
        </w:rPr>
      </w:pPr>
    </w:p>
    <w:p>
      <w:pPr>
        <w:pStyle w:val="BodyText"/>
        <w:spacing w:before="213"/>
        <w:rPr>
          <w:sz w:val="20"/>
        </w:rPr>
      </w:pPr>
      <w:r>
        <w:rPr>
          <w:sz w:val="20"/>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297107</wp:posOffset>
                </wp:positionV>
                <wp:extent cx="1829435" cy="762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94297pt;width:144.020pt;height:.60004pt;mso-position-horizontal-relative:page;mso-position-vertical-relative:paragraph;z-index:-15714816;mso-wrap-distance-left:0;mso-wrap-distance-right:0" id="docshape143" filled="true" fillcolor="#000000" stroked="false">
                <v:fill type="solid"/>
                <w10:wrap type="topAndBottom"/>
              </v:rect>
            </w:pict>
          </mc:Fallback>
        </mc:AlternateContent>
      </w:r>
    </w:p>
    <w:p>
      <w:pPr>
        <w:spacing w:line="249" w:lineRule="auto" w:before="87"/>
        <w:ind w:left="874" w:right="587" w:firstLine="0"/>
        <w:jc w:val="both"/>
        <w:rPr>
          <w:sz w:val="20"/>
        </w:rPr>
      </w:pPr>
      <w:r>
        <w:rPr>
          <w:position w:val="9"/>
          <w:sz w:val="16"/>
        </w:rPr>
        <w:t>66 </w:t>
      </w:r>
      <w:r>
        <w:rPr>
          <w:sz w:val="20"/>
        </w:rPr>
        <w:t>Службени</w:t>
      </w:r>
      <w:r>
        <w:rPr>
          <w:spacing w:val="-4"/>
          <w:sz w:val="20"/>
        </w:rPr>
        <w:t> </w:t>
      </w:r>
      <w:r>
        <w:rPr>
          <w:sz w:val="20"/>
        </w:rPr>
        <w:t>гласник</w:t>
      </w:r>
      <w:r>
        <w:rPr>
          <w:spacing w:val="-4"/>
          <w:sz w:val="20"/>
        </w:rPr>
        <w:t> </w:t>
      </w:r>
      <w:r>
        <w:rPr>
          <w:sz w:val="20"/>
        </w:rPr>
        <w:t>РС,</w:t>
      </w:r>
      <w:r>
        <w:rPr>
          <w:spacing w:val="-3"/>
          <w:sz w:val="20"/>
        </w:rPr>
        <w:t> </w:t>
      </w:r>
      <w:r>
        <w:rPr>
          <w:sz w:val="20"/>
        </w:rPr>
        <w:t>број</w:t>
      </w:r>
      <w:r>
        <w:rPr>
          <w:spacing w:val="-1"/>
          <w:sz w:val="20"/>
        </w:rPr>
        <w:t> </w:t>
      </w:r>
      <w:r>
        <w:rPr>
          <w:sz w:val="20"/>
        </w:rPr>
        <w:t>24/2005,</w:t>
      </w:r>
      <w:r>
        <w:rPr>
          <w:spacing w:val="-3"/>
          <w:sz w:val="20"/>
        </w:rPr>
        <w:t> </w:t>
      </w:r>
      <w:r>
        <w:rPr>
          <w:sz w:val="20"/>
        </w:rPr>
        <w:t>61/2005,</w:t>
      </w:r>
      <w:r>
        <w:rPr>
          <w:spacing w:val="-3"/>
          <w:sz w:val="20"/>
        </w:rPr>
        <w:t> </w:t>
      </w:r>
      <w:r>
        <w:rPr>
          <w:sz w:val="20"/>
        </w:rPr>
        <w:t>54/2009,</w:t>
      </w:r>
      <w:r>
        <w:rPr>
          <w:spacing w:val="-3"/>
          <w:sz w:val="20"/>
        </w:rPr>
        <w:t> </w:t>
      </w:r>
      <w:r>
        <w:rPr>
          <w:sz w:val="20"/>
        </w:rPr>
        <w:t>32/2013,</w:t>
      </w:r>
      <w:r>
        <w:rPr>
          <w:spacing w:val="-3"/>
          <w:sz w:val="20"/>
        </w:rPr>
        <w:t> </w:t>
      </w:r>
      <w:r>
        <w:rPr>
          <w:sz w:val="20"/>
        </w:rPr>
        <w:t>75/2014,</w:t>
      </w:r>
      <w:r>
        <w:rPr>
          <w:spacing w:val="-3"/>
          <w:sz w:val="20"/>
        </w:rPr>
        <w:t> </w:t>
      </w:r>
      <w:r>
        <w:rPr>
          <w:sz w:val="20"/>
        </w:rPr>
        <w:t>13/2017 –</w:t>
      </w:r>
      <w:r>
        <w:rPr>
          <w:spacing w:val="-4"/>
          <w:sz w:val="20"/>
        </w:rPr>
        <w:t> </w:t>
      </w:r>
      <w:r>
        <w:rPr>
          <w:sz w:val="20"/>
        </w:rPr>
        <w:t>одлука</w:t>
      </w:r>
      <w:r>
        <w:rPr>
          <w:spacing w:val="-3"/>
          <w:sz w:val="20"/>
        </w:rPr>
        <w:t> </w:t>
      </w:r>
      <w:r>
        <w:rPr>
          <w:sz w:val="20"/>
        </w:rPr>
        <w:t>УС,</w:t>
      </w:r>
      <w:r>
        <w:rPr>
          <w:spacing w:val="-3"/>
          <w:sz w:val="20"/>
        </w:rPr>
        <w:t> </w:t>
      </w:r>
      <w:r>
        <w:rPr>
          <w:sz w:val="20"/>
        </w:rPr>
        <w:t>113/2017 и 95/2018 – аутентично тумачење.</w:t>
      </w:r>
    </w:p>
    <w:p>
      <w:pPr>
        <w:spacing w:line="240" w:lineRule="auto" w:before="0"/>
        <w:ind w:left="874" w:right="592" w:firstLine="0"/>
        <w:jc w:val="both"/>
        <w:rPr>
          <w:sz w:val="20"/>
        </w:rPr>
      </w:pPr>
      <w:r>
        <w:rPr>
          <w:sz w:val="20"/>
          <w:vertAlign w:val="superscript"/>
        </w:rPr>
        <w:t>67</w:t>
      </w:r>
      <w:r>
        <w:rPr>
          <w:sz w:val="20"/>
          <w:vertAlign w:val="baseline"/>
        </w:rPr>
        <w:t> Трећи национални извештај о социјалном укључивању и смањењу</w:t>
      </w:r>
      <w:r>
        <w:rPr>
          <w:spacing w:val="-2"/>
          <w:sz w:val="20"/>
          <w:vertAlign w:val="baseline"/>
        </w:rPr>
        <w:t> </w:t>
      </w:r>
      <w:r>
        <w:rPr>
          <w:sz w:val="20"/>
          <w:vertAlign w:val="baseline"/>
        </w:rPr>
        <w:t>сиромаштва у</w:t>
      </w:r>
      <w:r>
        <w:rPr>
          <w:spacing w:val="-2"/>
          <w:sz w:val="20"/>
          <w:vertAlign w:val="baseline"/>
        </w:rPr>
        <w:t> </w:t>
      </w:r>
      <w:r>
        <w:rPr>
          <w:sz w:val="20"/>
          <w:vertAlign w:val="baseline"/>
        </w:rPr>
        <w:t>Републици Србији за период 2014-2017, Тим за социјално укључивање и смањење сиромаштва, Влада Републике Србије, Београд, 2018.</w:t>
      </w:r>
    </w:p>
    <w:p>
      <w:pPr>
        <w:spacing w:before="0"/>
        <w:ind w:left="874" w:right="0" w:firstLine="0"/>
        <w:jc w:val="both"/>
        <w:rPr>
          <w:sz w:val="20"/>
        </w:rPr>
      </w:pPr>
      <w:r>
        <w:rPr>
          <w:sz w:val="20"/>
          <w:vertAlign w:val="superscript"/>
        </w:rPr>
        <w:t>68</w:t>
      </w:r>
      <w:r>
        <w:rPr>
          <w:spacing w:val="-5"/>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4"/>
          <w:sz w:val="20"/>
          <w:vertAlign w:val="baseline"/>
        </w:rPr>
        <w:t> </w:t>
      </w:r>
      <w:r>
        <w:rPr>
          <w:sz w:val="20"/>
          <w:vertAlign w:val="baseline"/>
        </w:rPr>
        <w:t>број</w:t>
      </w:r>
      <w:r>
        <w:rPr>
          <w:spacing w:val="-5"/>
          <w:sz w:val="20"/>
          <w:vertAlign w:val="baseline"/>
        </w:rPr>
        <w:t> </w:t>
      </w:r>
      <w:r>
        <w:rPr>
          <w:sz w:val="20"/>
          <w:vertAlign w:val="baseline"/>
        </w:rPr>
        <w:t>27/2018</w:t>
      </w:r>
      <w:r>
        <w:rPr>
          <w:spacing w:val="-3"/>
          <w:sz w:val="20"/>
          <w:vertAlign w:val="baseline"/>
        </w:rPr>
        <w:t> </w:t>
      </w:r>
      <w:r>
        <w:rPr>
          <w:sz w:val="20"/>
          <w:vertAlign w:val="baseline"/>
        </w:rPr>
        <w:t>и</w:t>
      </w:r>
      <w:r>
        <w:rPr>
          <w:spacing w:val="-5"/>
          <w:sz w:val="20"/>
          <w:vertAlign w:val="baseline"/>
        </w:rPr>
        <w:t> </w:t>
      </w:r>
      <w:r>
        <w:rPr>
          <w:spacing w:val="-2"/>
          <w:sz w:val="20"/>
          <w:vertAlign w:val="baseline"/>
        </w:rPr>
        <w:t>6/2020</w:t>
      </w:r>
    </w:p>
    <w:p>
      <w:pPr>
        <w:spacing w:line="229" w:lineRule="exact" w:before="0"/>
        <w:ind w:left="874" w:right="0" w:firstLine="0"/>
        <w:jc w:val="left"/>
        <w:rPr>
          <w:sz w:val="20"/>
        </w:rPr>
      </w:pPr>
      <w:r>
        <w:rPr>
          <w:sz w:val="20"/>
          <w:vertAlign w:val="superscript"/>
        </w:rPr>
        <w:t>69</w:t>
      </w:r>
      <w:r>
        <w:rPr>
          <w:spacing w:val="-5"/>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4"/>
          <w:sz w:val="20"/>
          <w:vertAlign w:val="baseline"/>
        </w:rPr>
        <w:t> </w:t>
      </w:r>
      <w:r>
        <w:rPr>
          <w:sz w:val="20"/>
          <w:vertAlign w:val="baseline"/>
        </w:rPr>
        <w:t>број</w:t>
      </w:r>
      <w:r>
        <w:rPr>
          <w:spacing w:val="-5"/>
          <w:sz w:val="20"/>
          <w:vertAlign w:val="baseline"/>
        </w:rPr>
        <w:t> </w:t>
      </w:r>
      <w:r>
        <w:rPr>
          <w:sz w:val="20"/>
          <w:vertAlign w:val="baseline"/>
        </w:rPr>
        <w:t>101/2017</w:t>
      </w:r>
      <w:r>
        <w:rPr>
          <w:spacing w:val="-3"/>
          <w:sz w:val="20"/>
          <w:vertAlign w:val="baseline"/>
        </w:rPr>
        <w:t> </w:t>
      </w:r>
      <w:r>
        <w:rPr>
          <w:sz w:val="20"/>
          <w:vertAlign w:val="baseline"/>
        </w:rPr>
        <w:t>и</w:t>
      </w:r>
      <w:r>
        <w:rPr>
          <w:spacing w:val="-5"/>
          <w:sz w:val="20"/>
          <w:vertAlign w:val="baseline"/>
        </w:rPr>
        <w:t> </w:t>
      </w:r>
      <w:r>
        <w:rPr>
          <w:spacing w:val="-2"/>
          <w:sz w:val="20"/>
          <w:vertAlign w:val="baseline"/>
        </w:rPr>
        <w:t>6/2020</w:t>
      </w:r>
    </w:p>
    <w:p>
      <w:pPr>
        <w:spacing w:before="0"/>
        <w:ind w:left="874" w:right="598" w:firstLine="0"/>
        <w:jc w:val="left"/>
        <w:rPr>
          <w:sz w:val="20"/>
        </w:rPr>
      </w:pPr>
      <w:r>
        <w:rPr>
          <w:sz w:val="20"/>
          <w:vertAlign w:val="superscript"/>
        </w:rPr>
        <w:t>70</w:t>
      </w:r>
      <w:r>
        <w:rPr>
          <w:spacing w:val="-4"/>
          <w:sz w:val="20"/>
          <w:vertAlign w:val="baseline"/>
        </w:rPr>
        <w:t> </w:t>
      </w:r>
      <w:r>
        <w:rPr>
          <w:sz w:val="20"/>
          <w:vertAlign w:val="baseline"/>
        </w:rPr>
        <w:t>Према</w:t>
      </w:r>
      <w:r>
        <w:rPr>
          <w:spacing w:val="-4"/>
          <w:sz w:val="20"/>
          <w:vertAlign w:val="baseline"/>
        </w:rPr>
        <w:t> </w:t>
      </w:r>
      <w:r>
        <w:rPr>
          <w:sz w:val="20"/>
          <w:vertAlign w:val="baseline"/>
        </w:rPr>
        <w:t>подацима</w:t>
      </w:r>
      <w:r>
        <w:rPr>
          <w:spacing w:val="-4"/>
          <w:sz w:val="20"/>
          <w:vertAlign w:val="baseline"/>
        </w:rPr>
        <w:t> </w:t>
      </w:r>
      <w:r>
        <w:rPr>
          <w:sz w:val="20"/>
          <w:vertAlign w:val="baseline"/>
        </w:rPr>
        <w:t>Министарства</w:t>
      </w:r>
      <w:r>
        <w:rPr>
          <w:spacing w:val="-4"/>
          <w:sz w:val="20"/>
          <w:vertAlign w:val="baseline"/>
        </w:rPr>
        <w:t> </w:t>
      </w:r>
      <w:r>
        <w:rPr>
          <w:sz w:val="20"/>
          <w:vertAlign w:val="baseline"/>
        </w:rPr>
        <w:t>просвете,</w:t>
      </w:r>
      <w:r>
        <w:rPr>
          <w:spacing w:val="-1"/>
          <w:sz w:val="20"/>
          <w:vertAlign w:val="baseline"/>
        </w:rPr>
        <w:t> </w:t>
      </w:r>
      <w:r>
        <w:rPr>
          <w:sz w:val="20"/>
          <w:vertAlign w:val="baseline"/>
        </w:rPr>
        <w:t>науке</w:t>
      </w:r>
      <w:r>
        <w:rPr>
          <w:spacing w:val="-4"/>
          <w:sz w:val="20"/>
          <w:vertAlign w:val="baseline"/>
        </w:rPr>
        <w:t> </w:t>
      </w:r>
      <w:r>
        <w:rPr>
          <w:sz w:val="20"/>
          <w:vertAlign w:val="baseline"/>
        </w:rPr>
        <w:t>и</w:t>
      </w:r>
      <w:r>
        <w:rPr>
          <w:spacing w:val="-5"/>
          <w:sz w:val="20"/>
          <w:vertAlign w:val="baseline"/>
        </w:rPr>
        <w:t> </w:t>
      </w:r>
      <w:r>
        <w:rPr>
          <w:sz w:val="20"/>
          <w:vertAlign w:val="baseline"/>
        </w:rPr>
        <w:t>технолошког</w:t>
      </w:r>
      <w:r>
        <w:rPr>
          <w:spacing w:val="-5"/>
          <w:sz w:val="20"/>
          <w:vertAlign w:val="baseline"/>
        </w:rPr>
        <w:t> </w:t>
      </w:r>
      <w:r>
        <w:rPr>
          <w:sz w:val="20"/>
          <w:vertAlign w:val="baseline"/>
        </w:rPr>
        <w:t>развоја,</w:t>
      </w:r>
      <w:r>
        <w:rPr>
          <w:spacing w:val="-3"/>
          <w:sz w:val="20"/>
          <w:vertAlign w:val="baseline"/>
        </w:rPr>
        <w:t> </w:t>
      </w:r>
      <w:r>
        <w:rPr>
          <w:sz w:val="20"/>
          <w:vertAlign w:val="baseline"/>
        </w:rPr>
        <w:t>у</w:t>
      </w:r>
      <w:r>
        <w:rPr>
          <w:spacing w:val="-8"/>
          <w:sz w:val="20"/>
          <w:vertAlign w:val="baseline"/>
        </w:rPr>
        <w:t> </w:t>
      </w:r>
      <w:r>
        <w:rPr>
          <w:sz w:val="20"/>
          <w:vertAlign w:val="baseline"/>
        </w:rPr>
        <w:t>школској</w:t>
      </w:r>
      <w:r>
        <w:rPr>
          <w:spacing w:val="-2"/>
          <w:sz w:val="20"/>
          <w:vertAlign w:val="baseline"/>
        </w:rPr>
        <w:t> </w:t>
      </w:r>
      <w:r>
        <w:rPr>
          <w:sz w:val="20"/>
          <w:vertAlign w:val="baseline"/>
        </w:rPr>
        <w:t>2019/20.</w:t>
      </w:r>
      <w:r>
        <w:rPr>
          <w:spacing w:val="-4"/>
          <w:sz w:val="20"/>
          <w:vertAlign w:val="baseline"/>
        </w:rPr>
        <w:t> </w:t>
      </w:r>
      <w:r>
        <w:rPr>
          <w:sz w:val="20"/>
          <w:vertAlign w:val="baseline"/>
        </w:rPr>
        <w:t>години</w:t>
      </w:r>
      <w:r>
        <w:rPr>
          <w:spacing w:val="-5"/>
          <w:sz w:val="20"/>
          <w:vertAlign w:val="baseline"/>
        </w:rPr>
        <w:t> </w:t>
      </w:r>
      <w:r>
        <w:rPr>
          <w:sz w:val="20"/>
          <w:vertAlign w:val="baseline"/>
        </w:rPr>
        <w:t>(од тренутка пуне примене Закона о дуалном образовању) око 2.600 ученика првог разреда и 400 компанија је било укључено у систем дуалног образовања. Укупно 37 дуалних образовних профила је било у понуди, у 72 средње стручне школе.</w:t>
      </w:r>
    </w:p>
    <w:p>
      <w:pPr>
        <w:spacing w:after="0"/>
        <w:jc w:val="left"/>
        <w:rPr>
          <w:sz w:val="20"/>
        </w:rPr>
        <w:sectPr>
          <w:pgSz w:w="11900" w:h="16850"/>
          <w:pgMar w:header="0" w:footer="777" w:top="1360" w:bottom="960" w:left="566" w:right="850"/>
        </w:sectPr>
      </w:pPr>
    </w:p>
    <w:p>
      <w:pPr>
        <w:pStyle w:val="BodyText"/>
        <w:spacing w:before="71"/>
        <w:ind w:left="874" w:right="587"/>
        <w:jc w:val="both"/>
      </w:pPr>
      <w:r>
        <w:rPr/>
        <w:t>компанији у којој се изводи учење кроз рад, а све у складу са стандардом квалификације и планом и програмом наставе и учења.</w:t>
      </w:r>
      <w:r>
        <w:rPr>
          <w:vertAlign w:val="superscript"/>
        </w:rPr>
        <w:t>71</w:t>
      </w:r>
    </w:p>
    <w:p>
      <w:pPr>
        <w:pStyle w:val="BodyText"/>
        <w:spacing w:before="120"/>
        <w:ind w:left="874" w:right="582"/>
        <w:jc w:val="both"/>
      </w:pPr>
      <w:r>
        <w:rPr/>
        <w:t>Уз Закон о дуалном образовању, 2019. године усвојен је и Закон о дуалном моделу студија у високом образовању</w:t>
      </w:r>
      <w:r>
        <w:rPr>
          <w:vertAlign w:val="superscript"/>
        </w:rPr>
        <w:t>72</w:t>
      </w:r>
      <w:r>
        <w:rPr>
          <w:vertAlign w:val="baseline"/>
        </w:rPr>
        <w:t> који уређује садржај и начин остваривања дуалног модела студија у високом образовању, узајамна права и обавезе студената, високошколских установа и послодаваца, материјално и финансијско обезбеђење студената, као и друга питања од значаја за реализацију студија по дуалном моделу. У смислу овог Закона, дуални модел студија је модел реализације наставе на студијским програмима у високом образовању у коме се кроз активну наставу на високошколској установи и практичну обуку и рад код послодавца (учење кроз рад), стичу, усавршавају, односно изграђују</w:t>
      </w:r>
      <w:r>
        <w:rPr>
          <w:spacing w:val="-5"/>
          <w:vertAlign w:val="baseline"/>
        </w:rPr>
        <w:t> </w:t>
      </w:r>
      <w:r>
        <w:rPr>
          <w:vertAlign w:val="baseline"/>
        </w:rPr>
        <w:t>знања, вештине, способности</w:t>
      </w:r>
      <w:r>
        <w:rPr>
          <w:spacing w:val="-1"/>
          <w:vertAlign w:val="baseline"/>
        </w:rPr>
        <w:t> </w:t>
      </w:r>
      <w:r>
        <w:rPr>
          <w:vertAlign w:val="baseline"/>
        </w:rPr>
        <w:t>и ставови (компетенције) у складу са студијским програмом и стандардом квалификације.</w:t>
      </w:r>
    </w:p>
    <w:p>
      <w:pPr>
        <w:pStyle w:val="BodyText"/>
        <w:spacing w:before="121"/>
        <w:ind w:left="874" w:right="586"/>
        <w:jc w:val="both"/>
      </w:pPr>
      <w:r>
        <w:rPr/>
        <w:t>Закон о образовању</w:t>
      </w:r>
      <w:r>
        <w:rPr>
          <w:spacing w:val="-2"/>
        </w:rPr>
        <w:t> </w:t>
      </w:r>
      <w:r>
        <w:rPr/>
        <w:t>одраслих</w:t>
      </w:r>
      <w:r>
        <w:rPr>
          <w:vertAlign w:val="superscript"/>
        </w:rPr>
        <w:t>73</w:t>
      </w:r>
      <w:r>
        <w:rPr>
          <w:vertAlign w:val="baseline"/>
        </w:rPr>
        <w:t> уређује образовање и целоживотно учење одраслих као део јединственог система образовања у Републици Србији. Образовање одраслих обезбеђује одраслима током целог живота стицање компетенција и квалификација потребних за лични и професионални развој, рад и запошљавање, као и друштвено одговорно понашање. Образовање одраслих остварује се као формално образовање, неформално образовање и информално учење. Формално образовање одраслих обухвата основно и средње образовање. Неформално образовање одраслих, у смислу овог закона, јесу организовани процеси учења одраслих на основу посебних програма, ради стицања знања, вредности, ставова, способности и вештина усмерених на лични развој одраслих, рад и запошљавање и социјалне активности. Информално учење одраслих, у смислу овог закона, јесте процес самосталног стицања знања, вредности, ставова, способности и вештина, у свакодневном животном, радном и социјалном окружењу. Закон предвиђа и могућност признавања претходног учења (неформалног и информалног) спровођењем поступка процене знања, вештина и ставова од стране јавно признатог организатора активности.</w:t>
      </w:r>
    </w:p>
    <w:p>
      <w:pPr>
        <w:pStyle w:val="BodyText"/>
        <w:spacing w:before="121"/>
        <w:ind w:left="874" w:right="583"/>
        <w:jc w:val="both"/>
      </w:pPr>
      <w:r>
        <w:rPr/>
        <w:t>Закон о порезу на доходак грађана</w:t>
      </w:r>
      <w:r>
        <w:rPr>
          <w:vertAlign w:val="superscript"/>
        </w:rPr>
        <w:t>74</w:t>
      </w:r>
      <w:r>
        <w:rPr>
          <w:vertAlign w:val="baseline"/>
        </w:rPr>
        <w:t> и Закон о доприносима за обавезно социјално осигурање</w:t>
      </w:r>
      <w:r>
        <w:rPr>
          <w:vertAlign w:val="superscript"/>
        </w:rPr>
        <w:t>75</w:t>
      </w:r>
      <w:r>
        <w:rPr>
          <w:vertAlign w:val="baseline"/>
        </w:rPr>
        <w:t> својим одредбама у значајној мери утичу и условљавају кретања на тржишту рада. С тога се врше континуиране измене ових закона с циљем стварања повољнијих услова за привређивање, смањења трошкова пословања, отклањања сиве зоне у области запошљавања и превођења у легалне токове.</w:t>
      </w:r>
    </w:p>
    <w:p>
      <w:pPr>
        <w:pStyle w:val="BodyText"/>
        <w:spacing w:before="120"/>
        <w:ind w:left="874" w:right="588"/>
        <w:jc w:val="both"/>
      </w:pPr>
      <w:r>
        <w:rPr/>
        <w:t>Најновијим изменама Закона о порезу на доходак грађана и Закона о доприносима за обавезно социјално осигурање</w:t>
      </w:r>
      <w:r>
        <w:rPr>
          <w:vertAlign w:val="superscript"/>
        </w:rPr>
        <w:t>76</w:t>
      </w:r>
      <w:r>
        <w:rPr>
          <w:vertAlign w:val="baseline"/>
        </w:rPr>
        <w:t>,</w:t>
      </w:r>
      <w:r>
        <w:rPr>
          <w:spacing w:val="2"/>
          <w:vertAlign w:val="baseline"/>
        </w:rPr>
        <w:t> </w:t>
      </w:r>
      <w:r>
        <w:rPr>
          <w:vertAlign w:val="baseline"/>
        </w:rPr>
        <w:t>усвојеним</w:t>
      </w:r>
      <w:r>
        <w:rPr>
          <w:spacing w:val="-1"/>
          <w:vertAlign w:val="baseline"/>
        </w:rPr>
        <w:t> </w:t>
      </w:r>
      <w:r>
        <w:rPr>
          <w:vertAlign w:val="baseline"/>
        </w:rPr>
        <w:t>2019. године,</w:t>
      </w:r>
      <w:r>
        <w:rPr>
          <w:spacing w:val="1"/>
          <w:vertAlign w:val="baseline"/>
        </w:rPr>
        <w:t> </w:t>
      </w:r>
      <w:r>
        <w:rPr>
          <w:vertAlign w:val="baseline"/>
        </w:rPr>
        <w:t>повећан</w:t>
      </w:r>
      <w:r>
        <w:rPr>
          <w:spacing w:val="1"/>
          <w:vertAlign w:val="baseline"/>
        </w:rPr>
        <w:t> </w:t>
      </w:r>
      <w:r>
        <w:rPr>
          <w:vertAlign w:val="baseline"/>
        </w:rPr>
        <w:t>је</w:t>
      </w:r>
      <w:r>
        <w:rPr>
          <w:spacing w:val="-1"/>
          <w:vertAlign w:val="baseline"/>
        </w:rPr>
        <w:t> </w:t>
      </w:r>
      <w:r>
        <w:rPr>
          <w:vertAlign w:val="baseline"/>
        </w:rPr>
        <w:t>неопорезиви </w:t>
      </w:r>
      <w:r>
        <w:rPr>
          <w:spacing w:val="-2"/>
          <w:vertAlign w:val="baseline"/>
        </w:rPr>
        <w:t>износ</w:t>
      </w:r>
    </w:p>
    <w:p>
      <w:pPr>
        <w:pStyle w:val="BodyText"/>
        <w:spacing w:before="3"/>
        <w:rPr>
          <w:sz w:val="12"/>
        </w:rPr>
      </w:pPr>
      <w:r>
        <w:rPr>
          <w:sz w:val="12"/>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104773</wp:posOffset>
                </wp:positionV>
                <wp:extent cx="1829435" cy="762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249864pt;width:144.020pt;height:.599980pt;mso-position-horizontal-relative:page;mso-position-vertical-relative:paragraph;z-index:-15714304;mso-wrap-distance-left:0;mso-wrap-distance-right:0" id="docshape144" filled="true" fillcolor="#000000" stroked="false">
                <v:fill type="solid"/>
                <w10:wrap type="topAndBottom"/>
              </v:rect>
            </w:pict>
          </mc:Fallback>
        </mc:AlternateContent>
      </w:r>
    </w:p>
    <w:p>
      <w:pPr>
        <w:spacing w:before="103"/>
        <w:ind w:left="874" w:right="598" w:firstLine="0"/>
        <w:jc w:val="left"/>
        <w:rPr>
          <w:sz w:val="20"/>
        </w:rPr>
      </w:pPr>
      <w:r>
        <w:rPr>
          <w:sz w:val="20"/>
          <w:vertAlign w:val="superscript"/>
        </w:rPr>
        <w:t>71</w:t>
      </w:r>
      <w:r>
        <w:rPr>
          <w:spacing w:val="-4"/>
          <w:sz w:val="20"/>
          <w:vertAlign w:val="baseline"/>
        </w:rPr>
        <w:t> </w:t>
      </w:r>
      <w:r>
        <w:rPr>
          <w:sz w:val="20"/>
          <w:vertAlign w:val="baseline"/>
        </w:rPr>
        <w:t>Грујић,</w:t>
      </w:r>
      <w:r>
        <w:rPr>
          <w:spacing w:val="-4"/>
          <w:sz w:val="20"/>
          <w:vertAlign w:val="baseline"/>
        </w:rPr>
        <w:t> </w:t>
      </w:r>
      <w:r>
        <w:rPr>
          <w:sz w:val="20"/>
          <w:vertAlign w:val="baseline"/>
        </w:rPr>
        <w:t>Г.,</w:t>
      </w:r>
      <w:r>
        <w:rPr>
          <w:spacing w:val="-4"/>
          <w:sz w:val="20"/>
          <w:vertAlign w:val="baseline"/>
        </w:rPr>
        <w:t> </w:t>
      </w:r>
      <w:r>
        <w:rPr>
          <w:sz w:val="20"/>
          <w:vertAlign w:val="baseline"/>
        </w:rPr>
        <w:t>Национални</w:t>
      </w:r>
      <w:r>
        <w:rPr>
          <w:spacing w:val="-5"/>
          <w:sz w:val="20"/>
          <w:vertAlign w:val="baseline"/>
        </w:rPr>
        <w:t> </w:t>
      </w:r>
      <w:r>
        <w:rPr>
          <w:sz w:val="20"/>
          <w:vertAlign w:val="baseline"/>
        </w:rPr>
        <w:t>модел</w:t>
      </w:r>
      <w:r>
        <w:rPr>
          <w:spacing w:val="-5"/>
          <w:sz w:val="20"/>
          <w:vertAlign w:val="baseline"/>
        </w:rPr>
        <w:t> </w:t>
      </w:r>
      <w:r>
        <w:rPr>
          <w:sz w:val="20"/>
          <w:vertAlign w:val="baseline"/>
        </w:rPr>
        <w:t>дуалног</w:t>
      </w:r>
      <w:r>
        <w:rPr>
          <w:spacing w:val="-5"/>
          <w:sz w:val="20"/>
          <w:vertAlign w:val="baseline"/>
        </w:rPr>
        <w:t> </w:t>
      </w:r>
      <w:r>
        <w:rPr>
          <w:sz w:val="20"/>
          <w:vertAlign w:val="baseline"/>
        </w:rPr>
        <w:t>образовања:</w:t>
      </w:r>
      <w:r>
        <w:rPr>
          <w:spacing w:val="-4"/>
          <w:sz w:val="20"/>
          <w:vertAlign w:val="baseline"/>
        </w:rPr>
        <w:t> </w:t>
      </w:r>
      <w:r>
        <w:rPr>
          <w:sz w:val="20"/>
          <w:vertAlign w:val="baseline"/>
        </w:rPr>
        <w:t>пут</w:t>
      </w:r>
      <w:r>
        <w:rPr>
          <w:spacing w:val="-3"/>
          <w:sz w:val="20"/>
          <w:vertAlign w:val="baseline"/>
        </w:rPr>
        <w:t> </w:t>
      </w:r>
      <w:r>
        <w:rPr>
          <w:sz w:val="20"/>
          <w:vertAlign w:val="baseline"/>
        </w:rPr>
        <w:t>у</w:t>
      </w:r>
      <w:r>
        <w:rPr>
          <w:spacing w:val="-5"/>
          <w:sz w:val="20"/>
          <w:vertAlign w:val="baseline"/>
        </w:rPr>
        <w:t> </w:t>
      </w:r>
      <w:r>
        <w:rPr>
          <w:sz w:val="20"/>
          <w:vertAlign w:val="baseline"/>
        </w:rPr>
        <w:t>будућност</w:t>
      </w:r>
      <w:r>
        <w:rPr>
          <w:spacing w:val="-5"/>
          <w:sz w:val="20"/>
          <w:vertAlign w:val="baseline"/>
        </w:rPr>
        <w:t> </w:t>
      </w:r>
      <w:r>
        <w:rPr>
          <w:sz w:val="20"/>
          <w:vertAlign w:val="baseline"/>
        </w:rPr>
        <w:t>Србије,</w:t>
      </w:r>
      <w:r>
        <w:rPr>
          <w:spacing w:val="-3"/>
          <w:sz w:val="20"/>
          <w:vertAlign w:val="baseline"/>
        </w:rPr>
        <w:t> </w:t>
      </w:r>
      <w:r>
        <w:rPr>
          <w:sz w:val="20"/>
          <w:vertAlign w:val="baseline"/>
        </w:rPr>
        <w:t>Министарство</w:t>
      </w:r>
      <w:r>
        <w:rPr>
          <w:spacing w:val="-3"/>
          <w:sz w:val="20"/>
          <w:vertAlign w:val="baseline"/>
        </w:rPr>
        <w:t> </w:t>
      </w:r>
      <w:r>
        <w:rPr>
          <w:sz w:val="20"/>
          <w:vertAlign w:val="baseline"/>
        </w:rPr>
        <w:t>просвете, науке и технолошког развоја, Београд, 2020</w:t>
      </w:r>
    </w:p>
    <w:p>
      <w:pPr>
        <w:spacing w:line="229" w:lineRule="exact" w:before="1"/>
        <w:ind w:left="874" w:right="0" w:firstLine="0"/>
        <w:jc w:val="left"/>
        <w:rPr>
          <w:sz w:val="20"/>
        </w:rPr>
      </w:pPr>
      <w:r>
        <w:rPr>
          <w:sz w:val="20"/>
          <w:vertAlign w:val="superscript"/>
        </w:rPr>
        <w:t>72</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5"/>
          <w:sz w:val="20"/>
          <w:vertAlign w:val="baseline"/>
        </w:rPr>
        <w:t> </w:t>
      </w:r>
      <w:r>
        <w:rPr>
          <w:spacing w:val="-2"/>
          <w:sz w:val="20"/>
          <w:vertAlign w:val="baseline"/>
        </w:rPr>
        <w:t>66/2019</w:t>
      </w:r>
    </w:p>
    <w:p>
      <w:pPr>
        <w:spacing w:line="221" w:lineRule="exact" w:before="0"/>
        <w:ind w:left="874" w:right="0" w:firstLine="0"/>
        <w:jc w:val="left"/>
        <w:rPr>
          <w:sz w:val="20"/>
        </w:rPr>
      </w:pPr>
      <w:r>
        <w:rPr>
          <w:sz w:val="20"/>
          <w:vertAlign w:val="superscript"/>
        </w:rPr>
        <w:t>73</w:t>
      </w:r>
      <w:r>
        <w:rPr>
          <w:spacing w:val="-4"/>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5"/>
          <w:sz w:val="20"/>
          <w:vertAlign w:val="baseline"/>
        </w:rPr>
        <w:t> </w:t>
      </w:r>
      <w:r>
        <w:rPr>
          <w:sz w:val="20"/>
          <w:vertAlign w:val="baseline"/>
        </w:rPr>
        <w:t>РС,</w:t>
      </w:r>
      <w:r>
        <w:rPr>
          <w:spacing w:val="-4"/>
          <w:sz w:val="20"/>
          <w:vertAlign w:val="baseline"/>
        </w:rPr>
        <w:t> </w:t>
      </w:r>
      <w:r>
        <w:rPr>
          <w:sz w:val="20"/>
          <w:vertAlign w:val="baseline"/>
        </w:rPr>
        <w:t>број</w:t>
      </w:r>
      <w:r>
        <w:rPr>
          <w:spacing w:val="-4"/>
          <w:sz w:val="20"/>
          <w:vertAlign w:val="baseline"/>
        </w:rPr>
        <w:t> </w:t>
      </w:r>
      <w:r>
        <w:rPr>
          <w:sz w:val="20"/>
          <w:vertAlign w:val="baseline"/>
        </w:rPr>
        <w:t>55/2013,</w:t>
      </w:r>
      <w:r>
        <w:rPr>
          <w:spacing w:val="-3"/>
          <w:sz w:val="20"/>
          <w:vertAlign w:val="baseline"/>
        </w:rPr>
        <w:t> </w:t>
      </w:r>
      <w:r>
        <w:rPr>
          <w:sz w:val="20"/>
          <w:vertAlign w:val="baseline"/>
        </w:rPr>
        <w:t>88/2017</w:t>
      </w:r>
      <w:r>
        <w:rPr>
          <w:spacing w:val="1"/>
          <w:sz w:val="20"/>
          <w:vertAlign w:val="baseline"/>
        </w:rPr>
        <w:t> </w:t>
      </w:r>
      <w:r>
        <w:rPr>
          <w:sz w:val="20"/>
          <w:vertAlign w:val="baseline"/>
        </w:rPr>
        <w:t>–</w:t>
      </w:r>
      <w:r>
        <w:rPr>
          <w:spacing w:val="-4"/>
          <w:sz w:val="20"/>
          <w:vertAlign w:val="baseline"/>
        </w:rPr>
        <w:t> </w:t>
      </w:r>
      <w:r>
        <w:rPr>
          <w:sz w:val="20"/>
          <w:vertAlign w:val="baseline"/>
        </w:rPr>
        <w:t>др.</w:t>
      </w:r>
      <w:r>
        <w:rPr>
          <w:spacing w:val="-4"/>
          <w:sz w:val="20"/>
          <w:vertAlign w:val="baseline"/>
        </w:rPr>
        <w:t> </w:t>
      </w:r>
      <w:r>
        <w:rPr>
          <w:sz w:val="20"/>
          <w:vertAlign w:val="baseline"/>
        </w:rPr>
        <w:t>закон,</w:t>
      </w:r>
      <w:r>
        <w:rPr>
          <w:spacing w:val="-4"/>
          <w:sz w:val="20"/>
          <w:vertAlign w:val="baseline"/>
        </w:rPr>
        <w:t> </w:t>
      </w:r>
      <w:r>
        <w:rPr>
          <w:sz w:val="20"/>
          <w:vertAlign w:val="baseline"/>
        </w:rPr>
        <w:t>27/2018 –</w:t>
      </w:r>
      <w:r>
        <w:rPr>
          <w:spacing w:val="-5"/>
          <w:sz w:val="20"/>
          <w:vertAlign w:val="baseline"/>
        </w:rPr>
        <w:t> </w:t>
      </w:r>
      <w:r>
        <w:rPr>
          <w:sz w:val="20"/>
          <w:vertAlign w:val="baseline"/>
        </w:rPr>
        <w:t>др.</w:t>
      </w:r>
      <w:r>
        <w:rPr>
          <w:spacing w:val="-4"/>
          <w:sz w:val="20"/>
          <w:vertAlign w:val="baseline"/>
        </w:rPr>
        <w:t> </w:t>
      </w:r>
      <w:r>
        <w:rPr>
          <w:sz w:val="20"/>
          <w:vertAlign w:val="baseline"/>
        </w:rPr>
        <w:t>закон</w:t>
      </w:r>
      <w:r>
        <w:rPr>
          <w:spacing w:val="-5"/>
          <w:sz w:val="20"/>
          <w:vertAlign w:val="baseline"/>
        </w:rPr>
        <w:t> </w:t>
      </w:r>
      <w:r>
        <w:rPr>
          <w:sz w:val="20"/>
          <w:vertAlign w:val="baseline"/>
        </w:rPr>
        <w:t>и</w:t>
      </w:r>
      <w:r>
        <w:rPr>
          <w:spacing w:val="-4"/>
          <w:sz w:val="20"/>
          <w:vertAlign w:val="baseline"/>
        </w:rPr>
        <w:t> </w:t>
      </w:r>
      <w:r>
        <w:rPr>
          <w:sz w:val="20"/>
          <w:vertAlign w:val="baseline"/>
        </w:rPr>
        <w:t>6/2020</w:t>
      </w:r>
      <w:r>
        <w:rPr>
          <w:spacing w:val="-3"/>
          <w:sz w:val="20"/>
          <w:vertAlign w:val="baseline"/>
        </w:rPr>
        <w:t> </w:t>
      </w:r>
      <w:r>
        <w:rPr>
          <w:sz w:val="20"/>
          <w:vertAlign w:val="baseline"/>
        </w:rPr>
        <w:t>–</w:t>
      </w:r>
      <w:r>
        <w:rPr>
          <w:spacing w:val="-3"/>
          <w:sz w:val="20"/>
          <w:vertAlign w:val="baseline"/>
        </w:rPr>
        <w:t> </w:t>
      </w:r>
      <w:r>
        <w:rPr>
          <w:sz w:val="20"/>
          <w:vertAlign w:val="baseline"/>
        </w:rPr>
        <w:t>др.</w:t>
      </w:r>
      <w:r>
        <w:rPr>
          <w:spacing w:val="-4"/>
          <w:sz w:val="20"/>
          <w:vertAlign w:val="baseline"/>
        </w:rPr>
        <w:t> </w:t>
      </w:r>
      <w:r>
        <w:rPr>
          <w:spacing w:val="-2"/>
          <w:sz w:val="20"/>
          <w:vertAlign w:val="baseline"/>
        </w:rPr>
        <w:t>закон</w:t>
      </w:r>
    </w:p>
    <w:p>
      <w:pPr>
        <w:spacing w:line="242" w:lineRule="auto" w:before="0"/>
        <w:ind w:left="874" w:right="584" w:firstLine="0"/>
        <w:jc w:val="both"/>
        <w:rPr>
          <w:sz w:val="20"/>
        </w:rPr>
      </w:pPr>
      <w:r>
        <w:rPr>
          <w:position w:val="9"/>
          <w:sz w:val="16"/>
        </w:rPr>
        <w:t>74 </w:t>
      </w:r>
      <w:r>
        <w:rPr>
          <w:sz w:val="20"/>
        </w:rPr>
        <w:t>Службени гласник РС, број 24/2001, 80/2002, 80/2002 – др. закон, 135/2004, 62/2006, 65/2006 - испр, 31/2009, 44/2009, 18/2010, 50/2011, 91/2011 – одлука УС, 7/2012 – усклађени дин. износи, 93/2012, 114/2012 – одлука УС, 8/2013 – усклађени дин. износи, 47/2013, 48/2013 - испр, 108/2013, 6/2014 – усклађени дин. износи, 57/2014, 68/2014 – др. закон, 5/2015 – усклађени дин. износи, 112/2015, 5/2016 – усклађени дин. износи, 7/2017 – усклађени дин. износи, 113/2017, 7/2018 – усклађени дин. износи, 95/2018, 4/2019 – усклађени дин. износи, 86/2019 и 5/2020 – усклађени дин. Износи.</w:t>
      </w:r>
    </w:p>
    <w:p>
      <w:pPr>
        <w:spacing w:line="262" w:lineRule="exact" w:before="0"/>
        <w:ind w:left="874" w:right="0" w:firstLine="0"/>
        <w:jc w:val="both"/>
        <w:rPr>
          <w:sz w:val="20"/>
        </w:rPr>
      </w:pPr>
      <w:r>
        <w:rPr>
          <w:position w:val="9"/>
          <w:sz w:val="16"/>
        </w:rPr>
        <w:t>75</w:t>
      </w:r>
      <w:r>
        <w:rPr>
          <w:spacing w:val="25"/>
          <w:position w:val="9"/>
          <w:sz w:val="16"/>
        </w:rPr>
        <w:t> </w:t>
      </w:r>
      <w:r>
        <w:rPr>
          <w:sz w:val="20"/>
        </w:rPr>
        <w:t>Службени</w:t>
      </w:r>
      <w:r>
        <w:rPr>
          <w:spacing w:val="13"/>
          <w:sz w:val="20"/>
        </w:rPr>
        <w:t> </w:t>
      </w:r>
      <w:r>
        <w:rPr>
          <w:sz w:val="20"/>
        </w:rPr>
        <w:t>гласник</w:t>
      </w:r>
      <w:r>
        <w:rPr>
          <w:spacing w:val="14"/>
          <w:sz w:val="20"/>
        </w:rPr>
        <w:t> </w:t>
      </w:r>
      <w:r>
        <w:rPr>
          <w:sz w:val="20"/>
        </w:rPr>
        <w:t>РС,</w:t>
      </w:r>
      <w:r>
        <w:rPr>
          <w:spacing w:val="14"/>
          <w:sz w:val="20"/>
        </w:rPr>
        <w:t> </w:t>
      </w:r>
      <w:r>
        <w:rPr>
          <w:sz w:val="20"/>
        </w:rPr>
        <w:t>број</w:t>
      </w:r>
      <w:r>
        <w:rPr>
          <w:spacing w:val="17"/>
          <w:sz w:val="20"/>
        </w:rPr>
        <w:t> </w:t>
      </w:r>
      <w:r>
        <w:rPr>
          <w:sz w:val="20"/>
        </w:rPr>
        <w:t>84/2004,</w:t>
      </w:r>
      <w:r>
        <w:rPr>
          <w:spacing w:val="12"/>
          <w:sz w:val="20"/>
        </w:rPr>
        <w:t> </w:t>
      </w:r>
      <w:r>
        <w:rPr>
          <w:sz w:val="20"/>
        </w:rPr>
        <w:t>61/2005,</w:t>
      </w:r>
      <w:r>
        <w:rPr>
          <w:spacing w:val="13"/>
          <w:sz w:val="20"/>
        </w:rPr>
        <w:t> </w:t>
      </w:r>
      <w:r>
        <w:rPr>
          <w:sz w:val="20"/>
        </w:rPr>
        <w:t>62/2006,</w:t>
      </w:r>
      <w:r>
        <w:rPr>
          <w:spacing w:val="11"/>
          <w:sz w:val="20"/>
        </w:rPr>
        <w:t> </w:t>
      </w:r>
      <w:r>
        <w:rPr>
          <w:sz w:val="20"/>
        </w:rPr>
        <w:t>5/2009,</w:t>
      </w:r>
      <w:r>
        <w:rPr>
          <w:spacing w:val="14"/>
          <w:sz w:val="20"/>
        </w:rPr>
        <w:t> </w:t>
      </w:r>
      <w:r>
        <w:rPr>
          <w:sz w:val="20"/>
        </w:rPr>
        <w:t>52/2011,</w:t>
      </w:r>
      <w:r>
        <w:rPr>
          <w:spacing w:val="15"/>
          <w:sz w:val="20"/>
        </w:rPr>
        <w:t> </w:t>
      </w:r>
      <w:r>
        <w:rPr>
          <w:sz w:val="20"/>
        </w:rPr>
        <w:t>101/2011,</w:t>
      </w:r>
      <w:r>
        <w:rPr>
          <w:spacing w:val="12"/>
          <w:sz w:val="20"/>
        </w:rPr>
        <w:t> </w:t>
      </w:r>
      <w:r>
        <w:rPr>
          <w:sz w:val="20"/>
        </w:rPr>
        <w:t>7/2012</w:t>
      </w:r>
      <w:r>
        <w:rPr>
          <w:spacing w:val="19"/>
          <w:sz w:val="20"/>
        </w:rPr>
        <w:t> </w:t>
      </w:r>
      <w:r>
        <w:rPr>
          <w:sz w:val="20"/>
        </w:rPr>
        <w:t>–</w:t>
      </w:r>
      <w:r>
        <w:rPr>
          <w:spacing w:val="16"/>
          <w:sz w:val="20"/>
        </w:rPr>
        <w:t> </w:t>
      </w:r>
      <w:r>
        <w:rPr>
          <w:spacing w:val="-2"/>
          <w:sz w:val="20"/>
        </w:rPr>
        <w:t>усклађени</w:t>
      </w:r>
    </w:p>
    <w:p>
      <w:pPr>
        <w:spacing w:before="2"/>
        <w:ind w:left="874" w:right="584" w:firstLine="0"/>
        <w:jc w:val="both"/>
        <w:rPr>
          <w:sz w:val="20"/>
        </w:rPr>
      </w:pPr>
      <w:r>
        <w:rPr>
          <w:sz w:val="20"/>
        </w:rPr>
        <w:t>дин. износи, 8/2013 - усклађени дин. износи, 47/2013, 108/2013, 6/2014 - усклађени дин. износи, 57/2014, 68/2014 – др. закон, 5/2015 - усклађени дин. износи, 112/2015, 5/2016 - усклађени дин. износи, 7/2017 - усклађени дин. износи, 113/2017, 7/2018 - усклађени дин. износи, 95/2018, 4/2019 - усклађени дин. износи, 86/2019 и 5/2020 - усклађени дин. Износи.</w:t>
      </w:r>
    </w:p>
    <w:p>
      <w:pPr>
        <w:spacing w:line="268" w:lineRule="exact" w:before="0"/>
        <w:ind w:left="874" w:right="0" w:firstLine="0"/>
        <w:jc w:val="both"/>
        <w:rPr>
          <w:sz w:val="20"/>
        </w:rPr>
      </w:pPr>
      <w:r>
        <w:rPr>
          <w:position w:val="9"/>
          <w:sz w:val="16"/>
        </w:rPr>
        <w:t>76</w:t>
      </w:r>
      <w:r>
        <w:rPr>
          <w:spacing w:val="6"/>
          <w:position w:val="9"/>
          <w:sz w:val="16"/>
        </w:rPr>
        <w:t> </w:t>
      </w:r>
      <w:r>
        <w:rPr>
          <w:sz w:val="20"/>
        </w:rPr>
        <w:t>Службени</w:t>
      </w:r>
      <w:r>
        <w:rPr>
          <w:spacing w:val="-5"/>
          <w:sz w:val="20"/>
        </w:rPr>
        <w:t> </w:t>
      </w:r>
      <w:r>
        <w:rPr>
          <w:sz w:val="20"/>
        </w:rPr>
        <w:t>гласник</w:t>
      </w:r>
      <w:r>
        <w:rPr>
          <w:spacing w:val="-6"/>
          <w:sz w:val="20"/>
        </w:rPr>
        <w:t> </w:t>
      </w:r>
      <w:r>
        <w:rPr>
          <w:sz w:val="20"/>
        </w:rPr>
        <w:t>РС,</w:t>
      </w:r>
      <w:r>
        <w:rPr>
          <w:spacing w:val="-4"/>
          <w:sz w:val="20"/>
        </w:rPr>
        <w:t> </w:t>
      </w:r>
      <w:r>
        <w:rPr>
          <w:sz w:val="20"/>
        </w:rPr>
        <w:t>број</w:t>
      </w:r>
      <w:r>
        <w:rPr>
          <w:spacing w:val="-4"/>
          <w:sz w:val="20"/>
        </w:rPr>
        <w:t> </w:t>
      </w:r>
      <w:r>
        <w:rPr>
          <w:spacing w:val="-2"/>
          <w:sz w:val="20"/>
        </w:rPr>
        <w:t>86/2019.</w:t>
      </w:r>
    </w:p>
    <w:p>
      <w:pPr>
        <w:spacing w:after="0" w:line="268" w:lineRule="exact"/>
        <w:jc w:val="both"/>
        <w:rPr>
          <w:sz w:val="20"/>
        </w:rPr>
        <w:sectPr>
          <w:pgSz w:w="11900" w:h="16850"/>
          <w:pgMar w:header="0" w:footer="777" w:top="1360" w:bottom="960" w:left="566" w:right="850"/>
        </w:sectPr>
      </w:pPr>
    </w:p>
    <w:p>
      <w:pPr>
        <w:pStyle w:val="BodyText"/>
        <w:spacing w:before="71"/>
        <w:ind w:left="874" w:right="583"/>
        <w:jc w:val="both"/>
      </w:pPr>
      <w:r>
        <w:rPr/>
        <w:t>зараде са 15.300 на 16.300 динара, чиме је умањено фискално оптерећење прихода које физичка лица остваре по основу рада; уведене су нове олакшице за послодавце – новооснована привредна друштва која обављају иновациону делатности, по основу зараде оснивача који су запослени у тим привредним друштвима, као и за послодавце који заснују радни однос са квалификованим новозапосленим лицем; умањене су пореске основице по основу зараде лица која заснују радни однос са послодавцем, као новонастањени обвезници на територији Републике Србије и за којима, као лицима са посебним стручним знањима, постоји потреба на домаћем тржишту рада; продужен је период примене постојећих олакшица за запошљавање нових лица, у виду права на повраћај дела</w:t>
      </w:r>
      <w:r>
        <w:rPr>
          <w:spacing w:val="-1"/>
        </w:rPr>
        <w:t> </w:t>
      </w:r>
      <w:r>
        <w:rPr/>
        <w:t>плаћеног пореза</w:t>
      </w:r>
      <w:r>
        <w:rPr>
          <w:spacing w:val="-1"/>
        </w:rPr>
        <w:t> </w:t>
      </w:r>
      <w:r>
        <w:rPr/>
        <w:t>по основу</w:t>
      </w:r>
      <w:r>
        <w:rPr>
          <w:spacing w:val="-7"/>
        </w:rPr>
        <w:t> </w:t>
      </w:r>
      <w:r>
        <w:rPr/>
        <w:t>зараде</w:t>
      </w:r>
      <w:r>
        <w:rPr>
          <w:spacing w:val="-1"/>
        </w:rPr>
        <w:t> </w:t>
      </w:r>
      <w:r>
        <w:rPr/>
        <w:t>новозапосленог лица</w:t>
      </w:r>
      <w:r>
        <w:rPr>
          <w:spacing w:val="-3"/>
        </w:rPr>
        <w:t> </w:t>
      </w:r>
      <w:r>
        <w:rPr/>
        <w:t>у</w:t>
      </w:r>
      <w:r>
        <w:rPr>
          <w:spacing w:val="-3"/>
        </w:rPr>
        <w:t> </w:t>
      </w:r>
      <w:r>
        <w:rPr/>
        <w:t>распону</w:t>
      </w:r>
      <w:r>
        <w:rPr>
          <w:spacing w:val="-7"/>
        </w:rPr>
        <w:t> </w:t>
      </w:r>
      <w:r>
        <w:rPr/>
        <w:t>од 65% до 75% до 31. децембра 2020. године. Поменутим изменама Закона о доприносима за обавезно социјално осигурање такође су смањене стопе доприноса за пензијско и инвалидско</w:t>
      </w:r>
      <w:r>
        <w:rPr>
          <w:spacing w:val="-1"/>
        </w:rPr>
        <w:t> </w:t>
      </w:r>
      <w:r>
        <w:rPr/>
        <w:t>осигурање</w:t>
      </w:r>
      <w:r>
        <w:rPr>
          <w:spacing w:val="-2"/>
        </w:rPr>
        <w:t> </w:t>
      </w:r>
      <w:r>
        <w:rPr/>
        <w:t>са</w:t>
      </w:r>
      <w:r>
        <w:rPr>
          <w:spacing w:val="-2"/>
        </w:rPr>
        <w:t> </w:t>
      </w:r>
      <w:r>
        <w:rPr/>
        <w:t>26%</w:t>
      </w:r>
      <w:r>
        <w:rPr>
          <w:spacing w:val="-2"/>
        </w:rPr>
        <w:t> </w:t>
      </w:r>
      <w:r>
        <w:rPr/>
        <w:t>на</w:t>
      </w:r>
      <w:r>
        <w:rPr>
          <w:spacing w:val="-2"/>
        </w:rPr>
        <w:t> </w:t>
      </w:r>
      <w:r>
        <w:rPr/>
        <w:t>25,5%,</w:t>
      </w:r>
      <w:r>
        <w:rPr>
          <w:spacing w:val="-1"/>
        </w:rPr>
        <w:t> </w:t>
      </w:r>
      <w:r>
        <w:rPr/>
        <w:t>тако</w:t>
      </w:r>
      <w:r>
        <w:rPr>
          <w:spacing w:val="-1"/>
        </w:rPr>
        <w:t> </w:t>
      </w:r>
      <w:r>
        <w:rPr/>
        <w:t>да</w:t>
      </w:r>
      <w:r>
        <w:rPr>
          <w:spacing w:val="-2"/>
        </w:rPr>
        <w:t> </w:t>
      </w:r>
      <w:r>
        <w:rPr/>
        <w:t>се</w:t>
      </w:r>
      <w:r>
        <w:rPr>
          <w:spacing w:val="-2"/>
        </w:rPr>
        <w:t> </w:t>
      </w:r>
      <w:r>
        <w:rPr/>
        <w:t>доприноси</w:t>
      </w:r>
      <w:r>
        <w:rPr>
          <w:spacing w:val="-3"/>
        </w:rPr>
        <w:t> </w:t>
      </w:r>
      <w:r>
        <w:rPr/>
        <w:t>на</w:t>
      </w:r>
      <w:r>
        <w:rPr>
          <w:spacing w:val="-2"/>
        </w:rPr>
        <w:t> </w:t>
      </w:r>
      <w:r>
        <w:rPr/>
        <w:t>терет</w:t>
      </w:r>
      <w:r>
        <w:rPr>
          <w:spacing w:val="-3"/>
        </w:rPr>
        <w:t> </w:t>
      </w:r>
      <w:r>
        <w:rPr/>
        <w:t>послодавца</w:t>
      </w:r>
      <w:r>
        <w:rPr>
          <w:spacing w:val="-2"/>
        </w:rPr>
        <w:t> </w:t>
      </w:r>
      <w:r>
        <w:rPr/>
        <w:t>сада плаћају по стопи од 11,5% (уместо пређашњих 12%). Овим је, с једне стране, додатно смањено фискално оптерећење прихода</w:t>
      </w:r>
      <w:r>
        <w:rPr>
          <w:spacing w:val="-1"/>
        </w:rPr>
        <w:t> </w:t>
      </w:r>
      <w:r>
        <w:rPr/>
        <w:t>које физичка лица остваре по основу</w:t>
      </w:r>
      <w:r>
        <w:rPr>
          <w:spacing w:val="-3"/>
        </w:rPr>
        <w:t> </w:t>
      </w:r>
      <w:r>
        <w:rPr/>
        <w:t>рада, и са друге стране, смањени су трошкови пословања за послодавце и друге исплатиоце </w:t>
      </w:r>
      <w:r>
        <w:rPr>
          <w:spacing w:val="-2"/>
        </w:rPr>
        <w:t>прихода.</w:t>
      </w:r>
    </w:p>
    <w:p>
      <w:pPr>
        <w:pStyle w:val="BodyText"/>
        <w:spacing w:before="121"/>
        <w:ind w:left="874" w:right="586"/>
        <w:jc w:val="both"/>
      </w:pPr>
      <w:r>
        <w:rPr/>
        <w:t>Важан стратешки документ који истиче 2020. године, а у значајној мери је обликовао политику запошљавања у претходном периоду је и Програм реформи политике запошљавања и социјалне политике (ЕСРП) усвојен 2016. године. ЕСРП је</w:t>
      </w:r>
      <w:r>
        <w:rPr>
          <w:spacing w:val="40"/>
        </w:rPr>
        <w:t> </w:t>
      </w:r>
      <w:r>
        <w:rPr/>
        <w:t>представљао кровни стратешки документ и главни механизам за дијалог о приоритетима Републике Србије са ЕУ у области запошљавања, социјалног укључивања и социјалне политике, а обухватао је области тржишта рада и запошљавања,</w:t>
      </w:r>
      <w:r>
        <w:rPr>
          <w:spacing w:val="-4"/>
        </w:rPr>
        <w:t> </w:t>
      </w:r>
      <w:r>
        <w:rPr/>
        <w:t>људски</w:t>
      </w:r>
      <w:r>
        <w:rPr>
          <w:spacing w:val="-4"/>
        </w:rPr>
        <w:t> </w:t>
      </w:r>
      <w:r>
        <w:rPr/>
        <w:t>капитал</w:t>
      </w:r>
      <w:r>
        <w:rPr>
          <w:spacing w:val="-4"/>
        </w:rPr>
        <w:t> </w:t>
      </w:r>
      <w:r>
        <w:rPr/>
        <w:t>и</w:t>
      </w:r>
      <w:r>
        <w:rPr>
          <w:spacing w:val="-4"/>
        </w:rPr>
        <w:t> </w:t>
      </w:r>
      <w:r>
        <w:rPr/>
        <w:t>вештине,</w:t>
      </w:r>
      <w:r>
        <w:rPr>
          <w:spacing w:val="-4"/>
        </w:rPr>
        <w:t> </w:t>
      </w:r>
      <w:r>
        <w:rPr/>
        <w:t>социјално</w:t>
      </w:r>
      <w:r>
        <w:rPr>
          <w:spacing w:val="-2"/>
        </w:rPr>
        <w:t> </w:t>
      </w:r>
      <w:r>
        <w:rPr/>
        <w:t>укључивање</w:t>
      </w:r>
      <w:r>
        <w:rPr>
          <w:spacing w:val="-5"/>
        </w:rPr>
        <w:t> </w:t>
      </w:r>
      <w:r>
        <w:rPr/>
        <w:t>и</w:t>
      </w:r>
      <w:r>
        <w:rPr>
          <w:spacing w:val="-4"/>
        </w:rPr>
        <w:t> </w:t>
      </w:r>
      <w:r>
        <w:rPr/>
        <w:t>социјалну</w:t>
      </w:r>
      <w:r>
        <w:rPr>
          <w:spacing w:val="-11"/>
        </w:rPr>
        <w:t> </w:t>
      </w:r>
      <w:r>
        <w:rPr/>
        <w:t>заштиту, укључујући и систем пензија и здравствену заштиту. На основу идентификованих изазова на тржишту рада, у оквиру ЕСРП, утврђени су следећи циљеви политике запошљавања: 1) Спречавање великог раста незапослености; 2) Смањење опште стопе неактивности и повећање стопе запослености − јачање улоге политике запошљавања и повећање приступа тржишту рада за Роме; 3) Смањење дуалности на тржишту рада; 4) Унапређење положаја младих на тржишту рада. Извештај о примени ЕСРП за 2016. и 2017. годину Влада Републике Србије усвојила је средином 2019. године</w:t>
      </w:r>
      <w:r>
        <w:rPr>
          <w:vertAlign w:val="superscript"/>
        </w:rPr>
        <w:t>77</w:t>
      </w:r>
    </w:p>
    <w:p>
      <w:pPr>
        <w:pStyle w:val="BodyText"/>
        <w:spacing w:before="121"/>
        <w:ind w:left="874" w:right="583"/>
        <w:jc w:val="both"/>
      </w:pPr>
      <w:r>
        <w:rPr/>
        <w:t>Програм економских реформи (ЕРП) за период од 2020. до 2022. године</w:t>
      </w:r>
      <w:r>
        <w:rPr>
          <w:vertAlign w:val="superscript"/>
        </w:rPr>
        <w:t>78</w:t>
      </w:r>
      <w:r>
        <w:rPr>
          <w:vertAlign w:val="baseline"/>
        </w:rPr>
        <w:t> утврђује структурну реформу Унапређење националне политике запошљавања у складу са добром праксом и стандардима ЕУ као приоритет за наредни трогодишњи период у области Запосленост и тржиште рада. Окосница структурне реформе је процес доношења нове Стратегије запошљавања за период од 2021. до 2026. године. Процес израде стратегије започео је израдом </w:t>
      </w:r>
      <w:r>
        <w:rPr>
          <w:i/>
          <w:vertAlign w:val="baseline"/>
        </w:rPr>
        <w:t>Еx-post </w:t>
      </w:r>
      <w:r>
        <w:rPr>
          <w:vertAlign w:val="baseline"/>
        </w:rPr>
        <w:t>анализе Националне стратегије запошљавања за период 2011-2020. године и </w:t>
      </w:r>
      <w:r>
        <w:rPr>
          <w:i/>
          <w:vertAlign w:val="baseline"/>
        </w:rPr>
        <w:t>Ex-ante </w:t>
      </w:r>
      <w:r>
        <w:rPr>
          <w:vertAlign w:val="baseline"/>
        </w:rPr>
        <w:t>анализе нове Стратегије запошљавања. ЕРП у склопу поменуте структурне реформе предвиђа и израду</w:t>
      </w:r>
      <w:r>
        <w:rPr>
          <w:spacing w:val="40"/>
          <w:vertAlign w:val="baseline"/>
        </w:rPr>
        <w:t> </w:t>
      </w:r>
      <w:r>
        <w:rPr>
          <w:vertAlign w:val="baseline"/>
        </w:rPr>
        <w:t>следећих анализа: (i) Реализација програма стручне праксе у приватном и јавном сектору, (ii) Функционална анализа Националне службе за запошљавање и две организационе</w:t>
      </w:r>
      <w:r>
        <w:rPr>
          <w:spacing w:val="24"/>
          <w:vertAlign w:val="baseline"/>
        </w:rPr>
        <w:t> </w:t>
      </w:r>
      <w:r>
        <w:rPr>
          <w:vertAlign w:val="baseline"/>
        </w:rPr>
        <w:t>јединице</w:t>
      </w:r>
      <w:r>
        <w:rPr>
          <w:spacing w:val="24"/>
          <w:vertAlign w:val="baseline"/>
        </w:rPr>
        <w:t> </w:t>
      </w:r>
      <w:r>
        <w:rPr>
          <w:vertAlign w:val="baseline"/>
        </w:rPr>
        <w:t>надлежне</w:t>
      </w:r>
      <w:r>
        <w:rPr>
          <w:spacing w:val="24"/>
          <w:vertAlign w:val="baseline"/>
        </w:rPr>
        <w:t> </w:t>
      </w:r>
      <w:r>
        <w:rPr>
          <w:vertAlign w:val="baseline"/>
        </w:rPr>
        <w:t>за</w:t>
      </w:r>
      <w:r>
        <w:rPr>
          <w:spacing w:val="24"/>
          <w:vertAlign w:val="baseline"/>
        </w:rPr>
        <w:t> </w:t>
      </w:r>
      <w:r>
        <w:rPr>
          <w:vertAlign w:val="baseline"/>
        </w:rPr>
        <w:t>област</w:t>
      </w:r>
      <w:r>
        <w:rPr>
          <w:spacing w:val="26"/>
          <w:vertAlign w:val="baseline"/>
        </w:rPr>
        <w:t> </w:t>
      </w:r>
      <w:r>
        <w:rPr>
          <w:vertAlign w:val="baseline"/>
        </w:rPr>
        <w:t>запошљавања</w:t>
      </w:r>
      <w:r>
        <w:rPr>
          <w:spacing w:val="29"/>
          <w:vertAlign w:val="baseline"/>
        </w:rPr>
        <w:t> </w:t>
      </w:r>
      <w:r>
        <w:rPr>
          <w:vertAlign w:val="baseline"/>
        </w:rPr>
        <w:t>у</w:t>
      </w:r>
      <w:r>
        <w:rPr>
          <w:spacing w:val="23"/>
          <w:vertAlign w:val="baseline"/>
        </w:rPr>
        <w:t> </w:t>
      </w:r>
      <w:r>
        <w:rPr>
          <w:vertAlign w:val="baseline"/>
        </w:rPr>
        <w:t>оквиру</w:t>
      </w:r>
      <w:r>
        <w:rPr>
          <w:spacing w:val="23"/>
          <w:vertAlign w:val="baseline"/>
        </w:rPr>
        <w:t> </w:t>
      </w:r>
      <w:r>
        <w:rPr>
          <w:vertAlign w:val="baseline"/>
        </w:rPr>
        <w:t>Министарства</w:t>
      </w:r>
      <w:r>
        <w:rPr>
          <w:spacing w:val="24"/>
          <w:vertAlign w:val="baseline"/>
        </w:rPr>
        <w:t> </w:t>
      </w:r>
      <w:r>
        <w:rPr>
          <w:vertAlign w:val="baseline"/>
        </w:rPr>
        <w:t>за</w:t>
      </w:r>
    </w:p>
    <w:p>
      <w:pPr>
        <w:pStyle w:val="BodyText"/>
        <w:spacing w:before="1"/>
        <w:rPr>
          <w:sz w:val="13"/>
        </w:rPr>
      </w:pPr>
      <w:r>
        <w:rPr>
          <w:sz w:val="13"/>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110988</wp:posOffset>
                </wp:positionV>
                <wp:extent cx="1829435" cy="762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739239pt;width:144.020pt;height:.599980pt;mso-position-horizontal-relative:page;mso-position-vertical-relative:paragraph;z-index:-15713792;mso-wrap-distance-left:0;mso-wrap-distance-right:0" id="docshape145" filled="true" fillcolor="#000000" stroked="false">
                <v:fill type="solid"/>
                <w10:wrap type="topAndBottom"/>
              </v:rect>
            </w:pict>
          </mc:Fallback>
        </mc:AlternateContent>
      </w:r>
    </w:p>
    <w:p>
      <w:pPr>
        <w:spacing w:before="103"/>
        <w:ind w:left="874" w:right="1426" w:firstLine="0"/>
        <w:jc w:val="left"/>
        <w:rPr>
          <w:sz w:val="20"/>
        </w:rPr>
      </w:pPr>
      <w:r>
        <w:rPr>
          <w:sz w:val="20"/>
          <w:vertAlign w:val="superscript"/>
        </w:rPr>
        <w:t>77</w:t>
      </w:r>
      <w:r>
        <w:rPr>
          <w:sz w:val="20"/>
          <w:vertAlign w:val="baseline"/>
        </w:rPr>
        <w:t> Више о извештају видети на интернет страници Тима за социјално укључивање и смањење сиромаштва Владе Републике Србије: </w:t>
      </w:r>
      <w:hyperlink r:id="rId39">
        <w:r>
          <w:rPr>
            <w:color w:val="0462C1"/>
            <w:spacing w:val="-2"/>
            <w:sz w:val="20"/>
            <w:u w:val="single" w:color="0462C1"/>
            <w:vertAlign w:val="baseline"/>
          </w:rPr>
          <w:t>http://socijalnoukljucivanje.gov.rs/sr/%d1%83%d1%81%d0%b2%d0%be%d1%98%d0%b5%d0%bd-</w:t>
        </w:r>
      </w:hyperlink>
    </w:p>
    <w:p>
      <w:pPr>
        <w:spacing w:line="229" w:lineRule="exact" w:before="2"/>
        <w:ind w:left="874" w:right="0" w:firstLine="0"/>
        <w:jc w:val="left"/>
        <w:rPr>
          <w:sz w:val="20"/>
        </w:rPr>
      </w:pPr>
      <w:hyperlink r:id="rId39">
        <w:r>
          <w:rPr>
            <w:color w:val="0462C1"/>
            <w:spacing w:val="-2"/>
            <w:sz w:val="20"/>
            <w:u w:val="single" w:color="0462C1"/>
          </w:rPr>
          <w:t>%d0%b8%d0%b7%d0%b2%d0%b5%d1%88%d1%82%d0%b0%d1%98-%d0%be-</w:t>
        </w:r>
      </w:hyperlink>
    </w:p>
    <w:p>
      <w:pPr>
        <w:spacing w:line="229" w:lineRule="exact" w:before="0"/>
        <w:ind w:left="874" w:right="0" w:firstLine="0"/>
        <w:jc w:val="left"/>
        <w:rPr>
          <w:sz w:val="20"/>
        </w:rPr>
      </w:pPr>
      <w:hyperlink r:id="rId39">
        <w:r>
          <w:rPr>
            <w:color w:val="0462C1"/>
            <w:spacing w:val="-2"/>
            <w:sz w:val="20"/>
            <w:u w:val="single" w:color="0462C1"/>
          </w:rPr>
          <w:t>%d0%bf%d1%80%d0%b8%d0%bc%d0%b5%d0%bd%d0%b8-</w:t>
        </w:r>
      </w:hyperlink>
    </w:p>
    <w:p>
      <w:pPr>
        <w:spacing w:before="0"/>
        <w:ind w:left="874" w:right="0" w:firstLine="0"/>
        <w:jc w:val="left"/>
        <w:rPr>
          <w:sz w:val="20"/>
        </w:rPr>
      </w:pPr>
      <w:hyperlink r:id="rId39">
        <w:r>
          <w:rPr>
            <w:color w:val="0462C1"/>
            <w:spacing w:val="-2"/>
            <w:sz w:val="20"/>
            <w:u w:val="single" w:color="0462C1"/>
          </w:rPr>
          <w:t>%d0%bf%d1%80%d0%be%d0%b3%d1%80%d0%b0%d0%bc%d0%b0-%d1%80/</w:t>
        </w:r>
      </w:hyperlink>
    </w:p>
    <w:p>
      <w:pPr>
        <w:spacing w:before="1"/>
        <w:ind w:left="874" w:right="587" w:firstLine="0"/>
        <w:jc w:val="left"/>
        <w:rPr>
          <w:sz w:val="20"/>
        </w:rPr>
      </w:pPr>
      <w:r>
        <w:rPr>
          <w:sz w:val="20"/>
          <w:vertAlign w:val="superscript"/>
        </w:rPr>
        <w:t>78</w:t>
      </w:r>
      <w:r>
        <w:rPr>
          <w:spacing w:val="-4"/>
          <w:sz w:val="20"/>
          <w:vertAlign w:val="baseline"/>
        </w:rPr>
        <w:t> </w:t>
      </w:r>
      <w:r>
        <w:rPr>
          <w:sz w:val="20"/>
          <w:vertAlign w:val="baseline"/>
        </w:rPr>
        <w:t>Програм</w:t>
      </w:r>
      <w:r>
        <w:rPr>
          <w:spacing w:val="-3"/>
          <w:sz w:val="20"/>
          <w:vertAlign w:val="baseline"/>
        </w:rPr>
        <w:t> </w:t>
      </w:r>
      <w:r>
        <w:rPr>
          <w:sz w:val="20"/>
          <w:vertAlign w:val="baseline"/>
        </w:rPr>
        <w:t>економских</w:t>
      </w:r>
      <w:r>
        <w:rPr>
          <w:spacing w:val="-5"/>
          <w:sz w:val="20"/>
          <w:vertAlign w:val="baseline"/>
        </w:rPr>
        <w:t> </w:t>
      </w:r>
      <w:r>
        <w:rPr>
          <w:sz w:val="20"/>
          <w:vertAlign w:val="baseline"/>
        </w:rPr>
        <w:t>реформи</w:t>
      </w:r>
      <w:r>
        <w:rPr>
          <w:spacing w:val="-5"/>
          <w:sz w:val="20"/>
          <w:vertAlign w:val="baseline"/>
        </w:rPr>
        <w:t> </w:t>
      </w:r>
      <w:r>
        <w:rPr>
          <w:sz w:val="20"/>
          <w:vertAlign w:val="baseline"/>
        </w:rPr>
        <w:t>за</w:t>
      </w:r>
      <w:r>
        <w:rPr>
          <w:spacing w:val="-4"/>
          <w:sz w:val="20"/>
          <w:vertAlign w:val="baseline"/>
        </w:rPr>
        <w:t> </w:t>
      </w:r>
      <w:r>
        <w:rPr>
          <w:sz w:val="20"/>
          <w:vertAlign w:val="baseline"/>
        </w:rPr>
        <w:t>период</w:t>
      </w:r>
      <w:r>
        <w:rPr>
          <w:spacing w:val="-5"/>
          <w:sz w:val="20"/>
          <w:vertAlign w:val="baseline"/>
        </w:rPr>
        <w:t> </w:t>
      </w:r>
      <w:r>
        <w:rPr>
          <w:sz w:val="20"/>
          <w:vertAlign w:val="baseline"/>
        </w:rPr>
        <w:t>од</w:t>
      </w:r>
      <w:r>
        <w:rPr>
          <w:spacing w:val="-5"/>
          <w:sz w:val="20"/>
          <w:vertAlign w:val="baseline"/>
        </w:rPr>
        <w:t> </w:t>
      </w:r>
      <w:r>
        <w:rPr>
          <w:sz w:val="20"/>
          <w:vertAlign w:val="baseline"/>
        </w:rPr>
        <w:t>2020.</w:t>
      </w:r>
      <w:r>
        <w:rPr>
          <w:spacing w:val="-4"/>
          <w:sz w:val="20"/>
          <w:vertAlign w:val="baseline"/>
        </w:rPr>
        <w:t> </w:t>
      </w:r>
      <w:r>
        <w:rPr>
          <w:sz w:val="20"/>
          <w:vertAlign w:val="baseline"/>
        </w:rPr>
        <w:t>до</w:t>
      </w:r>
      <w:r>
        <w:rPr>
          <w:spacing w:val="-4"/>
          <w:sz w:val="20"/>
          <w:vertAlign w:val="baseline"/>
        </w:rPr>
        <w:t> </w:t>
      </w:r>
      <w:r>
        <w:rPr>
          <w:sz w:val="20"/>
          <w:vertAlign w:val="baseline"/>
        </w:rPr>
        <w:t>2022.</w:t>
      </w:r>
      <w:r>
        <w:rPr>
          <w:spacing w:val="-4"/>
          <w:sz w:val="20"/>
          <w:vertAlign w:val="baseline"/>
        </w:rPr>
        <w:t> </w:t>
      </w:r>
      <w:r>
        <w:rPr>
          <w:sz w:val="20"/>
          <w:vertAlign w:val="baseline"/>
        </w:rPr>
        <w:t>године,</w:t>
      </w:r>
      <w:r>
        <w:rPr>
          <w:spacing w:val="-3"/>
          <w:sz w:val="20"/>
          <w:vertAlign w:val="baseline"/>
        </w:rPr>
        <w:t> </w:t>
      </w:r>
      <w:r>
        <w:rPr>
          <w:sz w:val="20"/>
          <w:vertAlign w:val="baseline"/>
        </w:rPr>
        <w:t>Влада</w:t>
      </w:r>
      <w:r>
        <w:rPr>
          <w:spacing w:val="-4"/>
          <w:sz w:val="20"/>
          <w:vertAlign w:val="baseline"/>
        </w:rPr>
        <w:t> </w:t>
      </w:r>
      <w:r>
        <w:rPr>
          <w:sz w:val="20"/>
          <w:vertAlign w:val="baseline"/>
        </w:rPr>
        <w:t>Републике</w:t>
      </w:r>
      <w:r>
        <w:rPr>
          <w:spacing w:val="-2"/>
          <w:sz w:val="20"/>
          <w:vertAlign w:val="baseline"/>
        </w:rPr>
        <w:t> </w:t>
      </w:r>
      <w:r>
        <w:rPr>
          <w:sz w:val="20"/>
          <w:vertAlign w:val="baseline"/>
        </w:rPr>
        <w:t>Србије,</w:t>
      </w:r>
      <w:r>
        <w:rPr>
          <w:spacing w:val="-3"/>
          <w:sz w:val="20"/>
          <w:vertAlign w:val="baseline"/>
        </w:rPr>
        <w:t> </w:t>
      </w:r>
      <w:r>
        <w:rPr>
          <w:sz w:val="20"/>
          <w:vertAlign w:val="baseline"/>
        </w:rPr>
        <w:t>Београд, 2020: </w:t>
      </w:r>
      <w:hyperlink r:id="rId40">
        <w:r>
          <w:rPr>
            <w:color w:val="0462C1"/>
            <w:sz w:val="20"/>
            <w:u w:val="single" w:color="0462C1"/>
            <w:vertAlign w:val="baseline"/>
          </w:rPr>
          <w:t>https://www.mfin.gov.rs/dokumenti/program-ekonomskih-reformi-erp/</w:t>
        </w:r>
      </w:hyperlink>
    </w:p>
    <w:p>
      <w:pPr>
        <w:spacing w:after="0"/>
        <w:jc w:val="left"/>
        <w:rPr>
          <w:sz w:val="20"/>
        </w:rPr>
        <w:sectPr>
          <w:pgSz w:w="11900" w:h="16850"/>
          <w:pgMar w:header="0" w:footer="777" w:top="1360" w:bottom="960" w:left="566" w:right="850"/>
        </w:sectPr>
      </w:pPr>
    </w:p>
    <w:p>
      <w:pPr>
        <w:pStyle w:val="BodyText"/>
        <w:spacing w:before="71"/>
        <w:ind w:left="874" w:right="595"/>
        <w:jc w:val="both"/>
      </w:pPr>
      <w:r>
        <w:rPr/>
        <w:t>рад, запошљавање, борачка и социјална питања, (iii) Анализа предуслова са препорукама ради покретања Гаранције за младе и (iv) Будућност послова.</w:t>
      </w:r>
    </w:p>
    <w:p>
      <w:pPr>
        <w:pStyle w:val="BodyText"/>
        <w:spacing w:before="120"/>
        <w:ind w:left="874" w:right="580"/>
        <w:jc w:val="both"/>
      </w:pPr>
      <w:r>
        <w:rPr/>
        <w:t>Акциони план за поглавље 19 – Социјална политика и запошљавање усаглашен са Европском комисијом и усвојен од стране Владе Републике Србије у мају 2020. године представља оквир за постепено транспоновање правних тековина Европске уније у законодавство Републике Србије и креирања неопходних капацитета за њихову примену у</w:t>
      </w:r>
      <w:r>
        <w:rPr>
          <w:spacing w:val="-4"/>
        </w:rPr>
        <w:t> </w:t>
      </w:r>
      <w:r>
        <w:rPr/>
        <w:t>свим областима које су</w:t>
      </w:r>
      <w:r>
        <w:rPr>
          <w:spacing w:val="-4"/>
        </w:rPr>
        <w:t> </w:t>
      </w:r>
      <w:r>
        <w:rPr/>
        <w:t>обухваћене Поглављем 19.</w:t>
      </w:r>
      <w:r>
        <w:rPr>
          <w:vertAlign w:val="superscript"/>
        </w:rPr>
        <w:t>79</w:t>
      </w:r>
      <w:r>
        <w:rPr>
          <w:vertAlign w:val="baseline"/>
        </w:rPr>
        <w:t> Овим акционим планом предвиђено је неопходно јачање административних капацитета Министарства за рад, запошљавање, борачка и социјална питања ради даљег унапређења процеса</w:t>
      </w:r>
      <w:r>
        <w:rPr>
          <w:spacing w:val="40"/>
          <w:vertAlign w:val="baseline"/>
        </w:rPr>
        <w:t> </w:t>
      </w:r>
      <w:r>
        <w:rPr>
          <w:vertAlign w:val="baseline"/>
        </w:rPr>
        <w:t>спровођења и праћења спровођења националног стратешког и законодавног оквира политике запошљавања и усаглашавања са европским правним тековинама, препорукама и смерницама. У АП за Поглавље 19, наведени су планови даљег развоја политике запошљавања усвајањем нове Стратегије запошљавања за период од 2021. до 2026. године као и припадајућих акционих планова за њено спровођење, изменама релевантних законских решења (пре свега Закона о запошљавању и осигурању за</w:t>
      </w:r>
      <w:r>
        <w:rPr>
          <w:spacing w:val="40"/>
          <w:vertAlign w:val="baseline"/>
        </w:rPr>
        <w:t> </w:t>
      </w:r>
      <w:r>
        <w:rPr>
          <w:vertAlign w:val="baseline"/>
        </w:rPr>
        <w:t>случај незапослености и Закона о професионалној рехабилитацији и запошљавању особа са инвалидитетом) ради усклађивања са законодавством ЕУ.</w:t>
      </w:r>
    </w:p>
    <w:p>
      <w:pPr>
        <w:pStyle w:val="BodyText"/>
        <w:spacing w:before="121"/>
        <w:ind w:left="874" w:right="586"/>
        <w:jc w:val="both"/>
      </w:pPr>
      <w:r>
        <w:rPr/>
        <w:t>Друга стратешка документа која су од значаја за област запошљавања и тржишта рада, а донета су</w:t>
      </w:r>
      <w:r>
        <w:rPr>
          <w:spacing w:val="-4"/>
        </w:rPr>
        <w:t> </w:t>
      </w:r>
      <w:r>
        <w:rPr/>
        <w:t>претходних година, јесу</w:t>
      </w:r>
      <w:r>
        <w:rPr>
          <w:spacing w:val="-4"/>
        </w:rPr>
        <w:t> </w:t>
      </w:r>
      <w:r>
        <w:rPr/>
        <w:t>Национална стратегија за младе за период од 2015. до 2025. године</w:t>
      </w:r>
      <w:r>
        <w:rPr>
          <w:vertAlign w:val="superscript"/>
        </w:rPr>
        <w:t>80</w:t>
      </w:r>
      <w:r>
        <w:rPr>
          <w:vertAlign w:val="baseline"/>
        </w:rPr>
        <w:t>, Стратегија за социјално укључивање Рома и Ромкиња у Републици Србији за период од 2016. до 2025. године</w:t>
      </w:r>
      <w:r>
        <w:rPr>
          <w:vertAlign w:val="superscript"/>
        </w:rPr>
        <w:t>81</w:t>
      </w:r>
      <w:r>
        <w:rPr>
          <w:vertAlign w:val="baseline"/>
        </w:rPr>
        <w:t>, Стратегија о економским миграцијама Републике Србије за период од 2021 до 2027. године</w:t>
      </w:r>
      <w:r>
        <w:rPr>
          <w:vertAlign w:val="superscript"/>
        </w:rPr>
        <w:t>82</w:t>
      </w:r>
      <w:r>
        <w:rPr>
          <w:vertAlign w:val="baseline"/>
        </w:rPr>
        <w:t>.</w:t>
      </w:r>
    </w:p>
    <w:p>
      <w:pPr>
        <w:pStyle w:val="BodyText"/>
        <w:spacing w:before="120"/>
        <w:ind w:left="874" w:right="579"/>
        <w:jc w:val="both"/>
      </w:pPr>
      <w:r>
        <w:rPr/>
        <w:t>Национална стратегија за младе за период од 2015. до 2025. године као један од основних стратешких циљева поставља Унапређену запошљивост и запосленост младих жена и мушкараца.</w:t>
      </w:r>
      <w:r>
        <w:rPr>
          <w:vertAlign w:val="superscript"/>
        </w:rPr>
        <w:t>83</w:t>
      </w:r>
      <w:r>
        <w:rPr>
          <w:vertAlign w:val="baseline"/>
        </w:rPr>
        <w:t> У Стратегији за младе се као посебан проблем издваја дискриминација</w:t>
      </w:r>
      <w:r>
        <w:rPr>
          <w:spacing w:val="-3"/>
          <w:vertAlign w:val="baseline"/>
        </w:rPr>
        <w:t> </w:t>
      </w:r>
      <w:r>
        <w:rPr>
          <w:vertAlign w:val="baseline"/>
        </w:rPr>
        <w:t>при</w:t>
      </w:r>
      <w:r>
        <w:rPr>
          <w:spacing w:val="-3"/>
          <w:vertAlign w:val="baseline"/>
        </w:rPr>
        <w:t> </w:t>
      </w:r>
      <w:r>
        <w:rPr>
          <w:vertAlign w:val="baseline"/>
        </w:rPr>
        <w:t>запошљавању</w:t>
      </w:r>
      <w:r>
        <w:rPr>
          <w:spacing w:val="-8"/>
          <w:vertAlign w:val="baseline"/>
        </w:rPr>
        <w:t> </w:t>
      </w:r>
      <w:r>
        <w:rPr>
          <w:vertAlign w:val="baseline"/>
        </w:rPr>
        <w:t>и</w:t>
      </w:r>
      <w:r>
        <w:rPr>
          <w:spacing w:val="-3"/>
          <w:vertAlign w:val="baseline"/>
        </w:rPr>
        <w:t> </w:t>
      </w:r>
      <w:r>
        <w:rPr>
          <w:vertAlign w:val="baseline"/>
        </w:rPr>
        <w:t>на</w:t>
      </w:r>
      <w:r>
        <w:rPr>
          <w:spacing w:val="-4"/>
          <w:vertAlign w:val="baseline"/>
        </w:rPr>
        <w:t> </w:t>
      </w:r>
      <w:r>
        <w:rPr>
          <w:vertAlign w:val="baseline"/>
        </w:rPr>
        <w:t>раду, нарочито</w:t>
      </w:r>
      <w:r>
        <w:rPr>
          <w:spacing w:val="-3"/>
          <w:vertAlign w:val="baseline"/>
        </w:rPr>
        <w:t> </w:t>
      </w:r>
      <w:r>
        <w:rPr>
          <w:vertAlign w:val="baseline"/>
        </w:rPr>
        <w:t>жена,</w:t>
      </w:r>
      <w:r>
        <w:rPr>
          <w:spacing w:val="-3"/>
          <w:vertAlign w:val="baseline"/>
        </w:rPr>
        <w:t> </w:t>
      </w:r>
      <w:r>
        <w:rPr>
          <w:vertAlign w:val="baseline"/>
        </w:rPr>
        <w:t>као</w:t>
      </w:r>
      <w:r>
        <w:rPr>
          <w:spacing w:val="-3"/>
          <w:vertAlign w:val="baseline"/>
        </w:rPr>
        <w:t> </w:t>
      </w:r>
      <w:r>
        <w:rPr>
          <w:vertAlign w:val="baseline"/>
        </w:rPr>
        <w:t>и</w:t>
      </w:r>
      <w:r>
        <w:rPr>
          <w:spacing w:val="-3"/>
          <w:vertAlign w:val="baseline"/>
        </w:rPr>
        <w:t> </w:t>
      </w:r>
      <w:r>
        <w:rPr>
          <w:vertAlign w:val="baseline"/>
        </w:rPr>
        <w:t>жена</w:t>
      </w:r>
      <w:r>
        <w:rPr>
          <w:spacing w:val="-4"/>
          <w:vertAlign w:val="baseline"/>
        </w:rPr>
        <w:t> </w:t>
      </w:r>
      <w:r>
        <w:rPr>
          <w:vertAlign w:val="baseline"/>
        </w:rPr>
        <w:t>које</w:t>
      </w:r>
      <w:r>
        <w:rPr>
          <w:spacing w:val="-2"/>
          <w:vertAlign w:val="baseline"/>
        </w:rPr>
        <w:t> </w:t>
      </w:r>
      <w:r>
        <w:rPr>
          <w:vertAlign w:val="baseline"/>
        </w:rPr>
        <w:t>припадају вишеструко дискриминисаним групама. Повећање разноврсности и обухвата активних мера запошљавања, уз рад на смањењу</w:t>
      </w:r>
      <w:r>
        <w:rPr>
          <w:spacing w:val="-2"/>
          <w:vertAlign w:val="baseline"/>
        </w:rPr>
        <w:t> </w:t>
      </w:r>
      <w:r>
        <w:rPr>
          <w:vertAlign w:val="baseline"/>
        </w:rPr>
        <w:t>дискриминације и развој афирмативних мера за запошљавање младих који припадају рањивим групама, рад са младима на стицању практичних знања и шанси да практично примене стечена знања кроз приправнички рад, неке су од предложених мера за побољшање положаја младих на тржишту рада. Стратегија понавља решења која су садржана у Националној стратегији запошљавања за период 2011 – 2020. године и годишњим акционим плановима који се доносе ради реализације тог стратешког документа а који се односе на развој предузетништва младих и њихово каријерно вођење, али и неке специфичне мере повезане са волонтирањем</w:t>
      </w:r>
      <w:r>
        <w:rPr>
          <w:spacing w:val="-3"/>
          <w:vertAlign w:val="baseline"/>
        </w:rPr>
        <w:t> </w:t>
      </w:r>
      <w:r>
        <w:rPr>
          <w:vertAlign w:val="baseline"/>
        </w:rPr>
        <w:t>и</w:t>
      </w:r>
      <w:r>
        <w:rPr>
          <w:spacing w:val="-2"/>
          <w:vertAlign w:val="baseline"/>
        </w:rPr>
        <w:t> </w:t>
      </w:r>
      <w:r>
        <w:rPr>
          <w:vertAlign w:val="baseline"/>
        </w:rPr>
        <w:t>другим</w:t>
      </w:r>
      <w:r>
        <w:rPr>
          <w:spacing w:val="-3"/>
          <w:vertAlign w:val="baseline"/>
        </w:rPr>
        <w:t> </w:t>
      </w:r>
      <w:r>
        <w:rPr>
          <w:vertAlign w:val="baseline"/>
        </w:rPr>
        <w:t>облицима</w:t>
      </w:r>
      <w:r>
        <w:rPr>
          <w:spacing w:val="-1"/>
          <w:vertAlign w:val="baseline"/>
        </w:rPr>
        <w:t> </w:t>
      </w:r>
      <w:r>
        <w:rPr>
          <w:vertAlign w:val="baseline"/>
        </w:rPr>
        <w:t>укључивања</w:t>
      </w:r>
      <w:r>
        <w:rPr>
          <w:spacing w:val="-3"/>
          <w:vertAlign w:val="baseline"/>
        </w:rPr>
        <w:t> </w:t>
      </w:r>
      <w:r>
        <w:rPr>
          <w:vertAlign w:val="baseline"/>
        </w:rPr>
        <w:t>младих у</w:t>
      </w:r>
      <w:r>
        <w:rPr>
          <w:spacing w:val="-7"/>
          <w:vertAlign w:val="baseline"/>
        </w:rPr>
        <w:t> </w:t>
      </w:r>
      <w:r>
        <w:rPr>
          <w:vertAlign w:val="baseline"/>
        </w:rPr>
        <w:t>различите</w:t>
      </w:r>
      <w:r>
        <w:rPr>
          <w:spacing w:val="-2"/>
          <w:vertAlign w:val="baseline"/>
        </w:rPr>
        <w:t> </w:t>
      </w:r>
      <w:r>
        <w:rPr>
          <w:vertAlign w:val="baseline"/>
        </w:rPr>
        <w:t>процесе</w:t>
      </w:r>
      <w:r>
        <w:rPr>
          <w:spacing w:val="-3"/>
          <w:vertAlign w:val="baseline"/>
        </w:rPr>
        <w:t> </w:t>
      </w:r>
      <w:r>
        <w:rPr>
          <w:vertAlign w:val="baseline"/>
        </w:rPr>
        <w:t>рада,</w:t>
      </w:r>
      <w:r>
        <w:rPr>
          <w:spacing w:val="-2"/>
          <w:vertAlign w:val="baseline"/>
        </w:rPr>
        <w:t> </w:t>
      </w:r>
      <w:r>
        <w:rPr>
          <w:vertAlign w:val="baseline"/>
        </w:rPr>
        <w:t>као</w:t>
      </w:r>
      <w:r>
        <w:rPr>
          <w:spacing w:val="-2"/>
          <w:vertAlign w:val="baseline"/>
        </w:rPr>
        <w:t> </w:t>
      </w:r>
      <w:r>
        <w:rPr>
          <w:vertAlign w:val="baseline"/>
        </w:rPr>
        <w:t>и повећањем мобилности младих ради запошљавања.</w:t>
      </w:r>
      <w:r>
        <w:rPr>
          <w:vertAlign w:val="superscript"/>
        </w:rPr>
        <w:t>84</w:t>
      </w:r>
    </w:p>
    <w:p>
      <w:pPr>
        <w:pStyle w:val="BodyText"/>
        <w:spacing w:before="122"/>
        <w:ind w:left="874" w:right="590"/>
        <w:jc w:val="both"/>
      </w:pPr>
      <w:r>
        <w:rPr/>
        <w:t>Посебни циљ 3. Стратегије за социјално укључивање Рома и Ромкиња у Републици Србији за период од 2016. до 2025. године гласи: Подстицати укључивање радно способних</w:t>
      </w:r>
      <w:r>
        <w:rPr>
          <w:spacing w:val="69"/>
          <w:w w:val="150"/>
        </w:rPr>
        <w:t> </w:t>
      </w:r>
      <w:r>
        <w:rPr/>
        <w:t>припадника</w:t>
      </w:r>
      <w:r>
        <w:rPr>
          <w:spacing w:val="71"/>
          <w:w w:val="150"/>
        </w:rPr>
        <w:t> </w:t>
      </w:r>
      <w:r>
        <w:rPr/>
        <w:t>ромске</w:t>
      </w:r>
      <w:r>
        <w:rPr>
          <w:spacing w:val="71"/>
          <w:w w:val="150"/>
        </w:rPr>
        <w:t> </w:t>
      </w:r>
      <w:r>
        <w:rPr/>
        <w:t>националне</w:t>
      </w:r>
      <w:r>
        <w:rPr>
          <w:spacing w:val="69"/>
          <w:w w:val="150"/>
        </w:rPr>
        <w:t> </w:t>
      </w:r>
      <w:r>
        <w:rPr/>
        <w:t>мањине</w:t>
      </w:r>
      <w:r>
        <w:rPr>
          <w:spacing w:val="71"/>
          <w:w w:val="150"/>
        </w:rPr>
        <w:t> </w:t>
      </w:r>
      <w:r>
        <w:rPr/>
        <w:t>на</w:t>
      </w:r>
      <w:r>
        <w:rPr>
          <w:spacing w:val="71"/>
          <w:w w:val="150"/>
        </w:rPr>
        <w:t> </w:t>
      </w:r>
      <w:r>
        <w:rPr/>
        <w:t>формално</w:t>
      </w:r>
      <w:r>
        <w:rPr>
          <w:spacing w:val="72"/>
          <w:w w:val="150"/>
        </w:rPr>
        <w:t> </w:t>
      </w:r>
      <w:r>
        <w:rPr/>
        <w:t>тржиште</w:t>
      </w:r>
      <w:r>
        <w:rPr>
          <w:spacing w:val="72"/>
          <w:w w:val="150"/>
        </w:rPr>
        <w:t> </w:t>
      </w:r>
      <w:r>
        <w:rPr>
          <w:spacing w:val="-2"/>
        </w:rPr>
        <w:t>рада,</w:t>
      </w:r>
    </w:p>
    <w:p>
      <w:pPr>
        <w:pStyle w:val="BodyText"/>
        <w:spacing w:before="1"/>
        <w:rPr>
          <w:sz w:val="20"/>
        </w:rPr>
      </w:pPr>
      <w:r>
        <w:rPr>
          <w:sz w:val="20"/>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162138</wp:posOffset>
                </wp:positionV>
                <wp:extent cx="1829435" cy="762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66835pt;width:144.020pt;height:.60004pt;mso-position-horizontal-relative:page;mso-position-vertical-relative:paragraph;z-index:-15713280;mso-wrap-distance-left:0;mso-wrap-distance-right:0" id="docshape146" filled="true" fillcolor="#000000" stroked="false">
                <v:fill type="solid"/>
                <w10:wrap type="topAndBottom"/>
              </v:rect>
            </w:pict>
          </mc:Fallback>
        </mc:AlternateContent>
      </w:r>
    </w:p>
    <w:p>
      <w:pPr>
        <w:spacing w:before="103"/>
        <w:ind w:left="874" w:right="1077" w:firstLine="0"/>
        <w:jc w:val="left"/>
        <w:rPr>
          <w:sz w:val="20"/>
        </w:rPr>
      </w:pPr>
      <w:r>
        <w:rPr>
          <w:sz w:val="20"/>
          <w:vertAlign w:val="superscript"/>
        </w:rPr>
        <w:t>79</w:t>
      </w:r>
      <w:r>
        <w:rPr>
          <w:spacing w:val="-5"/>
          <w:sz w:val="20"/>
          <w:vertAlign w:val="baseline"/>
        </w:rPr>
        <w:t> </w:t>
      </w:r>
      <w:r>
        <w:rPr>
          <w:sz w:val="20"/>
          <w:vertAlign w:val="baseline"/>
        </w:rPr>
        <w:t>Акциони</w:t>
      </w:r>
      <w:r>
        <w:rPr>
          <w:spacing w:val="-6"/>
          <w:sz w:val="20"/>
          <w:vertAlign w:val="baseline"/>
        </w:rPr>
        <w:t> </w:t>
      </w:r>
      <w:r>
        <w:rPr>
          <w:sz w:val="20"/>
          <w:vertAlign w:val="baseline"/>
        </w:rPr>
        <w:t>план</w:t>
      </w:r>
      <w:r>
        <w:rPr>
          <w:spacing w:val="-6"/>
          <w:sz w:val="20"/>
          <w:vertAlign w:val="baseline"/>
        </w:rPr>
        <w:t> </w:t>
      </w:r>
      <w:r>
        <w:rPr>
          <w:sz w:val="20"/>
          <w:vertAlign w:val="baseline"/>
        </w:rPr>
        <w:t>за</w:t>
      </w:r>
      <w:r>
        <w:rPr>
          <w:spacing w:val="-5"/>
          <w:sz w:val="20"/>
          <w:vertAlign w:val="baseline"/>
        </w:rPr>
        <w:t> </w:t>
      </w:r>
      <w:r>
        <w:rPr>
          <w:sz w:val="20"/>
          <w:vertAlign w:val="baseline"/>
        </w:rPr>
        <w:t>поглавље</w:t>
      </w:r>
      <w:r>
        <w:rPr>
          <w:spacing w:val="-2"/>
          <w:sz w:val="20"/>
          <w:vertAlign w:val="baseline"/>
        </w:rPr>
        <w:t> </w:t>
      </w:r>
      <w:r>
        <w:rPr>
          <w:sz w:val="20"/>
          <w:vertAlign w:val="baseline"/>
        </w:rPr>
        <w:t>19</w:t>
      </w:r>
      <w:r>
        <w:rPr>
          <w:spacing w:val="-1"/>
          <w:sz w:val="20"/>
          <w:vertAlign w:val="baseline"/>
        </w:rPr>
        <w:t> </w:t>
      </w:r>
      <w:r>
        <w:rPr>
          <w:sz w:val="20"/>
          <w:vertAlign w:val="baseline"/>
        </w:rPr>
        <w:t>–</w:t>
      </w:r>
      <w:r>
        <w:rPr>
          <w:spacing w:val="-4"/>
          <w:sz w:val="20"/>
          <w:vertAlign w:val="baseline"/>
        </w:rPr>
        <w:t> </w:t>
      </w:r>
      <w:r>
        <w:rPr>
          <w:sz w:val="20"/>
          <w:vertAlign w:val="baseline"/>
        </w:rPr>
        <w:t>Социјална</w:t>
      </w:r>
      <w:r>
        <w:rPr>
          <w:spacing w:val="-5"/>
          <w:sz w:val="20"/>
          <w:vertAlign w:val="baseline"/>
        </w:rPr>
        <w:t> </w:t>
      </w:r>
      <w:r>
        <w:rPr>
          <w:sz w:val="20"/>
          <w:vertAlign w:val="baseline"/>
        </w:rPr>
        <w:t>политика</w:t>
      </w:r>
      <w:r>
        <w:rPr>
          <w:spacing w:val="-2"/>
          <w:sz w:val="20"/>
          <w:vertAlign w:val="baseline"/>
        </w:rPr>
        <w:t> </w:t>
      </w:r>
      <w:r>
        <w:rPr>
          <w:sz w:val="20"/>
          <w:vertAlign w:val="baseline"/>
        </w:rPr>
        <w:t>и</w:t>
      </w:r>
      <w:r>
        <w:rPr>
          <w:spacing w:val="-6"/>
          <w:sz w:val="20"/>
          <w:vertAlign w:val="baseline"/>
        </w:rPr>
        <w:t> </w:t>
      </w:r>
      <w:r>
        <w:rPr>
          <w:sz w:val="20"/>
          <w:vertAlign w:val="baseline"/>
        </w:rPr>
        <w:t>запошљавање,</w:t>
      </w:r>
      <w:r>
        <w:rPr>
          <w:spacing w:val="-4"/>
          <w:sz w:val="20"/>
          <w:vertAlign w:val="baseline"/>
        </w:rPr>
        <w:t> </w:t>
      </w:r>
      <w:r>
        <w:rPr>
          <w:sz w:val="20"/>
          <w:vertAlign w:val="baseline"/>
        </w:rPr>
        <w:t>Влада</w:t>
      </w:r>
      <w:r>
        <w:rPr>
          <w:spacing w:val="-5"/>
          <w:sz w:val="20"/>
          <w:vertAlign w:val="baseline"/>
        </w:rPr>
        <w:t> </w:t>
      </w:r>
      <w:r>
        <w:rPr>
          <w:sz w:val="20"/>
          <w:vertAlign w:val="baseline"/>
        </w:rPr>
        <w:t>Републике</w:t>
      </w:r>
      <w:r>
        <w:rPr>
          <w:spacing w:val="-2"/>
          <w:sz w:val="20"/>
          <w:vertAlign w:val="baseline"/>
        </w:rPr>
        <w:t> </w:t>
      </w:r>
      <w:r>
        <w:rPr>
          <w:sz w:val="20"/>
          <w:vertAlign w:val="baseline"/>
        </w:rPr>
        <w:t>Србије, Београд, 2020:</w:t>
      </w:r>
    </w:p>
    <w:p>
      <w:pPr>
        <w:spacing w:before="1"/>
        <w:ind w:left="874" w:right="0" w:firstLine="0"/>
        <w:jc w:val="left"/>
        <w:rPr>
          <w:sz w:val="20"/>
        </w:rPr>
      </w:pPr>
      <w:hyperlink r:id="rId41">
        <w:r>
          <w:rPr>
            <w:color w:val="0462C1"/>
            <w:spacing w:val="-2"/>
            <w:sz w:val="20"/>
            <w:u w:val="single" w:color="0462C1"/>
          </w:rPr>
          <w:t>https://www.minrzs.gov.rs/sr/dokumenti/ostalo/akcioni-plan-za-poglavlje-19-socijalna-politika-i-zaposljavanje</w:t>
        </w:r>
      </w:hyperlink>
    </w:p>
    <w:p>
      <w:pPr>
        <w:spacing w:before="1"/>
        <w:ind w:left="874" w:right="0" w:firstLine="0"/>
        <w:jc w:val="left"/>
        <w:rPr>
          <w:sz w:val="20"/>
        </w:rPr>
      </w:pPr>
      <w:r>
        <w:rPr>
          <w:sz w:val="20"/>
          <w:vertAlign w:val="superscript"/>
        </w:rPr>
        <w:t>80</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5"/>
          <w:sz w:val="20"/>
          <w:vertAlign w:val="baseline"/>
        </w:rPr>
        <w:t> </w:t>
      </w:r>
      <w:r>
        <w:rPr>
          <w:spacing w:val="-2"/>
          <w:sz w:val="20"/>
          <w:vertAlign w:val="baseline"/>
        </w:rPr>
        <w:t>22/2015.</w:t>
      </w:r>
    </w:p>
    <w:p>
      <w:pPr>
        <w:spacing w:line="229" w:lineRule="exact" w:before="0"/>
        <w:ind w:left="874" w:right="0" w:firstLine="0"/>
        <w:jc w:val="left"/>
        <w:rPr>
          <w:sz w:val="20"/>
        </w:rPr>
      </w:pPr>
      <w:r>
        <w:rPr>
          <w:sz w:val="20"/>
          <w:vertAlign w:val="superscript"/>
        </w:rPr>
        <w:t>81</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5"/>
          <w:sz w:val="20"/>
          <w:vertAlign w:val="baseline"/>
        </w:rPr>
        <w:t> </w:t>
      </w:r>
      <w:r>
        <w:rPr>
          <w:spacing w:val="-2"/>
          <w:sz w:val="20"/>
          <w:vertAlign w:val="baseline"/>
        </w:rPr>
        <w:t>26/2016.</w:t>
      </w:r>
    </w:p>
    <w:p>
      <w:pPr>
        <w:spacing w:line="229" w:lineRule="exact" w:before="0"/>
        <w:ind w:left="874" w:right="0" w:firstLine="0"/>
        <w:jc w:val="left"/>
        <w:rPr>
          <w:sz w:val="20"/>
        </w:rPr>
      </w:pPr>
      <w:r>
        <w:rPr>
          <w:sz w:val="20"/>
          <w:vertAlign w:val="superscript"/>
        </w:rPr>
        <w:t>82</w:t>
      </w:r>
      <w:r>
        <w:rPr>
          <w:spacing w:val="-5"/>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4"/>
          <w:sz w:val="20"/>
          <w:vertAlign w:val="baseline"/>
        </w:rPr>
        <w:t> </w:t>
      </w:r>
      <w:r>
        <w:rPr>
          <w:sz w:val="20"/>
          <w:vertAlign w:val="baseline"/>
        </w:rPr>
        <w:t>број</w:t>
      </w:r>
      <w:r>
        <w:rPr>
          <w:spacing w:val="-5"/>
          <w:sz w:val="20"/>
          <w:vertAlign w:val="baseline"/>
        </w:rPr>
        <w:t> </w:t>
      </w:r>
      <w:r>
        <w:rPr>
          <w:spacing w:val="-2"/>
          <w:sz w:val="20"/>
          <w:vertAlign w:val="baseline"/>
        </w:rPr>
        <w:t>21/2020.</w:t>
      </w:r>
    </w:p>
    <w:p>
      <w:pPr>
        <w:spacing w:before="1"/>
        <w:ind w:left="874" w:right="0" w:firstLine="0"/>
        <w:jc w:val="left"/>
        <w:rPr>
          <w:sz w:val="20"/>
        </w:rPr>
      </w:pPr>
      <w:r>
        <w:rPr>
          <w:sz w:val="20"/>
          <w:vertAlign w:val="superscript"/>
        </w:rPr>
        <w:t>83</w:t>
      </w:r>
      <w:r>
        <w:rPr>
          <w:spacing w:val="-6"/>
          <w:sz w:val="20"/>
          <w:vertAlign w:val="baseline"/>
        </w:rPr>
        <w:t> </w:t>
      </w:r>
      <w:r>
        <w:rPr>
          <w:sz w:val="20"/>
          <w:vertAlign w:val="baseline"/>
        </w:rPr>
        <w:t>Национална</w:t>
      </w:r>
      <w:r>
        <w:rPr>
          <w:spacing w:val="-5"/>
          <w:sz w:val="20"/>
          <w:vertAlign w:val="baseline"/>
        </w:rPr>
        <w:t> </w:t>
      </w:r>
      <w:r>
        <w:rPr>
          <w:sz w:val="20"/>
          <w:vertAlign w:val="baseline"/>
        </w:rPr>
        <w:t>стратегија</w:t>
      </w:r>
      <w:r>
        <w:rPr>
          <w:spacing w:val="-5"/>
          <w:sz w:val="20"/>
          <w:vertAlign w:val="baseline"/>
        </w:rPr>
        <w:t> </w:t>
      </w:r>
      <w:r>
        <w:rPr>
          <w:sz w:val="20"/>
          <w:vertAlign w:val="baseline"/>
        </w:rPr>
        <w:t>за</w:t>
      </w:r>
      <w:r>
        <w:rPr>
          <w:spacing w:val="-5"/>
          <w:sz w:val="20"/>
          <w:vertAlign w:val="baseline"/>
        </w:rPr>
        <w:t> </w:t>
      </w:r>
      <w:r>
        <w:rPr>
          <w:sz w:val="20"/>
          <w:vertAlign w:val="baseline"/>
        </w:rPr>
        <w:t>младе</w:t>
      </w:r>
      <w:r>
        <w:rPr>
          <w:spacing w:val="-5"/>
          <w:sz w:val="20"/>
          <w:vertAlign w:val="baseline"/>
        </w:rPr>
        <w:t> </w:t>
      </w:r>
      <w:r>
        <w:rPr>
          <w:sz w:val="20"/>
          <w:vertAlign w:val="baseline"/>
        </w:rPr>
        <w:t>за</w:t>
      </w:r>
      <w:r>
        <w:rPr>
          <w:spacing w:val="-6"/>
          <w:sz w:val="20"/>
          <w:vertAlign w:val="baseline"/>
        </w:rPr>
        <w:t> </w:t>
      </w:r>
      <w:r>
        <w:rPr>
          <w:sz w:val="20"/>
          <w:vertAlign w:val="baseline"/>
        </w:rPr>
        <w:t>период</w:t>
      </w:r>
      <w:r>
        <w:rPr>
          <w:spacing w:val="-6"/>
          <w:sz w:val="20"/>
          <w:vertAlign w:val="baseline"/>
        </w:rPr>
        <w:t> </w:t>
      </w:r>
      <w:r>
        <w:rPr>
          <w:sz w:val="20"/>
          <w:vertAlign w:val="baseline"/>
        </w:rPr>
        <w:t>2015</w:t>
      </w:r>
      <w:r>
        <w:rPr>
          <w:spacing w:val="-1"/>
          <w:sz w:val="20"/>
          <w:vertAlign w:val="baseline"/>
        </w:rPr>
        <w:t> </w:t>
      </w:r>
      <w:r>
        <w:rPr>
          <w:sz w:val="20"/>
          <w:vertAlign w:val="baseline"/>
        </w:rPr>
        <w:t>–</w:t>
      </w:r>
      <w:r>
        <w:rPr>
          <w:spacing w:val="-4"/>
          <w:sz w:val="20"/>
          <w:vertAlign w:val="baseline"/>
        </w:rPr>
        <w:t> </w:t>
      </w:r>
      <w:r>
        <w:rPr>
          <w:sz w:val="20"/>
          <w:vertAlign w:val="baseline"/>
        </w:rPr>
        <w:t>2025.</w:t>
      </w:r>
      <w:r>
        <w:rPr>
          <w:spacing w:val="-7"/>
          <w:sz w:val="20"/>
          <w:vertAlign w:val="baseline"/>
        </w:rPr>
        <w:t> </w:t>
      </w:r>
      <w:r>
        <w:rPr>
          <w:sz w:val="20"/>
          <w:vertAlign w:val="baseline"/>
        </w:rPr>
        <w:t>година,</w:t>
      </w:r>
      <w:r>
        <w:rPr>
          <w:spacing w:val="-2"/>
          <w:sz w:val="20"/>
          <w:vertAlign w:val="baseline"/>
        </w:rPr>
        <w:t> </w:t>
      </w:r>
      <w:r>
        <w:rPr>
          <w:sz w:val="20"/>
          <w:vertAlign w:val="baseline"/>
        </w:rPr>
        <w:t>Сл.</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w:t>
      </w:r>
      <w:r>
        <w:rPr>
          <w:spacing w:val="-3"/>
          <w:sz w:val="20"/>
          <w:vertAlign w:val="baseline"/>
        </w:rPr>
        <w:t> </w:t>
      </w:r>
      <w:r>
        <w:rPr>
          <w:spacing w:val="-2"/>
          <w:sz w:val="20"/>
          <w:vertAlign w:val="baseline"/>
        </w:rPr>
        <w:t>22/2015.</w:t>
      </w:r>
    </w:p>
    <w:p>
      <w:pPr>
        <w:spacing w:before="0"/>
        <w:ind w:left="874" w:right="1090" w:firstLine="0"/>
        <w:jc w:val="left"/>
        <w:rPr>
          <w:sz w:val="20"/>
        </w:rPr>
      </w:pPr>
      <w:r>
        <w:rPr>
          <w:sz w:val="20"/>
          <w:vertAlign w:val="superscript"/>
        </w:rPr>
        <w:t>84</w:t>
      </w:r>
      <w:r>
        <w:rPr>
          <w:sz w:val="20"/>
          <w:vertAlign w:val="baseline"/>
        </w:rPr>
        <w:t> Рељановић М, Анализа прописа од значаја за запошљавање младих, Заштитник грађана, Београд </w:t>
      </w:r>
      <w:hyperlink r:id="rId42">
        <w:r>
          <w:rPr>
            <w:color w:val="0462C1"/>
            <w:spacing w:val="-2"/>
            <w:sz w:val="20"/>
            <w:u w:val="single" w:color="0462C1"/>
            <w:vertAlign w:val="baseline"/>
          </w:rPr>
          <w:t>https://www.ombudsman.rs/index.php/prava-deteta/171-2008-04-17-12-52-15/4540-2016-01-15-08-19-55</w:t>
        </w:r>
      </w:hyperlink>
    </w:p>
    <w:p>
      <w:pPr>
        <w:spacing w:after="0"/>
        <w:jc w:val="left"/>
        <w:rPr>
          <w:sz w:val="20"/>
        </w:rPr>
        <w:sectPr>
          <w:pgSz w:w="11900" w:h="16850"/>
          <w:pgMar w:header="0" w:footer="777" w:top="1360" w:bottom="960" w:left="566" w:right="850"/>
        </w:sectPr>
      </w:pPr>
    </w:p>
    <w:p>
      <w:pPr>
        <w:pStyle w:val="BodyText"/>
        <w:spacing w:before="71"/>
        <w:ind w:left="874" w:right="585"/>
        <w:jc w:val="both"/>
      </w:pPr>
      <w:r>
        <w:rPr/>
        <w:t>подизање запошљивости, запошљавање и економско оснаживање, посебно Рома и Ромкиња који припадају категоријама вишеструко теже запошљивих незапослених лица.</w:t>
      </w:r>
      <w:r>
        <w:rPr>
          <w:vertAlign w:val="superscript"/>
        </w:rPr>
        <w:t>85</w:t>
      </w:r>
      <w:r>
        <w:rPr>
          <w:vertAlign w:val="baseline"/>
        </w:rPr>
        <w:t> Према налазима Извештаја Европске комисије о напретку Србије за 2020. годину</w:t>
      </w:r>
      <w:r>
        <w:rPr>
          <w:vertAlign w:val="superscript"/>
        </w:rPr>
        <w:t>86</w:t>
      </w:r>
      <w:r>
        <w:rPr>
          <w:vertAlign w:val="baseline"/>
        </w:rPr>
        <w:t> резултати мера усмерених на промовисање запошљавања Рома тек треба да дају резултате. Транзиција из образовања на тржиште рада посебно је изазовна за</w:t>
      </w:r>
      <w:r>
        <w:rPr>
          <w:spacing w:val="40"/>
          <w:vertAlign w:val="baseline"/>
        </w:rPr>
        <w:t> </w:t>
      </w:r>
      <w:r>
        <w:rPr>
          <w:vertAlign w:val="baseline"/>
        </w:rPr>
        <w:t>младе припаднике ромске националности. Локални мобилни тимови наставили су да активностима подстицања незапослених Рома да се региструју у Националној служби за запошљавање и да се укључе у мере активне политике запошљавања. Међутим, низак образовни ниво и даље остаје кључна препрека њиховом запошљавању.</w:t>
      </w:r>
    </w:p>
    <w:p>
      <w:pPr>
        <w:pStyle w:val="BodyText"/>
        <w:spacing w:before="120"/>
        <w:ind w:left="874" w:right="585"/>
        <w:jc w:val="both"/>
      </w:pPr>
      <w:r>
        <w:rPr/>
        <w:t>Стратегија о економским миграцијама Републике Србије за период од 2021 до 2027. године у својој визији наводи да је Република Србија држава у којој се остварују циљеви одрживог развоја уз пуни допринос исељеника, странаца који у њој живе и радно способног становништва које у њој жели да остане. Стратегија има за циљ идентификовање најефикаснијих решења за управљање економским миграцијама, а заснована је на низу општих принципа, као што су законитост, одговорност, суверенитет, сарадња и кохерентност, поштовање основних људских права и слобода, заједничко деловање и транспарентност.</w:t>
      </w:r>
    </w:p>
    <w:p>
      <w:pPr>
        <w:pStyle w:val="BodyText"/>
        <w:spacing w:before="121"/>
        <w:ind w:left="874" w:right="582"/>
        <w:jc w:val="both"/>
      </w:pPr>
      <w:r>
        <w:rPr/>
        <w:t>Општи циљ Стратегије је 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 За област запошљавања, посебно су важни посебни циљеви 2 - Унапређење услова живота и рада у привредном и друштвеном сектору и 3 - Усклађивање система образовања са потребама привреде, са акцентом на праћење иновација које носи са собом четврта индустријска револуција, посебно у сфери развијања нових занимања и стручних профила и стварање услова за привлачење страних студената.</w:t>
      </w:r>
    </w:p>
    <w:p>
      <w:pPr>
        <w:pStyle w:val="BodyText"/>
        <w:spacing w:before="121"/>
      </w:pPr>
    </w:p>
    <w:p>
      <w:pPr>
        <w:pStyle w:val="Heading2"/>
        <w:numPr>
          <w:ilvl w:val="1"/>
          <w:numId w:val="2"/>
        </w:numPr>
        <w:tabs>
          <w:tab w:pos="1594" w:val="left" w:leader="none"/>
        </w:tabs>
        <w:spacing w:line="240" w:lineRule="auto" w:before="0" w:after="0"/>
        <w:ind w:left="1594" w:right="987" w:hanging="720"/>
        <w:jc w:val="left"/>
      </w:pPr>
      <w:bookmarkStart w:name="_bookmark35" w:id="36"/>
      <w:bookmarkEnd w:id="36"/>
      <w:r>
        <w:rPr/>
      </w:r>
      <w:r>
        <w:rPr>
          <w:color w:val="2E5395"/>
        </w:rPr>
        <w:t>ОСТВАРЕНОСТ</w:t>
      </w:r>
      <w:r>
        <w:rPr>
          <w:color w:val="2E5395"/>
          <w:spacing w:val="-10"/>
        </w:rPr>
        <w:t> </w:t>
      </w:r>
      <w:r>
        <w:rPr>
          <w:color w:val="2E5395"/>
        </w:rPr>
        <w:t>РЕЗУЛТАТА</w:t>
      </w:r>
      <w:r>
        <w:rPr>
          <w:color w:val="2E5395"/>
          <w:spacing w:val="-9"/>
        </w:rPr>
        <w:t> </w:t>
      </w:r>
      <w:r>
        <w:rPr>
          <w:color w:val="2E5395"/>
        </w:rPr>
        <w:t>НАЦИОНАЛНЕ</w:t>
      </w:r>
      <w:r>
        <w:rPr>
          <w:color w:val="2E5395"/>
          <w:spacing w:val="-9"/>
        </w:rPr>
        <w:t> </w:t>
      </w:r>
      <w:r>
        <w:rPr>
          <w:color w:val="2E5395"/>
        </w:rPr>
        <w:t>СТРАТЕГИЈЕ</w:t>
      </w:r>
      <w:r>
        <w:rPr>
          <w:color w:val="2E5395"/>
          <w:spacing w:val="-9"/>
        </w:rPr>
        <w:t> </w:t>
      </w:r>
      <w:r>
        <w:rPr>
          <w:color w:val="2E5395"/>
        </w:rPr>
        <w:t>ЗАПОШЉАВАЊА</w:t>
      </w:r>
      <w:r>
        <w:rPr>
          <w:color w:val="2E5395"/>
          <w:spacing w:val="-9"/>
        </w:rPr>
        <w:t> </w:t>
      </w:r>
      <w:r>
        <w:rPr>
          <w:color w:val="2E5395"/>
        </w:rPr>
        <w:t>У ПЕРИОДУ 2011-2020. ГОДИНА</w:t>
      </w:r>
    </w:p>
    <w:p>
      <w:pPr>
        <w:pStyle w:val="BodyText"/>
        <w:spacing w:before="114"/>
        <w:ind w:left="874" w:right="585"/>
        <w:jc w:val="both"/>
        <w:rPr>
          <w:i/>
        </w:rPr>
      </w:pPr>
      <w:r>
        <w:rPr/>
        <w:t>Овај део анализе фокусира се на четири основна приоритета НСЗС, степен њихове остварености, као и разлоге због којих неки од резултата нису у потпуности остварени или ефекти њихове примене још нису видљиви због кратког временског периода имплементације, што се превасходно односи на нека законска решења која су била предвиђена НСЗС-ом, али су донета у последњим годинама њеног спровођења. Пре свега, мисли се на законе којима се уређује систем Националног оквира квалификација (НОКС), агенцијско запошљавање и радно ангажовање на сезонским пословима у одређеним делатностима. Међутим, пре детаљне анализе остварености НСЗС по приоритетима и циљевима, треба истаћи да је Стратегија у свом спровођењу </w:t>
      </w:r>
      <w:r>
        <w:rPr>
          <w:i/>
        </w:rPr>
        <w:t>остала врло уска секторска стратегија</w:t>
      </w:r>
      <w:r>
        <w:rPr/>
        <w:t>, те би нова Стратегија требало да има међусекторски карактер у</w:t>
      </w:r>
      <w:r>
        <w:rPr>
          <w:spacing w:val="-9"/>
        </w:rPr>
        <w:t> </w:t>
      </w:r>
      <w:r>
        <w:rPr/>
        <w:t>циљу</w:t>
      </w:r>
      <w:r>
        <w:rPr>
          <w:spacing w:val="-6"/>
        </w:rPr>
        <w:t> </w:t>
      </w:r>
      <w:r>
        <w:rPr/>
        <w:t>постизања</w:t>
      </w:r>
      <w:r>
        <w:rPr>
          <w:spacing w:val="-2"/>
        </w:rPr>
        <w:t> </w:t>
      </w:r>
      <w:r>
        <w:rPr/>
        <w:t>бољих</w:t>
      </w:r>
      <w:r>
        <w:rPr>
          <w:spacing w:val="-1"/>
        </w:rPr>
        <w:t> </w:t>
      </w:r>
      <w:r>
        <w:rPr/>
        <w:t>резултата.</w:t>
      </w:r>
      <w:r>
        <w:rPr>
          <w:spacing w:val="-2"/>
        </w:rPr>
        <w:t> </w:t>
      </w:r>
      <w:r>
        <w:rPr/>
        <w:t>Такође,</w:t>
      </w:r>
      <w:r>
        <w:rPr>
          <w:spacing w:val="-1"/>
        </w:rPr>
        <w:t> </w:t>
      </w:r>
      <w:r>
        <w:rPr/>
        <w:t>није</w:t>
      </w:r>
      <w:r>
        <w:rPr>
          <w:spacing w:val="-2"/>
        </w:rPr>
        <w:t> </w:t>
      </w:r>
      <w:r>
        <w:rPr/>
        <w:t>остварен ни</w:t>
      </w:r>
      <w:r>
        <w:rPr>
          <w:spacing w:val="-3"/>
        </w:rPr>
        <w:t> </w:t>
      </w:r>
      <w:r>
        <w:rPr/>
        <w:t>кључни услов</w:t>
      </w:r>
      <w:r>
        <w:rPr>
          <w:spacing w:val="-2"/>
        </w:rPr>
        <w:t> </w:t>
      </w:r>
      <w:r>
        <w:rPr/>
        <w:t>за реализацију стратегије у домену издвајања за мере АПТР, будући да су са учешћем мањим</w:t>
      </w:r>
      <w:r>
        <w:rPr>
          <w:spacing w:val="63"/>
        </w:rPr>
        <w:t> </w:t>
      </w:r>
      <w:r>
        <w:rPr/>
        <w:t>од</w:t>
      </w:r>
      <w:r>
        <w:rPr>
          <w:spacing w:val="66"/>
        </w:rPr>
        <w:t> </w:t>
      </w:r>
      <w:r>
        <w:rPr/>
        <w:t>0,1%</w:t>
      </w:r>
      <w:r>
        <w:rPr>
          <w:spacing w:val="66"/>
        </w:rPr>
        <w:t> </w:t>
      </w:r>
      <w:r>
        <w:rPr/>
        <w:t>БДП-а,</w:t>
      </w:r>
      <w:r>
        <w:rPr>
          <w:spacing w:val="66"/>
        </w:rPr>
        <w:t> </w:t>
      </w:r>
      <w:r>
        <w:rPr>
          <w:i/>
        </w:rPr>
        <w:t>утрошена</w:t>
      </w:r>
      <w:r>
        <w:rPr>
          <w:i/>
          <w:spacing w:val="65"/>
        </w:rPr>
        <w:t> </w:t>
      </w:r>
      <w:r>
        <w:rPr>
          <w:i/>
        </w:rPr>
        <w:t>средстава</w:t>
      </w:r>
      <w:r>
        <w:rPr>
          <w:i/>
          <w:spacing w:val="65"/>
        </w:rPr>
        <w:t> </w:t>
      </w:r>
      <w:r>
        <w:rPr>
          <w:i/>
        </w:rPr>
        <w:t>за</w:t>
      </w:r>
      <w:r>
        <w:rPr>
          <w:i/>
          <w:spacing w:val="65"/>
        </w:rPr>
        <w:t> </w:t>
      </w:r>
      <w:r>
        <w:rPr>
          <w:i/>
        </w:rPr>
        <w:t>мере</w:t>
      </w:r>
      <w:r>
        <w:rPr>
          <w:i/>
          <w:spacing w:val="65"/>
        </w:rPr>
        <w:t> </w:t>
      </w:r>
      <w:r>
        <w:rPr>
          <w:i/>
        </w:rPr>
        <w:t>АПТР</w:t>
      </w:r>
      <w:r>
        <w:rPr>
          <w:i/>
          <w:spacing w:val="65"/>
        </w:rPr>
        <w:t> </w:t>
      </w:r>
      <w:r>
        <w:rPr>
          <w:i/>
        </w:rPr>
        <w:t>остала</w:t>
      </w:r>
      <w:r>
        <w:rPr>
          <w:i/>
          <w:spacing w:val="65"/>
        </w:rPr>
        <w:t> </w:t>
      </w:r>
      <w:r>
        <w:rPr>
          <w:i/>
        </w:rPr>
        <w:t>далеко</w:t>
      </w:r>
      <w:r>
        <w:rPr>
          <w:i/>
          <w:spacing w:val="66"/>
        </w:rPr>
        <w:t> </w:t>
      </w:r>
      <w:r>
        <w:rPr>
          <w:i/>
          <w:spacing w:val="-2"/>
        </w:rPr>
        <w:t>испод</w:t>
      </w:r>
    </w:p>
    <w:p>
      <w:pPr>
        <w:pStyle w:val="BodyText"/>
        <w:rPr>
          <w:i/>
          <w:sz w:val="20"/>
        </w:rPr>
      </w:pPr>
    </w:p>
    <w:p>
      <w:pPr>
        <w:pStyle w:val="BodyText"/>
        <w:spacing w:before="17"/>
        <w:rPr>
          <w:i/>
          <w:sz w:val="20"/>
        </w:rPr>
      </w:pPr>
      <w:r>
        <w:rPr>
          <w:i/>
          <w:sz w:val="20"/>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172206</wp:posOffset>
                </wp:positionV>
                <wp:extent cx="1829435" cy="762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55953pt;width:144.020pt;height:.60004pt;mso-position-horizontal-relative:page;mso-position-vertical-relative:paragraph;z-index:-15712768;mso-wrap-distance-left:0;mso-wrap-distance-right:0" id="docshape147" filled="true" fillcolor="#000000" stroked="false">
                <v:fill type="solid"/>
                <w10:wrap type="topAndBottom"/>
              </v:rect>
            </w:pict>
          </mc:Fallback>
        </mc:AlternateContent>
      </w:r>
    </w:p>
    <w:p>
      <w:pPr>
        <w:spacing w:line="249" w:lineRule="auto" w:before="87"/>
        <w:ind w:left="874" w:right="598" w:firstLine="0"/>
        <w:jc w:val="left"/>
        <w:rPr>
          <w:sz w:val="20"/>
        </w:rPr>
      </w:pPr>
      <w:r>
        <w:rPr>
          <w:position w:val="9"/>
          <w:sz w:val="16"/>
        </w:rPr>
        <w:t>85 </w:t>
      </w:r>
      <w:r>
        <w:rPr>
          <w:sz w:val="20"/>
        </w:rPr>
        <w:t>Стратегија за социјално укључивање</w:t>
      </w:r>
      <w:r>
        <w:rPr>
          <w:spacing w:val="-1"/>
          <w:sz w:val="20"/>
        </w:rPr>
        <w:t> </w:t>
      </w:r>
      <w:r>
        <w:rPr>
          <w:sz w:val="20"/>
        </w:rPr>
        <w:t>Рома и</w:t>
      </w:r>
      <w:r>
        <w:rPr>
          <w:spacing w:val="-2"/>
          <w:sz w:val="20"/>
        </w:rPr>
        <w:t> </w:t>
      </w:r>
      <w:r>
        <w:rPr>
          <w:sz w:val="20"/>
        </w:rPr>
        <w:t>Ромкиња у</w:t>
      </w:r>
      <w:r>
        <w:rPr>
          <w:spacing w:val="-4"/>
          <w:sz w:val="20"/>
        </w:rPr>
        <w:t> </w:t>
      </w:r>
      <w:r>
        <w:rPr>
          <w:sz w:val="20"/>
        </w:rPr>
        <w:t>Републици</w:t>
      </w:r>
      <w:r>
        <w:rPr>
          <w:spacing w:val="-2"/>
          <w:sz w:val="20"/>
        </w:rPr>
        <w:t> </w:t>
      </w:r>
      <w:r>
        <w:rPr>
          <w:sz w:val="20"/>
        </w:rPr>
        <w:t>Србији</w:t>
      </w:r>
      <w:r>
        <w:rPr>
          <w:spacing w:val="-2"/>
          <w:sz w:val="20"/>
        </w:rPr>
        <w:t> </w:t>
      </w:r>
      <w:r>
        <w:rPr>
          <w:sz w:val="20"/>
        </w:rPr>
        <w:t>за период</w:t>
      </w:r>
      <w:r>
        <w:rPr>
          <w:spacing w:val="-1"/>
          <w:sz w:val="20"/>
        </w:rPr>
        <w:t> </w:t>
      </w:r>
      <w:r>
        <w:rPr>
          <w:sz w:val="20"/>
        </w:rPr>
        <w:t>од</w:t>
      </w:r>
      <w:r>
        <w:rPr>
          <w:spacing w:val="-1"/>
          <w:sz w:val="20"/>
        </w:rPr>
        <w:t> </w:t>
      </w:r>
      <w:r>
        <w:rPr>
          <w:sz w:val="20"/>
        </w:rPr>
        <w:t>2016.</w:t>
      </w:r>
      <w:r>
        <w:rPr>
          <w:spacing w:val="-1"/>
          <w:sz w:val="20"/>
        </w:rPr>
        <w:t> </w:t>
      </w:r>
      <w:r>
        <w:rPr>
          <w:sz w:val="20"/>
        </w:rPr>
        <w:t>до</w:t>
      </w:r>
      <w:r>
        <w:rPr>
          <w:spacing w:val="-3"/>
          <w:sz w:val="20"/>
        </w:rPr>
        <w:t> </w:t>
      </w:r>
      <w:r>
        <w:rPr>
          <w:sz w:val="20"/>
        </w:rPr>
        <w:t>2025. године, Сл. гласник РС, бр. 26/2016.</w:t>
      </w:r>
    </w:p>
    <w:p>
      <w:pPr>
        <w:spacing w:line="240" w:lineRule="auto" w:before="0"/>
        <w:ind w:left="874" w:right="902" w:firstLine="0"/>
        <w:jc w:val="left"/>
        <w:rPr>
          <w:sz w:val="20"/>
        </w:rPr>
      </w:pPr>
      <w:r>
        <w:rPr>
          <w:sz w:val="20"/>
          <w:vertAlign w:val="superscript"/>
        </w:rPr>
        <w:t>86</w:t>
      </w:r>
      <w:r>
        <w:rPr>
          <w:spacing w:val="-4"/>
          <w:sz w:val="20"/>
          <w:vertAlign w:val="baseline"/>
        </w:rPr>
        <w:t> </w:t>
      </w:r>
      <w:r>
        <w:rPr>
          <w:sz w:val="20"/>
          <w:vertAlign w:val="baseline"/>
        </w:rPr>
        <w:t>Commission</w:t>
      </w:r>
      <w:r>
        <w:rPr>
          <w:spacing w:val="-3"/>
          <w:sz w:val="20"/>
          <w:vertAlign w:val="baseline"/>
        </w:rPr>
        <w:t> </w:t>
      </w:r>
      <w:r>
        <w:rPr>
          <w:sz w:val="20"/>
          <w:vertAlign w:val="baseline"/>
        </w:rPr>
        <w:t>staff</w:t>
      </w:r>
      <w:r>
        <w:rPr>
          <w:spacing w:val="-3"/>
          <w:sz w:val="20"/>
          <w:vertAlign w:val="baseline"/>
        </w:rPr>
        <w:t> </w:t>
      </w:r>
      <w:r>
        <w:rPr>
          <w:sz w:val="20"/>
          <w:vertAlign w:val="baseline"/>
        </w:rPr>
        <w:t>working</w:t>
      </w:r>
      <w:r>
        <w:rPr>
          <w:spacing w:val="-5"/>
          <w:sz w:val="20"/>
          <w:vertAlign w:val="baseline"/>
        </w:rPr>
        <w:t> </w:t>
      </w:r>
      <w:r>
        <w:rPr>
          <w:sz w:val="20"/>
          <w:vertAlign w:val="baseline"/>
        </w:rPr>
        <w:t>document,</w:t>
      </w:r>
      <w:r>
        <w:rPr>
          <w:spacing w:val="-4"/>
          <w:sz w:val="20"/>
          <w:vertAlign w:val="baseline"/>
        </w:rPr>
        <w:t> </w:t>
      </w:r>
      <w:r>
        <w:rPr>
          <w:sz w:val="20"/>
          <w:vertAlign w:val="baseline"/>
        </w:rPr>
        <w:t>Serbia</w:t>
      </w:r>
      <w:r>
        <w:rPr>
          <w:spacing w:val="-4"/>
          <w:sz w:val="20"/>
          <w:vertAlign w:val="baseline"/>
        </w:rPr>
        <w:t> </w:t>
      </w:r>
      <w:r>
        <w:rPr>
          <w:sz w:val="20"/>
          <w:vertAlign w:val="baseline"/>
        </w:rPr>
        <w:t>2020</w:t>
      </w:r>
      <w:r>
        <w:rPr>
          <w:spacing w:val="-3"/>
          <w:sz w:val="20"/>
          <w:vertAlign w:val="baseline"/>
        </w:rPr>
        <w:t> </w:t>
      </w:r>
      <w:r>
        <w:rPr>
          <w:sz w:val="20"/>
          <w:vertAlign w:val="baseline"/>
        </w:rPr>
        <w:t>Report,</w:t>
      </w:r>
      <w:r>
        <w:rPr>
          <w:spacing w:val="-6"/>
          <w:sz w:val="20"/>
          <w:vertAlign w:val="baseline"/>
        </w:rPr>
        <w:t> </w:t>
      </w:r>
      <w:r>
        <w:rPr>
          <w:sz w:val="20"/>
          <w:vertAlign w:val="baseline"/>
        </w:rPr>
        <w:t>European</w:t>
      </w:r>
      <w:r>
        <w:rPr>
          <w:spacing w:val="-5"/>
          <w:sz w:val="20"/>
          <w:vertAlign w:val="baseline"/>
        </w:rPr>
        <w:t> </w:t>
      </w:r>
      <w:r>
        <w:rPr>
          <w:sz w:val="20"/>
          <w:vertAlign w:val="baseline"/>
        </w:rPr>
        <w:t>Commission,</w:t>
      </w:r>
      <w:r>
        <w:rPr>
          <w:spacing w:val="-4"/>
          <w:sz w:val="20"/>
          <w:vertAlign w:val="baseline"/>
        </w:rPr>
        <w:t> </w:t>
      </w:r>
      <w:r>
        <w:rPr>
          <w:sz w:val="20"/>
          <w:vertAlign w:val="baseline"/>
        </w:rPr>
        <w:t>Brussels, доступно</w:t>
      </w:r>
      <w:r>
        <w:rPr>
          <w:spacing w:val="-3"/>
          <w:sz w:val="20"/>
          <w:vertAlign w:val="baseline"/>
        </w:rPr>
        <w:t> </w:t>
      </w:r>
      <w:r>
        <w:rPr>
          <w:sz w:val="20"/>
          <w:vertAlign w:val="baseline"/>
        </w:rPr>
        <w:t>на: </w:t>
      </w:r>
      <w:hyperlink r:id="rId43">
        <w:r>
          <w:rPr>
            <w:color w:val="0462C1"/>
            <w:sz w:val="20"/>
            <w:u w:val="single" w:color="0462C1"/>
            <w:vertAlign w:val="baseline"/>
          </w:rPr>
          <w:t>https://ec.europa.eu/neighbourhood-enlargement/sites/near/files/serbia_report_2020.pdf</w:t>
        </w:r>
        <w:r>
          <w:rPr>
            <w:sz w:val="20"/>
            <w:vertAlign w:val="baseline"/>
          </w:rPr>
          <w:t>,</w:t>
        </w:r>
      </w:hyperlink>
      <w:r>
        <w:rPr>
          <w:sz w:val="20"/>
          <w:vertAlign w:val="baseline"/>
        </w:rPr>
        <w:t> преступљено: </w:t>
      </w:r>
      <w:r>
        <w:rPr>
          <w:spacing w:val="-2"/>
          <w:sz w:val="20"/>
          <w:vertAlign w:val="baseline"/>
        </w:rPr>
        <w:t>05.11.2020.</w:t>
      </w:r>
    </w:p>
    <w:p>
      <w:pPr>
        <w:spacing w:after="0" w:line="240" w:lineRule="auto"/>
        <w:jc w:val="left"/>
        <w:rPr>
          <w:sz w:val="20"/>
        </w:rPr>
        <w:sectPr>
          <w:pgSz w:w="11900" w:h="16850"/>
          <w:pgMar w:header="0" w:footer="777" w:top="1360" w:bottom="960" w:left="566" w:right="850"/>
        </w:sectPr>
      </w:pPr>
    </w:p>
    <w:p>
      <w:pPr>
        <w:spacing w:before="71"/>
        <w:ind w:left="874" w:right="584" w:firstLine="0"/>
        <w:jc w:val="both"/>
        <w:rPr>
          <w:sz w:val="24"/>
        </w:rPr>
      </w:pPr>
      <w:r>
        <w:rPr>
          <w:i/>
          <w:sz w:val="24"/>
        </w:rPr>
        <w:t>планираног циља од 0,5% БДП-а </w:t>
      </w:r>
      <w:r>
        <w:rPr>
          <w:sz w:val="24"/>
        </w:rPr>
        <w:t>на крају спровођења Стратегије. Овај део анализе базира се на резултатима </w:t>
      </w:r>
      <w:r>
        <w:rPr>
          <w:i/>
          <w:sz w:val="24"/>
        </w:rPr>
        <w:t>ex-post </w:t>
      </w:r>
      <w:r>
        <w:rPr>
          <w:sz w:val="24"/>
        </w:rPr>
        <w:t>евалуације примене НСЗС.</w:t>
      </w:r>
      <w:r>
        <w:rPr>
          <w:sz w:val="24"/>
          <w:vertAlign w:val="superscript"/>
        </w:rPr>
        <w:t>87</w:t>
      </w:r>
    </w:p>
    <w:p>
      <w:pPr>
        <w:pStyle w:val="BodyText"/>
        <w:spacing w:before="120"/>
        <w:ind w:left="874" w:right="582"/>
        <w:jc w:val="both"/>
      </w:pPr>
      <w:r>
        <w:rPr/>
        <w:t>Сумарно, по приоритетима и циљевима може се закључити да је </w:t>
      </w:r>
      <w:r>
        <w:rPr>
          <w:b/>
        </w:rPr>
        <w:t>први циљ </w:t>
      </w:r>
      <w:r>
        <w:rPr/>
        <w:t>стратегије који се односио на подстицање запошљавања у мање развијеним регионима и развој регионалне и локалне политике запошљавања у највећој мери испуњен, али да су одређена административна ограничења успорила његову потпуну реализацију.</w:t>
      </w:r>
    </w:p>
    <w:p>
      <w:pPr>
        <w:pStyle w:val="BodyText"/>
        <w:spacing w:before="120"/>
        <w:ind w:left="874" w:right="585"/>
        <w:jc w:val="both"/>
      </w:pPr>
      <w:r>
        <w:rPr/>
        <w:t>Што се тиче остварености </w:t>
      </w:r>
      <w:r>
        <w:rPr>
          <w:b/>
        </w:rPr>
        <w:t>другог циља </w:t>
      </w:r>
      <w:r>
        <w:rPr/>
        <w:t>који се односио на унапређење људског капитала и веће социјално укључивање, а у</w:t>
      </w:r>
      <w:r>
        <w:rPr>
          <w:spacing w:val="-3"/>
        </w:rPr>
        <w:t> </w:t>
      </w:r>
      <w:r>
        <w:rPr/>
        <w:t>оквиру</w:t>
      </w:r>
      <w:r>
        <w:rPr>
          <w:spacing w:val="-3"/>
        </w:rPr>
        <w:t> </w:t>
      </w:r>
      <w:r>
        <w:rPr/>
        <w:t>којег су</w:t>
      </w:r>
      <w:r>
        <w:rPr>
          <w:spacing w:val="-3"/>
        </w:rPr>
        <w:t> </w:t>
      </w:r>
      <w:r>
        <w:rPr/>
        <w:t>предвиђена четири посебна приоритета,</w:t>
      </w:r>
      <w:r>
        <w:rPr>
          <w:spacing w:val="-2"/>
        </w:rPr>
        <w:t> </w:t>
      </w:r>
      <w:r>
        <w:rPr/>
        <w:t>може</w:t>
      </w:r>
      <w:r>
        <w:rPr>
          <w:spacing w:val="-1"/>
        </w:rPr>
        <w:t> </w:t>
      </w:r>
      <w:r>
        <w:rPr/>
        <w:t>се</w:t>
      </w:r>
      <w:r>
        <w:rPr>
          <w:spacing w:val="-1"/>
        </w:rPr>
        <w:t> </w:t>
      </w:r>
      <w:r>
        <w:rPr/>
        <w:t>закључити</w:t>
      </w:r>
      <w:r>
        <w:rPr>
          <w:spacing w:val="-1"/>
        </w:rPr>
        <w:t> </w:t>
      </w:r>
      <w:r>
        <w:rPr/>
        <w:t>да</w:t>
      </w:r>
      <w:r>
        <w:rPr>
          <w:spacing w:val="-3"/>
        </w:rPr>
        <w:t> </w:t>
      </w:r>
      <w:r>
        <w:rPr/>
        <w:t>су</w:t>
      </w:r>
      <w:r>
        <w:rPr>
          <w:spacing w:val="-7"/>
        </w:rPr>
        <w:t> </w:t>
      </w:r>
      <w:r>
        <w:rPr/>
        <w:t>очекивани</w:t>
      </w:r>
      <w:r>
        <w:rPr>
          <w:spacing w:val="-2"/>
        </w:rPr>
        <w:t> </w:t>
      </w:r>
      <w:r>
        <w:rPr/>
        <w:t>резултати у</w:t>
      </w:r>
      <w:r>
        <w:rPr>
          <w:spacing w:val="-7"/>
        </w:rPr>
        <w:t> </w:t>
      </w:r>
      <w:r>
        <w:rPr/>
        <w:t>највећој</w:t>
      </w:r>
      <w:r>
        <w:rPr>
          <w:spacing w:val="-1"/>
        </w:rPr>
        <w:t> </w:t>
      </w:r>
      <w:r>
        <w:rPr/>
        <w:t>мери</w:t>
      </w:r>
      <w:r>
        <w:rPr>
          <w:spacing w:val="-2"/>
        </w:rPr>
        <w:t> </w:t>
      </w:r>
      <w:r>
        <w:rPr/>
        <w:t>и</w:t>
      </w:r>
      <w:r>
        <w:rPr>
          <w:spacing w:val="-2"/>
        </w:rPr>
        <w:t> </w:t>
      </w:r>
      <w:r>
        <w:rPr/>
        <w:t>остварени. Међутим, идентификовани су и разлози због којих се нису могли остварити сви предвиђени приоритети.</w:t>
      </w:r>
    </w:p>
    <w:p>
      <w:pPr>
        <w:pStyle w:val="BodyText"/>
        <w:spacing w:before="121"/>
        <w:ind w:left="874" w:right="581"/>
        <w:jc w:val="both"/>
      </w:pPr>
      <w:r>
        <w:rPr/>
        <w:t>Област </w:t>
      </w:r>
      <w:r>
        <w:rPr>
          <w:i/>
        </w:rPr>
        <w:t>каријерног вођења и саветовања </w:t>
      </w:r>
      <w:r>
        <w:rPr/>
        <w:t>у претходној Стратегији посматрана је у светлу</w:t>
      </w:r>
      <w:r>
        <w:rPr>
          <w:spacing w:val="-8"/>
        </w:rPr>
        <w:t> </w:t>
      </w:r>
      <w:r>
        <w:rPr/>
        <w:t>развоја</w:t>
      </w:r>
      <w:r>
        <w:rPr>
          <w:spacing w:val="-2"/>
        </w:rPr>
        <w:t> </w:t>
      </w:r>
      <w:r>
        <w:rPr/>
        <w:t>постојећих</w:t>
      </w:r>
      <w:r>
        <w:rPr>
          <w:spacing w:val="-1"/>
        </w:rPr>
        <w:t> </w:t>
      </w:r>
      <w:r>
        <w:rPr/>
        <w:t>и отварања</w:t>
      </w:r>
      <w:r>
        <w:rPr>
          <w:spacing w:val="-2"/>
        </w:rPr>
        <w:t> </w:t>
      </w:r>
      <w:r>
        <w:rPr/>
        <w:t>нових Центара</w:t>
      </w:r>
      <w:r>
        <w:rPr>
          <w:spacing w:val="-2"/>
        </w:rPr>
        <w:t> </w:t>
      </w:r>
      <w:r>
        <w:rPr/>
        <w:t>за</w:t>
      </w:r>
      <w:r>
        <w:rPr>
          <w:spacing w:val="-2"/>
        </w:rPr>
        <w:t> </w:t>
      </w:r>
      <w:r>
        <w:rPr/>
        <w:t>информисање</w:t>
      </w:r>
      <w:r>
        <w:rPr>
          <w:spacing w:val="-2"/>
        </w:rPr>
        <w:t> </w:t>
      </w:r>
      <w:r>
        <w:rPr/>
        <w:t>и професионално саветовање</w:t>
      </w:r>
      <w:r>
        <w:rPr>
          <w:spacing w:val="-2"/>
        </w:rPr>
        <w:t> </w:t>
      </w:r>
      <w:r>
        <w:rPr/>
        <w:t>(ЦИПС),</w:t>
      </w:r>
      <w:r>
        <w:rPr>
          <w:spacing w:val="-3"/>
        </w:rPr>
        <w:t> </w:t>
      </w:r>
      <w:r>
        <w:rPr/>
        <w:t>формирања</w:t>
      </w:r>
      <w:r>
        <w:rPr>
          <w:spacing w:val="-4"/>
        </w:rPr>
        <w:t> </w:t>
      </w:r>
      <w:r>
        <w:rPr/>
        <w:t>мобилних</w:t>
      </w:r>
      <w:r>
        <w:rPr>
          <w:spacing w:val="-4"/>
        </w:rPr>
        <w:t> </w:t>
      </w:r>
      <w:r>
        <w:rPr/>
        <w:t>центара</w:t>
      </w:r>
      <w:r>
        <w:rPr>
          <w:spacing w:val="-5"/>
        </w:rPr>
        <w:t> </w:t>
      </w:r>
      <w:r>
        <w:rPr/>
        <w:t>за</w:t>
      </w:r>
      <w:r>
        <w:rPr>
          <w:spacing w:val="-4"/>
        </w:rPr>
        <w:t> </w:t>
      </w:r>
      <w:r>
        <w:rPr/>
        <w:t>каријерно</w:t>
      </w:r>
      <w:r>
        <w:rPr>
          <w:spacing w:val="-3"/>
        </w:rPr>
        <w:t> </w:t>
      </w:r>
      <w:r>
        <w:rPr/>
        <w:t>вођење</w:t>
      </w:r>
      <w:r>
        <w:rPr>
          <w:spacing w:val="-4"/>
        </w:rPr>
        <w:t> </w:t>
      </w:r>
      <w:r>
        <w:rPr/>
        <w:t>и</w:t>
      </w:r>
      <w:r>
        <w:rPr>
          <w:spacing w:val="-3"/>
        </w:rPr>
        <w:t> </w:t>
      </w:r>
      <w:r>
        <w:rPr/>
        <w:t>саветовање у руралним срединама, развоја вештина запослених у центрима, дефинисања и имплементације мера за рад са незапосленим лицима кроз додатно образовање и обуке и промовисања каријерног вођења и саветовања. У НСЗ ради 13 ЦИПС-ова. Уз донаторску подршку основано је још 10 центара на нивоу ЈЛС, који су угашени након престанка директног финансирања. Основана су и три мобилна тима у оквиру међуопштинске сарадње, а оснивани су и центри за развој каријере при</w:t>
      </w:r>
      <w:r>
        <w:rPr>
          <w:spacing w:val="40"/>
        </w:rPr>
        <w:t> </w:t>
      </w:r>
      <w:r>
        <w:rPr/>
        <w:t>универзитетима и факултетима. Спровођене су обуке за саветнике у центрима, а</w:t>
      </w:r>
      <w:r>
        <w:rPr>
          <w:spacing w:val="40"/>
        </w:rPr>
        <w:t> </w:t>
      </w:r>
      <w:r>
        <w:rPr/>
        <w:t>такође, покренута је и кампања промовисања рада центара и информисања о могућностима развоја каријере, путем организовања различитих догађаја, као што су сајмови каријерног вођења и саветовања, сајмови из области професионалне оријентације и слични догађаји. Од 2019. године на снази је Правилник о стандардима услуга каријерног вођења и саветовања,</w:t>
      </w:r>
      <w:r>
        <w:rPr>
          <w:vertAlign w:val="superscript"/>
        </w:rPr>
        <w:t>88</w:t>
      </w:r>
      <w:r>
        <w:rPr>
          <w:vertAlign w:val="baseline"/>
        </w:rPr>
        <w:t> који је од значаја за успостављање јединственог система квалитета у области каријерног вођења и саветовања. Исте године, Савет за Национални оквир квалификација донео је Препоруке за имплементацију плана примене стандарда услуга каријерног вођења и саветовања. Такође, Законом о дуалном образовању</w:t>
      </w:r>
      <w:r>
        <w:rPr>
          <w:vertAlign w:val="superscript"/>
        </w:rPr>
        <w:t>89</w:t>
      </w:r>
      <w:r>
        <w:rPr>
          <w:vertAlign w:val="baseline"/>
        </w:rPr>
        <w:t> предвиђено је и оснивање Тимова за каријерно вођење и саветовање, сачињених од представника школе, струковних удружења, ЈЛС и послодаваца. У наредном периоду је потребно јачати све започете активности. На нивоу НСЗ потребно је подизати квалитет услуга, унапређивати капацитете саветника и јачати секторску сарадњу. Нарочито је важно даље јачати пружање услуга каријерног вођења и саветовања на локалном нивоу кроз повезивање релевантних</w:t>
      </w:r>
      <w:r>
        <w:rPr>
          <w:spacing w:val="-1"/>
          <w:vertAlign w:val="baseline"/>
        </w:rPr>
        <w:t> </w:t>
      </w:r>
      <w:r>
        <w:rPr>
          <w:vertAlign w:val="baseline"/>
        </w:rPr>
        <w:t>актера</w:t>
      </w:r>
      <w:r>
        <w:rPr>
          <w:spacing w:val="-5"/>
          <w:vertAlign w:val="baseline"/>
        </w:rPr>
        <w:t> </w:t>
      </w:r>
      <w:r>
        <w:rPr>
          <w:vertAlign w:val="baseline"/>
        </w:rPr>
        <w:t>са</w:t>
      </w:r>
      <w:r>
        <w:rPr>
          <w:spacing w:val="-2"/>
          <w:vertAlign w:val="baseline"/>
        </w:rPr>
        <w:t> </w:t>
      </w:r>
      <w:r>
        <w:rPr>
          <w:vertAlign w:val="baseline"/>
        </w:rPr>
        <w:t>образовним</w:t>
      </w:r>
      <w:r>
        <w:rPr>
          <w:spacing w:val="-2"/>
          <w:vertAlign w:val="baseline"/>
        </w:rPr>
        <w:t> </w:t>
      </w:r>
      <w:r>
        <w:rPr>
          <w:vertAlign w:val="baseline"/>
        </w:rPr>
        <w:t>установама,</w:t>
      </w:r>
      <w:r>
        <w:rPr>
          <w:spacing w:val="-3"/>
          <w:vertAlign w:val="baseline"/>
        </w:rPr>
        <w:t> </w:t>
      </w:r>
      <w:r>
        <w:rPr>
          <w:vertAlign w:val="baseline"/>
        </w:rPr>
        <w:t>канцеларијама</w:t>
      </w:r>
      <w:r>
        <w:rPr>
          <w:spacing w:val="-4"/>
          <w:vertAlign w:val="baseline"/>
        </w:rPr>
        <w:t> </w:t>
      </w:r>
      <w:r>
        <w:rPr>
          <w:vertAlign w:val="baseline"/>
        </w:rPr>
        <w:t>за</w:t>
      </w:r>
      <w:r>
        <w:rPr>
          <w:spacing w:val="-2"/>
          <w:vertAlign w:val="baseline"/>
        </w:rPr>
        <w:t> </w:t>
      </w:r>
      <w:r>
        <w:rPr>
          <w:vertAlign w:val="baseline"/>
        </w:rPr>
        <w:t>младе,</w:t>
      </w:r>
      <w:r>
        <w:rPr>
          <w:spacing w:val="-3"/>
          <w:vertAlign w:val="baseline"/>
        </w:rPr>
        <w:t> </w:t>
      </w:r>
      <w:r>
        <w:rPr>
          <w:vertAlign w:val="baseline"/>
        </w:rPr>
        <w:t>али</w:t>
      </w:r>
      <w:r>
        <w:rPr>
          <w:spacing w:val="-2"/>
          <w:vertAlign w:val="baseline"/>
        </w:rPr>
        <w:t> </w:t>
      </w:r>
      <w:r>
        <w:rPr>
          <w:vertAlign w:val="baseline"/>
        </w:rPr>
        <w:t>препознати значај и организација цивилног друштва које су већ познате као пружаоци услуга у</w:t>
      </w:r>
      <w:r>
        <w:rPr>
          <w:spacing w:val="40"/>
          <w:vertAlign w:val="baseline"/>
        </w:rPr>
        <w:t> </w:t>
      </w:r>
      <w:r>
        <w:rPr>
          <w:vertAlign w:val="baseline"/>
        </w:rPr>
        <w:t>овој области и укључити их у систем. За реализацију ових активности потребно је обезбедити континуирану финансијску подршку.</w:t>
      </w:r>
    </w:p>
    <w:p>
      <w:pPr>
        <w:spacing w:before="122"/>
        <w:ind w:left="874" w:right="584" w:firstLine="0"/>
        <w:jc w:val="both"/>
        <w:rPr>
          <w:sz w:val="24"/>
        </w:rPr>
      </w:pPr>
      <w:r>
        <w:rPr>
          <w:sz w:val="24"/>
        </w:rPr>
        <w:t>Сличан закључак се може извести и када је реч о оствареном </w:t>
      </w:r>
      <w:r>
        <w:rPr>
          <w:i/>
          <w:sz w:val="24"/>
        </w:rPr>
        <w:t>повећању компетенција незапослених лица стицањем знања и вештина кроз успостављање система краткорочних обука</w:t>
      </w:r>
      <w:r>
        <w:rPr>
          <w:sz w:val="24"/>
        </w:rPr>
        <w:t>. Неразвијеност система признавања и верификације квалификација и стручних компетенција стечених неформалним</w:t>
      </w:r>
      <w:r>
        <w:rPr>
          <w:spacing w:val="-2"/>
          <w:sz w:val="24"/>
        </w:rPr>
        <w:t> </w:t>
      </w:r>
      <w:r>
        <w:rPr>
          <w:sz w:val="24"/>
        </w:rPr>
        <w:t>образовањем је изазов на</w:t>
      </w:r>
      <w:r>
        <w:rPr>
          <w:spacing w:val="13"/>
          <w:sz w:val="24"/>
        </w:rPr>
        <w:t> </w:t>
      </w:r>
      <w:r>
        <w:rPr>
          <w:sz w:val="24"/>
        </w:rPr>
        <w:t>који</w:t>
      </w:r>
      <w:r>
        <w:rPr>
          <w:spacing w:val="18"/>
          <w:sz w:val="24"/>
        </w:rPr>
        <w:t> </w:t>
      </w:r>
      <w:r>
        <w:rPr>
          <w:sz w:val="24"/>
        </w:rPr>
        <w:t>су</w:t>
      </w:r>
      <w:r>
        <w:rPr>
          <w:spacing w:val="14"/>
          <w:sz w:val="24"/>
        </w:rPr>
        <w:t> </w:t>
      </w:r>
      <w:r>
        <w:rPr>
          <w:sz w:val="24"/>
        </w:rPr>
        <w:t>указали</w:t>
      </w:r>
      <w:r>
        <w:rPr>
          <w:spacing w:val="18"/>
          <w:sz w:val="24"/>
        </w:rPr>
        <w:t> </w:t>
      </w:r>
      <w:r>
        <w:rPr>
          <w:sz w:val="24"/>
        </w:rPr>
        <w:t>и</w:t>
      </w:r>
      <w:r>
        <w:rPr>
          <w:spacing w:val="17"/>
          <w:sz w:val="24"/>
        </w:rPr>
        <w:t> </w:t>
      </w:r>
      <w:r>
        <w:rPr>
          <w:sz w:val="24"/>
        </w:rPr>
        <w:t>представници</w:t>
      </w:r>
      <w:r>
        <w:rPr>
          <w:spacing w:val="18"/>
          <w:sz w:val="24"/>
        </w:rPr>
        <w:t> </w:t>
      </w:r>
      <w:r>
        <w:rPr>
          <w:sz w:val="24"/>
        </w:rPr>
        <w:t>Уније</w:t>
      </w:r>
      <w:r>
        <w:rPr>
          <w:spacing w:val="17"/>
          <w:sz w:val="24"/>
        </w:rPr>
        <w:t> </w:t>
      </w:r>
      <w:r>
        <w:rPr>
          <w:sz w:val="24"/>
        </w:rPr>
        <w:t>послодаваца</w:t>
      </w:r>
      <w:r>
        <w:rPr>
          <w:spacing w:val="16"/>
          <w:sz w:val="24"/>
        </w:rPr>
        <w:t> </w:t>
      </w:r>
      <w:r>
        <w:rPr>
          <w:sz w:val="24"/>
        </w:rPr>
        <w:t>на</w:t>
      </w:r>
      <w:r>
        <w:rPr>
          <w:spacing w:val="16"/>
          <w:sz w:val="24"/>
        </w:rPr>
        <w:t> </w:t>
      </w:r>
      <w:r>
        <w:rPr>
          <w:sz w:val="24"/>
        </w:rPr>
        <w:t>фокус</w:t>
      </w:r>
      <w:r>
        <w:rPr>
          <w:spacing w:val="16"/>
          <w:sz w:val="24"/>
        </w:rPr>
        <w:t> </w:t>
      </w:r>
      <w:r>
        <w:rPr>
          <w:sz w:val="24"/>
        </w:rPr>
        <w:t>групи,</w:t>
      </w:r>
      <w:r>
        <w:rPr>
          <w:spacing w:val="17"/>
          <w:sz w:val="24"/>
        </w:rPr>
        <w:t> </w:t>
      </w:r>
      <w:r>
        <w:rPr>
          <w:spacing w:val="-2"/>
          <w:sz w:val="24"/>
        </w:rPr>
        <w:t>објашњавајући</w:t>
      </w:r>
    </w:p>
    <w:p>
      <w:pPr>
        <w:pStyle w:val="BodyText"/>
        <w:spacing w:before="47"/>
        <w:rPr>
          <w:sz w:val="20"/>
        </w:rPr>
      </w:pPr>
      <w:r>
        <w:rPr>
          <w:sz w:val="20"/>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191155</wp:posOffset>
                </wp:positionV>
                <wp:extent cx="1829435" cy="762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051582pt;width:144.020pt;height:.599980pt;mso-position-horizontal-relative:page;mso-position-vertical-relative:paragraph;z-index:-15712256;mso-wrap-distance-left:0;mso-wrap-distance-right:0" id="docshape148"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87</w:t>
      </w:r>
      <w:r>
        <w:rPr>
          <w:spacing w:val="-3"/>
          <w:sz w:val="20"/>
          <w:vertAlign w:val="baseline"/>
        </w:rPr>
        <w:t> </w:t>
      </w:r>
      <w:r>
        <w:rPr>
          <w:sz w:val="20"/>
          <w:vertAlign w:val="baseline"/>
        </w:rPr>
        <w:t>Алексић</w:t>
      </w:r>
      <w:r>
        <w:rPr>
          <w:spacing w:val="-4"/>
          <w:sz w:val="20"/>
          <w:vertAlign w:val="baseline"/>
        </w:rPr>
        <w:t> </w:t>
      </w:r>
      <w:r>
        <w:rPr>
          <w:sz w:val="20"/>
          <w:vertAlign w:val="baseline"/>
        </w:rPr>
        <w:t>Д.,</w:t>
      </w:r>
      <w:r>
        <w:rPr>
          <w:spacing w:val="-1"/>
          <w:sz w:val="20"/>
          <w:vertAlign w:val="baseline"/>
        </w:rPr>
        <w:t> </w:t>
      </w:r>
      <w:r>
        <w:rPr>
          <w:sz w:val="20"/>
          <w:vertAlign w:val="baseline"/>
        </w:rPr>
        <w:t>Арандаренко,</w:t>
      </w:r>
      <w:r>
        <w:rPr>
          <w:spacing w:val="-3"/>
          <w:sz w:val="20"/>
          <w:vertAlign w:val="baseline"/>
        </w:rPr>
        <w:t> </w:t>
      </w:r>
      <w:r>
        <w:rPr>
          <w:sz w:val="20"/>
          <w:vertAlign w:val="baseline"/>
        </w:rPr>
        <w:t>М.,</w:t>
      </w:r>
      <w:r>
        <w:rPr>
          <w:spacing w:val="-3"/>
          <w:sz w:val="20"/>
          <w:vertAlign w:val="baseline"/>
        </w:rPr>
        <w:t> </w:t>
      </w:r>
      <w:r>
        <w:rPr>
          <w:sz w:val="20"/>
          <w:vertAlign w:val="baseline"/>
        </w:rPr>
        <w:t>Огњанов,</w:t>
      </w:r>
      <w:r>
        <w:rPr>
          <w:spacing w:val="-3"/>
          <w:sz w:val="20"/>
          <w:vertAlign w:val="baseline"/>
        </w:rPr>
        <w:t> </w:t>
      </w:r>
      <w:r>
        <w:rPr>
          <w:sz w:val="20"/>
          <w:vertAlign w:val="baseline"/>
        </w:rPr>
        <w:t>Г.</w:t>
      </w:r>
      <w:r>
        <w:rPr>
          <w:spacing w:val="-3"/>
          <w:sz w:val="20"/>
          <w:vertAlign w:val="baseline"/>
        </w:rPr>
        <w:t> </w:t>
      </w:r>
      <w:r>
        <w:rPr>
          <w:sz w:val="20"/>
          <w:vertAlign w:val="baseline"/>
        </w:rPr>
        <w:t>(2020).</w:t>
      </w:r>
      <w:r>
        <w:rPr>
          <w:spacing w:val="-3"/>
          <w:sz w:val="20"/>
          <w:vertAlign w:val="baseline"/>
        </w:rPr>
        <w:t> </w:t>
      </w:r>
      <w:r>
        <w:rPr>
          <w:sz w:val="20"/>
          <w:vertAlign w:val="baseline"/>
        </w:rPr>
        <w:t>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3"/>
          <w:sz w:val="20"/>
          <w:vertAlign w:val="baseline"/>
        </w:rPr>
        <w:t> </w:t>
      </w:r>
      <w:r>
        <w:rPr>
          <w:sz w:val="20"/>
          <w:vertAlign w:val="baseline"/>
        </w:rPr>
        <w:t>НСЗС</w:t>
      </w:r>
      <w:r>
        <w:rPr>
          <w:spacing w:val="-4"/>
          <w:sz w:val="20"/>
          <w:vertAlign w:val="baseline"/>
        </w:rPr>
        <w:t> </w:t>
      </w:r>
      <w:r>
        <w:rPr>
          <w:sz w:val="20"/>
          <w:vertAlign w:val="baseline"/>
        </w:rPr>
        <w:t>за</w:t>
      </w:r>
      <w:r>
        <w:rPr>
          <w:spacing w:val="-3"/>
          <w:sz w:val="20"/>
          <w:vertAlign w:val="baseline"/>
        </w:rPr>
        <w:t> </w:t>
      </w:r>
      <w:r>
        <w:rPr>
          <w:sz w:val="20"/>
          <w:vertAlign w:val="baseline"/>
        </w:rPr>
        <w:t>период</w:t>
      </w:r>
      <w:r>
        <w:rPr>
          <w:spacing w:val="-1"/>
          <w:sz w:val="20"/>
          <w:vertAlign w:val="baseline"/>
        </w:rPr>
        <w:t> </w:t>
      </w:r>
      <w:r>
        <w:rPr>
          <w:sz w:val="20"/>
          <w:vertAlign w:val="baseline"/>
        </w:rPr>
        <w:t>2011-2020.</w:t>
      </w:r>
      <w:r>
        <w:rPr>
          <w:spacing w:val="-3"/>
          <w:sz w:val="20"/>
          <w:vertAlign w:val="baseline"/>
        </w:rPr>
        <w:t> </w:t>
      </w:r>
      <w:r>
        <w:rPr>
          <w:sz w:val="20"/>
          <w:vertAlign w:val="baseline"/>
        </w:rPr>
        <w:t>године. Београд: ФРЕН.</w:t>
      </w:r>
    </w:p>
    <w:p>
      <w:pPr>
        <w:spacing w:before="2"/>
        <w:ind w:left="874" w:right="0" w:firstLine="0"/>
        <w:jc w:val="left"/>
        <w:rPr>
          <w:sz w:val="20"/>
        </w:rPr>
      </w:pPr>
      <w:r>
        <w:rPr>
          <w:sz w:val="20"/>
          <w:vertAlign w:val="superscript"/>
        </w:rPr>
        <w:t>88</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5"/>
          <w:sz w:val="20"/>
          <w:vertAlign w:val="baseline"/>
        </w:rPr>
        <w:t> </w:t>
      </w:r>
      <w:r>
        <w:rPr>
          <w:sz w:val="20"/>
          <w:vertAlign w:val="baseline"/>
        </w:rPr>
        <w:t>РС,</w:t>
      </w:r>
      <w:r>
        <w:rPr>
          <w:spacing w:val="-4"/>
          <w:sz w:val="20"/>
          <w:vertAlign w:val="baseline"/>
        </w:rPr>
        <w:t> </w:t>
      </w:r>
      <w:r>
        <w:rPr>
          <w:sz w:val="20"/>
          <w:vertAlign w:val="baseline"/>
        </w:rPr>
        <w:t>број</w:t>
      </w:r>
      <w:r>
        <w:rPr>
          <w:spacing w:val="-5"/>
          <w:sz w:val="20"/>
          <w:vertAlign w:val="baseline"/>
        </w:rPr>
        <w:t> </w:t>
      </w:r>
      <w:r>
        <w:rPr>
          <w:spacing w:val="-2"/>
          <w:sz w:val="20"/>
          <w:vertAlign w:val="baseline"/>
        </w:rPr>
        <w:t>43/2019.</w:t>
      </w:r>
    </w:p>
    <w:p>
      <w:pPr>
        <w:spacing w:before="0"/>
        <w:ind w:left="874" w:right="0" w:firstLine="0"/>
        <w:jc w:val="left"/>
        <w:rPr>
          <w:sz w:val="20"/>
        </w:rPr>
      </w:pPr>
      <w:r>
        <w:rPr>
          <w:sz w:val="20"/>
          <w:vertAlign w:val="superscript"/>
        </w:rPr>
        <w:t>89</w:t>
      </w:r>
      <w:r>
        <w:rPr>
          <w:spacing w:val="-5"/>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4"/>
          <w:sz w:val="20"/>
          <w:vertAlign w:val="baseline"/>
        </w:rPr>
        <w:t> </w:t>
      </w:r>
      <w:r>
        <w:rPr>
          <w:sz w:val="20"/>
          <w:vertAlign w:val="baseline"/>
        </w:rPr>
        <w:t>број</w:t>
      </w:r>
      <w:r>
        <w:rPr>
          <w:spacing w:val="-5"/>
          <w:sz w:val="20"/>
          <w:vertAlign w:val="baseline"/>
        </w:rPr>
        <w:t> </w:t>
      </w:r>
      <w:r>
        <w:rPr>
          <w:sz w:val="20"/>
          <w:vertAlign w:val="baseline"/>
        </w:rPr>
        <w:t>101/2017</w:t>
      </w:r>
      <w:r>
        <w:rPr>
          <w:spacing w:val="-3"/>
          <w:sz w:val="20"/>
          <w:vertAlign w:val="baseline"/>
        </w:rPr>
        <w:t> </w:t>
      </w:r>
      <w:r>
        <w:rPr>
          <w:sz w:val="20"/>
          <w:vertAlign w:val="baseline"/>
        </w:rPr>
        <w:t>и</w:t>
      </w:r>
      <w:r>
        <w:rPr>
          <w:spacing w:val="-5"/>
          <w:sz w:val="20"/>
          <w:vertAlign w:val="baseline"/>
        </w:rPr>
        <w:t> </w:t>
      </w:r>
      <w:r>
        <w:rPr>
          <w:spacing w:val="-2"/>
          <w:sz w:val="20"/>
          <w:vertAlign w:val="baseline"/>
        </w:rPr>
        <w:t>6/2020.</w:t>
      </w:r>
    </w:p>
    <w:p>
      <w:pPr>
        <w:spacing w:after="0"/>
        <w:jc w:val="left"/>
        <w:rPr>
          <w:sz w:val="20"/>
        </w:rPr>
        <w:sectPr>
          <w:pgSz w:w="11900" w:h="16850"/>
          <w:pgMar w:header="0" w:footer="777" w:top="1360" w:bottom="960" w:left="566" w:right="850"/>
        </w:sectPr>
      </w:pPr>
    </w:p>
    <w:p>
      <w:pPr>
        <w:pStyle w:val="BodyText"/>
        <w:spacing w:before="71"/>
        <w:ind w:left="874" w:right="585"/>
        <w:jc w:val="both"/>
      </w:pPr>
      <w:r>
        <w:rPr/>
        <w:t>то искуством које показује да сертификати сами по себи нису гаранција да су обуком стечена потребна знања. Проблем се у једној мери настоји решити организовањем обукама на захтев послодавца за запослене које пружају акредитовани пружаоци</w:t>
      </w:r>
      <w:r>
        <w:rPr>
          <w:spacing w:val="40"/>
        </w:rPr>
        <w:t> </w:t>
      </w:r>
      <w:r>
        <w:rPr/>
        <w:t>услуга у овој области, али ова мера АПТР није значајније заступљена. У новој Стратегији је потребно створити предуслове за повећање броја лиценцираних јавно признатих организатора активности (ЈПОА) образовања одраслих и акредитованих програма</w:t>
      </w:r>
      <w:r>
        <w:rPr>
          <w:spacing w:val="-3"/>
        </w:rPr>
        <w:t> </w:t>
      </w:r>
      <w:r>
        <w:rPr/>
        <w:t>обука,</w:t>
      </w:r>
      <w:r>
        <w:rPr>
          <w:spacing w:val="-2"/>
        </w:rPr>
        <w:t> </w:t>
      </w:r>
      <w:r>
        <w:rPr/>
        <w:t>омогућити</w:t>
      </w:r>
      <w:r>
        <w:rPr>
          <w:spacing w:val="-1"/>
        </w:rPr>
        <w:t> </w:t>
      </w:r>
      <w:r>
        <w:rPr/>
        <w:t>и</w:t>
      </w:r>
      <w:r>
        <w:rPr>
          <w:spacing w:val="-2"/>
        </w:rPr>
        <w:t> </w:t>
      </w:r>
      <w:r>
        <w:rPr/>
        <w:t>онима</w:t>
      </w:r>
      <w:r>
        <w:rPr>
          <w:spacing w:val="-3"/>
        </w:rPr>
        <w:t> </w:t>
      </w:r>
      <w:r>
        <w:rPr/>
        <w:t>који</w:t>
      </w:r>
      <w:r>
        <w:rPr>
          <w:spacing w:val="-1"/>
        </w:rPr>
        <w:t> </w:t>
      </w:r>
      <w:r>
        <w:rPr/>
        <w:t>су</w:t>
      </w:r>
      <w:r>
        <w:rPr>
          <w:spacing w:val="-7"/>
        </w:rPr>
        <w:t> </w:t>
      </w:r>
      <w:r>
        <w:rPr/>
        <w:t>пружали сличне услуге</w:t>
      </w:r>
      <w:r>
        <w:rPr>
          <w:spacing w:val="-3"/>
        </w:rPr>
        <w:t> </w:t>
      </w:r>
      <w:r>
        <w:rPr/>
        <w:t>да</w:t>
      </w:r>
      <w:r>
        <w:rPr>
          <w:spacing w:val="-1"/>
        </w:rPr>
        <w:t> </w:t>
      </w:r>
      <w:r>
        <w:rPr/>
        <w:t>постану</w:t>
      </w:r>
      <w:r>
        <w:rPr>
          <w:spacing w:val="-7"/>
        </w:rPr>
        <w:t> </w:t>
      </w:r>
      <w:r>
        <w:rPr/>
        <w:t>део</w:t>
      </w:r>
      <w:r>
        <w:rPr>
          <w:spacing w:val="-2"/>
        </w:rPr>
        <w:t> </w:t>
      </w:r>
      <w:r>
        <w:rPr/>
        <w:t>овог система (цивилни сектор, предузећа за запошљавање и професионалну</w:t>
      </w:r>
      <w:r>
        <w:rPr>
          <w:spacing w:val="-1"/>
        </w:rPr>
        <w:t> </w:t>
      </w:r>
      <w:r>
        <w:rPr/>
        <w:t>рехабилитацију ОСИ, и др), и спровести нормативне измене које би омогућиле да се поред стручних, уведу и радне праксе, које би обезбедиле послодавцима формални контекст ангажовања, а лицима заинтересованим за такву праксу место где ће је обавити и њено </w:t>
      </w:r>
      <w:r>
        <w:rPr>
          <w:spacing w:val="-2"/>
        </w:rPr>
        <w:t>признање.</w:t>
      </w:r>
    </w:p>
    <w:p>
      <w:pPr>
        <w:pStyle w:val="BodyText"/>
        <w:spacing w:before="121"/>
        <w:ind w:left="874" w:right="586"/>
        <w:jc w:val="both"/>
      </w:pPr>
      <w:r>
        <w:rPr/>
        <w:t>У области </w:t>
      </w:r>
      <w:r>
        <w:rPr>
          <w:i/>
        </w:rPr>
        <w:t>признавања знања и вештина стечених неформалним образовањем и</w:t>
      </w:r>
      <w:r>
        <w:rPr>
          <w:i/>
          <w:spacing w:val="40"/>
        </w:rPr>
        <w:t> </w:t>
      </w:r>
      <w:r>
        <w:rPr>
          <w:i/>
        </w:rPr>
        <w:t>развоја Националног оквира квалификација Републике Србије (НОКС) и Националне стандардне класификације занимања (НСКЗ)</w:t>
      </w:r>
      <w:r>
        <w:rPr/>
        <w:t>, након усвајања Закона о националном оквиру квалификација,</w:t>
      </w:r>
      <w:r>
        <w:rPr>
          <w:vertAlign w:val="superscript"/>
        </w:rPr>
        <w:t>90</w:t>
      </w:r>
      <w:r>
        <w:rPr>
          <w:vertAlign w:val="baseline"/>
        </w:rPr>
        <w:t> ради се на развијању Јединственог информационог система просвете</w:t>
      </w:r>
      <w:r>
        <w:rPr>
          <w:spacing w:val="-2"/>
          <w:vertAlign w:val="baseline"/>
        </w:rPr>
        <w:t> </w:t>
      </w:r>
      <w:r>
        <w:rPr>
          <w:vertAlign w:val="baseline"/>
        </w:rPr>
        <w:t>и у</w:t>
      </w:r>
      <w:r>
        <w:rPr>
          <w:spacing w:val="-7"/>
          <w:vertAlign w:val="baseline"/>
        </w:rPr>
        <w:t> </w:t>
      </w:r>
      <w:r>
        <w:rPr>
          <w:vertAlign w:val="baseline"/>
        </w:rPr>
        <w:t>оквиру</w:t>
      </w:r>
      <w:r>
        <w:rPr>
          <w:spacing w:val="-7"/>
          <w:vertAlign w:val="baseline"/>
        </w:rPr>
        <w:t> </w:t>
      </w:r>
      <w:r>
        <w:rPr>
          <w:vertAlign w:val="baseline"/>
        </w:rPr>
        <w:t>њега</w:t>
      </w:r>
      <w:r>
        <w:rPr>
          <w:spacing w:val="-3"/>
          <w:vertAlign w:val="baseline"/>
        </w:rPr>
        <w:t> </w:t>
      </w:r>
      <w:r>
        <w:rPr>
          <w:vertAlign w:val="baseline"/>
        </w:rPr>
        <w:t>на успостављању</w:t>
      </w:r>
      <w:r>
        <w:rPr>
          <w:spacing w:val="-7"/>
          <w:vertAlign w:val="baseline"/>
        </w:rPr>
        <w:t> </w:t>
      </w:r>
      <w:r>
        <w:rPr>
          <w:vertAlign w:val="baseline"/>
        </w:rPr>
        <w:t>Регистра</w:t>
      </w:r>
      <w:r>
        <w:rPr>
          <w:spacing w:val="-2"/>
          <w:vertAlign w:val="baseline"/>
        </w:rPr>
        <w:t> </w:t>
      </w:r>
      <w:r>
        <w:rPr>
          <w:vertAlign w:val="baseline"/>
        </w:rPr>
        <w:t>НОКС-а</w:t>
      </w:r>
      <w:r>
        <w:rPr>
          <w:spacing w:val="-3"/>
          <w:vertAlign w:val="baseline"/>
        </w:rPr>
        <w:t> </w:t>
      </w:r>
      <w:r>
        <w:rPr>
          <w:vertAlign w:val="baseline"/>
        </w:rPr>
        <w:t>кога</w:t>
      </w:r>
      <w:r>
        <w:rPr>
          <w:spacing w:val="-1"/>
          <w:vertAlign w:val="baseline"/>
        </w:rPr>
        <w:t> </w:t>
      </w:r>
      <w:r>
        <w:rPr>
          <w:vertAlign w:val="baseline"/>
        </w:rPr>
        <w:t>ће</w:t>
      </w:r>
      <w:r>
        <w:rPr>
          <w:spacing w:val="-1"/>
          <w:vertAlign w:val="baseline"/>
        </w:rPr>
        <w:t> </w:t>
      </w:r>
      <w:r>
        <w:rPr>
          <w:vertAlign w:val="baseline"/>
        </w:rPr>
        <w:t>чини</w:t>
      </w:r>
      <w:r>
        <w:rPr>
          <w:spacing w:val="-4"/>
          <w:vertAlign w:val="baseline"/>
        </w:rPr>
        <w:t> </w:t>
      </w:r>
      <w:r>
        <w:rPr>
          <w:vertAlign w:val="baseline"/>
        </w:rPr>
        <w:t>подрегистри националних квалификација, стандарда квалификација и ЈПОА. Поред тога, 2018. године је усвојен Шифарник занимања, усаглашен са међународним стандардима, који је касније измењен, пошто су се током његове примене стекли услови за увођење</w:t>
      </w:r>
      <w:r>
        <w:rPr>
          <w:spacing w:val="80"/>
          <w:vertAlign w:val="baseline"/>
        </w:rPr>
        <w:t> </w:t>
      </w:r>
      <w:r>
        <w:rPr>
          <w:vertAlign w:val="baseline"/>
        </w:rPr>
        <w:t>нових</w:t>
      </w:r>
      <w:r>
        <w:rPr>
          <w:spacing w:val="-1"/>
          <w:vertAlign w:val="baseline"/>
        </w:rPr>
        <w:t> </w:t>
      </w:r>
      <w:r>
        <w:rPr>
          <w:vertAlign w:val="baseline"/>
        </w:rPr>
        <w:t>занимања.</w:t>
      </w:r>
      <w:r>
        <w:rPr>
          <w:spacing w:val="-3"/>
          <w:vertAlign w:val="baseline"/>
        </w:rPr>
        <w:t> </w:t>
      </w:r>
      <w:r>
        <w:rPr>
          <w:vertAlign w:val="baseline"/>
        </w:rPr>
        <w:t>Паралелно</w:t>
      </w:r>
      <w:r>
        <w:rPr>
          <w:spacing w:val="-3"/>
          <w:vertAlign w:val="baseline"/>
        </w:rPr>
        <w:t> </w:t>
      </w:r>
      <w:r>
        <w:rPr>
          <w:vertAlign w:val="baseline"/>
        </w:rPr>
        <w:t>се</w:t>
      </w:r>
      <w:r>
        <w:rPr>
          <w:spacing w:val="-4"/>
          <w:vertAlign w:val="baseline"/>
        </w:rPr>
        <w:t> </w:t>
      </w:r>
      <w:r>
        <w:rPr>
          <w:vertAlign w:val="baseline"/>
        </w:rPr>
        <w:t>ради</w:t>
      </w:r>
      <w:r>
        <w:rPr>
          <w:spacing w:val="-2"/>
          <w:vertAlign w:val="baseline"/>
        </w:rPr>
        <w:t> </w:t>
      </w:r>
      <w:r>
        <w:rPr>
          <w:vertAlign w:val="baseline"/>
        </w:rPr>
        <w:t>на</w:t>
      </w:r>
      <w:r>
        <w:rPr>
          <w:spacing w:val="-4"/>
          <w:vertAlign w:val="baseline"/>
        </w:rPr>
        <w:t> </w:t>
      </w:r>
      <w:r>
        <w:rPr>
          <w:vertAlign w:val="baseline"/>
        </w:rPr>
        <w:t>даљем развоју</w:t>
      </w:r>
      <w:r>
        <w:rPr>
          <w:spacing w:val="-8"/>
          <w:vertAlign w:val="baseline"/>
        </w:rPr>
        <w:t> </w:t>
      </w:r>
      <w:r>
        <w:rPr>
          <w:vertAlign w:val="baseline"/>
        </w:rPr>
        <w:t>концепта</w:t>
      </w:r>
      <w:r>
        <w:rPr>
          <w:spacing w:val="-3"/>
          <w:vertAlign w:val="baseline"/>
        </w:rPr>
        <w:t> </w:t>
      </w:r>
      <w:r>
        <w:rPr>
          <w:vertAlign w:val="baseline"/>
        </w:rPr>
        <w:t>признавања</w:t>
      </w:r>
      <w:r>
        <w:rPr>
          <w:spacing w:val="-4"/>
          <w:vertAlign w:val="baseline"/>
        </w:rPr>
        <w:t> </w:t>
      </w:r>
      <w:r>
        <w:rPr>
          <w:vertAlign w:val="baseline"/>
        </w:rPr>
        <w:t>претходног учења кроз успостављање подрегистра ЈПОА, формирање тела и израду неопходних докумената.</w:t>
      </w:r>
      <w:r>
        <w:rPr>
          <w:spacing w:val="-3"/>
          <w:vertAlign w:val="baseline"/>
        </w:rPr>
        <w:t> </w:t>
      </w:r>
      <w:r>
        <w:rPr>
          <w:vertAlign w:val="baseline"/>
        </w:rPr>
        <w:t>Многим</w:t>
      </w:r>
      <w:r>
        <w:rPr>
          <w:spacing w:val="-4"/>
          <w:vertAlign w:val="baseline"/>
        </w:rPr>
        <w:t> </w:t>
      </w:r>
      <w:r>
        <w:rPr>
          <w:vertAlign w:val="baseline"/>
        </w:rPr>
        <w:t>активностима</w:t>
      </w:r>
      <w:r>
        <w:rPr>
          <w:spacing w:val="-4"/>
          <w:vertAlign w:val="baseline"/>
        </w:rPr>
        <w:t> </w:t>
      </w:r>
      <w:r>
        <w:rPr>
          <w:vertAlign w:val="baseline"/>
        </w:rPr>
        <w:t>које</w:t>
      </w:r>
      <w:r>
        <w:rPr>
          <w:spacing w:val="-3"/>
          <w:vertAlign w:val="baseline"/>
        </w:rPr>
        <w:t> </w:t>
      </w:r>
      <w:r>
        <w:rPr>
          <w:vertAlign w:val="baseline"/>
        </w:rPr>
        <w:t>су</w:t>
      </w:r>
      <w:r>
        <w:rPr>
          <w:spacing w:val="-8"/>
          <w:vertAlign w:val="baseline"/>
        </w:rPr>
        <w:t> </w:t>
      </w:r>
      <w:r>
        <w:rPr>
          <w:vertAlign w:val="baseline"/>
        </w:rPr>
        <w:t>довеле</w:t>
      </w:r>
      <w:r>
        <w:rPr>
          <w:spacing w:val="-4"/>
          <w:vertAlign w:val="baseline"/>
        </w:rPr>
        <w:t> </w:t>
      </w:r>
      <w:r>
        <w:rPr>
          <w:vertAlign w:val="baseline"/>
        </w:rPr>
        <w:t>до</w:t>
      </w:r>
      <w:r>
        <w:rPr>
          <w:spacing w:val="-3"/>
          <w:vertAlign w:val="baseline"/>
        </w:rPr>
        <w:t> </w:t>
      </w:r>
      <w:r>
        <w:rPr>
          <w:vertAlign w:val="baseline"/>
        </w:rPr>
        <w:t>институционалних</w:t>
      </w:r>
      <w:r>
        <w:rPr>
          <w:spacing w:val="-4"/>
          <w:vertAlign w:val="baseline"/>
        </w:rPr>
        <w:t> </w:t>
      </w:r>
      <w:r>
        <w:rPr>
          <w:vertAlign w:val="baseline"/>
        </w:rPr>
        <w:t>и</w:t>
      </w:r>
      <w:r>
        <w:rPr>
          <w:spacing w:val="-3"/>
          <w:vertAlign w:val="baseline"/>
        </w:rPr>
        <w:t> </w:t>
      </w:r>
      <w:r>
        <w:rPr>
          <w:vertAlign w:val="baseline"/>
        </w:rPr>
        <w:t>нормативних промена у овој области, у доброј мери су допринели пројекти донаторских организација. Основана су неопходна тела за имплементацију, анализу и праћење примене нових решења, као што су</w:t>
      </w:r>
      <w:r>
        <w:rPr>
          <w:spacing w:val="-2"/>
          <w:vertAlign w:val="baseline"/>
        </w:rPr>
        <w:t> </w:t>
      </w:r>
      <w:r>
        <w:rPr>
          <w:vertAlign w:val="baseline"/>
        </w:rPr>
        <w:t>међусекторске радне групе и секторска већа чији је задатак перманентно сагледавање усклађености квалификација са потребама тржишта рада. У наредном периоду, потребно је ширити и ојачати међусекторску сарадњу, нарочито у сегменту који се тиче праћења потреба тржишта рада и развијања нових занимања, као и стварања предуслова за мобилност радне снаге и размену података. Очекује се усвајање Листе квалификација и Методологије за израду стандарда занимања, које би заједно са усвојеним законским решењима и инструментима, формираним међусекторским телима, као и Регистром НОКС-а, допринеле томе да се заокруже услови за повезивање стандарда квалификација са стандардима занимања и суштински унапреди праћење усклађености потреба тржишта рада и образовања.</w:t>
      </w:r>
    </w:p>
    <w:p>
      <w:pPr>
        <w:pStyle w:val="BodyText"/>
        <w:spacing w:before="122"/>
        <w:ind w:left="874" w:right="584"/>
        <w:jc w:val="both"/>
      </w:pPr>
      <w:r>
        <w:rPr>
          <w:i/>
        </w:rPr>
        <w:t>Развој предузетништва </w:t>
      </w:r>
      <w:r>
        <w:rPr/>
        <w:t>је био саставни део свих досадашњих стратегија</w:t>
      </w:r>
      <w:r>
        <w:rPr>
          <w:spacing w:val="40"/>
        </w:rPr>
        <w:t> </w:t>
      </w:r>
      <w:r>
        <w:rPr/>
        <w:t>запошљавања, што је у складу са дугорочним циљевима развоја Републике Србије, у којима подршка предузетништву има континуитет и део је спровођења економских реформи.</w:t>
      </w:r>
      <w:r>
        <w:rPr>
          <w:spacing w:val="40"/>
        </w:rPr>
        <w:t> </w:t>
      </w:r>
      <w:r>
        <w:rPr/>
        <w:t>Истрајност у развоју предузетништва подразумева не само директну (субвенције) и индиректну (кроз пореска ослобађања) финансијску подршку, већ и саветодавну помоћ кроз менторинг и пословне услуге, као и едукацију и промоцију значаја предузетништва у друштву да би се, пре свега, код младих створила жеља за спровођењем предузетничких намера у дело. </w:t>
      </w:r>
      <w:r>
        <w:rPr>
          <w:i/>
        </w:rPr>
        <w:t>Развој предузетништва </w:t>
      </w:r>
      <w:r>
        <w:rPr/>
        <w:t>уз подршку мера АПТР није</w:t>
      </w:r>
      <w:r>
        <w:rPr>
          <w:spacing w:val="-2"/>
        </w:rPr>
        <w:t> </w:t>
      </w:r>
      <w:r>
        <w:rPr/>
        <w:t>остварен у</w:t>
      </w:r>
      <w:r>
        <w:rPr>
          <w:spacing w:val="-8"/>
        </w:rPr>
        <w:t> </w:t>
      </w:r>
      <w:r>
        <w:rPr/>
        <w:t>потребном обиму,</w:t>
      </w:r>
      <w:r>
        <w:rPr>
          <w:spacing w:val="-1"/>
        </w:rPr>
        <w:t> </w:t>
      </w:r>
      <w:r>
        <w:rPr/>
        <w:t>будући да</w:t>
      </w:r>
      <w:r>
        <w:rPr>
          <w:spacing w:val="-2"/>
        </w:rPr>
        <w:t> </w:t>
      </w:r>
      <w:r>
        <w:rPr/>
        <w:t>ова</w:t>
      </w:r>
      <w:r>
        <w:rPr>
          <w:spacing w:val="-3"/>
        </w:rPr>
        <w:t> </w:t>
      </w:r>
      <w:r>
        <w:rPr/>
        <w:t>мера</w:t>
      </w:r>
      <w:r>
        <w:rPr>
          <w:spacing w:val="-2"/>
        </w:rPr>
        <w:t> </w:t>
      </w:r>
      <w:r>
        <w:rPr/>
        <w:t>спада у</w:t>
      </w:r>
      <w:r>
        <w:rPr>
          <w:spacing w:val="-4"/>
        </w:rPr>
        <w:t> </w:t>
      </w:r>
      <w:r>
        <w:rPr/>
        <w:t>скупе</w:t>
      </w:r>
      <w:r>
        <w:rPr>
          <w:spacing w:val="-2"/>
        </w:rPr>
        <w:t> </w:t>
      </w:r>
      <w:r>
        <w:rPr/>
        <w:t>финансијске мере чији је број корисника одржаван на оптимуму имајући у виду буџетска ограничења. Следећи корак подразумева издвајање додатних средстава, бољу</w:t>
      </w:r>
      <w:r>
        <w:rPr>
          <w:spacing w:val="40"/>
        </w:rPr>
        <w:t> </w:t>
      </w:r>
      <w:r>
        <w:rPr/>
        <w:t>селекцију</w:t>
      </w:r>
      <w:r>
        <w:rPr>
          <w:spacing w:val="-1"/>
        </w:rPr>
        <w:t> </w:t>
      </w:r>
      <w:r>
        <w:rPr/>
        <w:t>и боље осмишљавање сета услуга које НСЗ пружа будућим предузетницима,</w:t>
      </w:r>
    </w:p>
    <w:p>
      <w:pPr>
        <w:pStyle w:val="BodyText"/>
        <w:spacing w:before="150"/>
        <w:rPr>
          <w:sz w:val="20"/>
        </w:rPr>
      </w:pPr>
      <w:r>
        <w:rPr>
          <w:sz w:val="20"/>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256985</wp:posOffset>
                </wp:positionV>
                <wp:extent cx="1829435" cy="762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235098pt;width:144.020pt;height:.599980pt;mso-position-horizontal-relative:page;mso-position-vertical-relative:paragraph;z-index:-15711744;mso-wrap-distance-left:0;mso-wrap-distance-right:0" id="docshape149"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90</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5"/>
          <w:sz w:val="20"/>
          <w:vertAlign w:val="baseline"/>
        </w:rPr>
        <w:t> </w:t>
      </w:r>
      <w:r>
        <w:rPr>
          <w:sz w:val="20"/>
          <w:vertAlign w:val="baseline"/>
        </w:rPr>
        <w:t>27/2018,</w:t>
      </w:r>
      <w:r>
        <w:rPr>
          <w:spacing w:val="-5"/>
          <w:sz w:val="20"/>
          <w:vertAlign w:val="baseline"/>
        </w:rPr>
        <w:t> </w:t>
      </w:r>
      <w:r>
        <w:rPr>
          <w:spacing w:val="-2"/>
          <w:sz w:val="20"/>
          <w:vertAlign w:val="baseline"/>
        </w:rPr>
        <w:t>6/2020.</w:t>
      </w:r>
    </w:p>
    <w:p>
      <w:pPr>
        <w:spacing w:after="0"/>
        <w:jc w:val="left"/>
        <w:rPr>
          <w:sz w:val="20"/>
        </w:rPr>
        <w:sectPr>
          <w:pgSz w:w="11900" w:h="16850"/>
          <w:pgMar w:header="0" w:footer="777" w:top="1360" w:bottom="960" w:left="566" w:right="850"/>
        </w:sectPr>
      </w:pPr>
    </w:p>
    <w:p>
      <w:pPr>
        <w:pStyle w:val="BodyText"/>
        <w:spacing w:before="71"/>
        <w:ind w:left="874" w:right="584"/>
        <w:jc w:val="both"/>
      </w:pPr>
      <w:r>
        <w:rPr/>
        <w:t>а на основу унапређеног система праћења ефеката ове мере. Уз то, да би се створили услови за одрживост покренутих бизниса, поред боље селекције, треба да се значајно подигне квалитет oбуке за предузетништво, те оцењивање бизнис планова и додељивања субвенција као и да се унапреди систем мониторинга. Такође, потребно је створити додатне услове за развој социјалног предузетништва како кроз институционални тако и кроз финансијски оквир. Осим тога, сету политика које би допринеле</w:t>
      </w:r>
      <w:r>
        <w:rPr>
          <w:spacing w:val="-4"/>
        </w:rPr>
        <w:t> </w:t>
      </w:r>
      <w:r>
        <w:rPr/>
        <w:t>даљем</w:t>
      </w:r>
      <w:r>
        <w:rPr>
          <w:spacing w:val="-2"/>
        </w:rPr>
        <w:t> </w:t>
      </w:r>
      <w:r>
        <w:rPr/>
        <w:t>развоју</w:t>
      </w:r>
      <w:r>
        <w:rPr>
          <w:spacing w:val="-8"/>
        </w:rPr>
        <w:t> </w:t>
      </w:r>
      <w:r>
        <w:rPr/>
        <w:t>предузетништва,</w:t>
      </w:r>
      <w:r>
        <w:rPr>
          <w:spacing w:val="-3"/>
        </w:rPr>
        <w:t> </w:t>
      </w:r>
      <w:r>
        <w:rPr/>
        <w:t>свакако</w:t>
      </w:r>
      <w:r>
        <w:rPr>
          <w:spacing w:val="-3"/>
        </w:rPr>
        <w:t> </w:t>
      </w:r>
      <w:r>
        <w:rPr/>
        <w:t>је</w:t>
      </w:r>
      <w:r>
        <w:rPr>
          <w:spacing w:val="-3"/>
        </w:rPr>
        <w:t> </w:t>
      </w:r>
      <w:r>
        <w:rPr/>
        <w:t>потребно</w:t>
      </w:r>
      <w:r>
        <w:rPr>
          <w:spacing w:val="-3"/>
        </w:rPr>
        <w:t> </w:t>
      </w:r>
      <w:r>
        <w:rPr/>
        <w:t>додати</w:t>
      </w:r>
      <w:r>
        <w:rPr>
          <w:spacing w:val="-2"/>
        </w:rPr>
        <w:t> </w:t>
      </w:r>
      <w:r>
        <w:rPr/>
        <w:t>и</w:t>
      </w:r>
      <w:r>
        <w:rPr>
          <w:spacing w:val="-3"/>
        </w:rPr>
        <w:t> </w:t>
      </w:r>
      <w:r>
        <w:rPr/>
        <w:t>предузетничко учење које се одвија у систему образовања.</w:t>
      </w:r>
    </w:p>
    <w:p>
      <w:pPr>
        <w:pStyle w:val="BodyText"/>
        <w:spacing w:before="120"/>
        <w:ind w:left="874" w:right="584"/>
        <w:jc w:val="both"/>
      </w:pPr>
      <w:r>
        <w:rPr/>
        <w:t>Остварење </w:t>
      </w:r>
      <w:r>
        <w:rPr>
          <w:b/>
        </w:rPr>
        <w:t>трећег циља НСЗС </w:t>
      </w:r>
      <w:r>
        <w:rPr/>
        <w:t>развој институционалних капацитета и експанзија програма АПТР није у потпуности реализовано. Стратегијом је био предвиђено да се даље унапређују институционални капацитети сектора задуженог за запошљавање, НСЗ, приватних агенција за запошљавање, локалних савета за запошљавање, као и других актера у делу који би водио ка успостављању система интегрисаних услуга.</w:t>
      </w:r>
      <w:r>
        <w:rPr>
          <w:vertAlign w:val="superscript"/>
        </w:rPr>
        <w:t>91</w:t>
      </w:r>
      <w:r>
        <w:rPr>
          <w:vertAlign w:val="baseline"/>
        </w:rPr>
        <w:t> Институционални капацитети МРЗБСП и НСЗ су смањени услед организационих промена. Спајањем ресора Министарства који су задужени за запошљавање и рад смањен је број извршилаца, али је обим посла повећан, не само услед праћења спровођења НСЗС кроз извештаје о реализацији и усвајање нових годишњих НАПЗ, сарадње са ЈЛС на ЛАПЗ, већ и због нормативних измена које су произилазиле што из циљева зацртаних Стратегијом што из реалних потреба које су се јављале. Такође, реорганизацијом НСЗ дошло је до спајања одређених сектора. Услед забране запошљавања у јавном сектору, недостајући број саветника за запошљавање превазилажен је запошљавањем на одређено време, али је оптерећеност бројем незапослених лица и даље веома висока. У наредном периоду би требало повећати кадровске потенцијале МРЗБСП и НСЗ и осигурати континуирано унапређење потенцијала запослених на бази одговарајуће стратегије развоја људских ресурса и унапређеног квалитета целокупног система управљања.</w:t>
      </w:r>
      <w:r>
        <w:rPr>
          <w:vertAlign w:val="superscript"/>
        </w:rPr>
        <w:t>92</w:t>
      </w:r>
      <w:r>
        <w:rPr>
          <w:vertAlign w:val="baseline"/>
        </w:rPr>
        <w:t> Такође, потребно је сукцесивно повећати издвајања за мере АПТР, унапређивати систем таргетирања, према структури и броју незапослених лица, и спроводити евалуације ефеката мера.</w:t>
      </w:r>
    </w:p>
    <w:p>
      <w:pPr>
        <w:pStyle w:val="BodyText"/>
        <w:spacing w:before="122"/>
        <w:ind w:left="874" w:right="583"/>
        <w:jc w:val="both"/>
      </w:pPr>
      <w:r>
        <w:rPr>
          <w:b/>
        </w:rPr>
        <w:t>Четврти циљ </w:t>
      </w:r>
      <w:r>
        <w:rPr/>
        <w:t>који се односи на редуковање дуалности на тржишту рада у НСЗС се посматра кроз </w:t>
      </w:r>
      <w:r>
        <w:rPr>
          <w:i/>
        </w:rPr>
        <w:t>повећање формалне запослености и смањење неформалне запослености </w:t>
      </w:r>
      <w:r>
        <w:rPr/>
        <w:t>и </w:t>
      </w:r>
      <w:r>
        <w:rPr>
          <w:i/>
        </w:rPr>
        <w:t>међусобно уважавање права и обавеза запослених и послодаваца увођењем концепта флексигурности</w:t>
      </w:r>
      <w:r>
        <w:rPr/>
        <w:t>. Што се тиче првог сегмента, повећана је формална и смањена неформална запосленост, али је дошло и до прерасподеле неформално запослених према професионалном статусу, тиме што је повећано учешће самозапослених и запослених за плату у нерегистрованим фирмама и смањено учешће помажућих чланова домаћинства што говори да рањиви облици запослености и даље у највећој мери генеришу неформалну запосленост. Уколико се к томе дода и чињеница да је секторска расподела неформалне запослености остала готово непромењена онда се може закључити да нису постигнути значајни резултати на смањењу неформалног</w:t>
      </w:r>
      <w:r>
        <w:rPr>
          <w:spacing w:val="40"/>
        </w:rPr>
        <w:t> </w:t>
      </w:r>
      <w:r>
        <w:rPr/>
        <w:t>рада. Будући да су ово облици рада који за већину ових лица представљају стратегију преживљавања и истовремено одржавају дугогодишње џепове рада на црно, предлажу се решења на чијој примени се није одмакло годинама, а тичу</w:t>
      </w:r>
      <w:r>
        <w:rPr>
          <w:spacing w:val="-3"/>
        </w:rPr>
        <w:t> </w:t>
      </w:r>
      <w:r>
        <w:rPr/>
        <w:t>се реформе опорезивања зарада, као и унапређења ефикасности инспекцијског надзора у области рада и запошљавања. Реализација оваквих решења подразумева шири друштвени консензус и међусекторску сарадњу на нивоу државе.</w:t>
      </w:r>
    </w:p>
    <w:p>
      <w:pPr>
        <w:pStyle w:val="BodyText"/>
        <w:spacing w:before="11"/>
        <w:rPr>
          <w:sz w:val="14"/>
        </w:rPr>
      </w:pPr>
      <w:r>
        <w:rPr>
          <w:sz w:val="14"/>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124748</wp:posOffset>
                </wp:positionV>
                <wp:extent cx="1829435" cy="762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22695pt;width:144.020pt;height:.60004pt;mso-position-horizontal-relative:page;mso-position-vertical-relative:paragraph;z-index:-15711232;mso-wrap-distance-left:0;mso-wrap-distance-right:0" id="docshape150"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91</w:t>
      </w:r>
      <w:r>
        <w:rPr>
          <w:spacing w:val="-3"/>
          <w:sz w:val="20"/>
          <w:vertAlign w:val="baseline"/>
        </w:rPr>
        <w:t> </w:t>
      </w:r>
      <w:r>
        <w:rPr>
          <w:sz w:val="20"/>
          <w:vertAlign w:val="baseline"/>
        </w:rPr>
        <w:t>Алексић</w:t>
      </w:r>
      <w:r>
        <w:rPr>
          <w:spacing w:val="-4"/>
          <w:sz w:val="20"/>
          <w:vertAlign w:val="baseline"/>
        </w:rPr>
        <w:t> </w:t>
      </w:r>
      <w:r>
        <w:rPr>
          <w:sz w:val="20"/>
          <w:vertAlign w:val="baseline"/>
        </w:rPr>
        <w:t>Д.,</w:t>
      </w:r>
      <w:r>
        <w:rPr>
          <w:spacing w:val="-1"/>
          <w:sz w:val="20"/>
          <w:vertAlign w:val="baseline"/>
        </w:rPr>
        <w:t> </w:t>
      </w:r>
      <w:r>
        <w:rPr>
          <w:sz w:val="20"/>
          <w:vertAlign w:val="baseline"/>
        </w:rPr>
        <w:t>Арандаренко,</w:t>
      </w:r>
      <w:r>
        <w:rPr>
          <w:spacing w:val="-3"/>
          <w:sz w:val="20"/>
          <w:vertAlign w:val="baseline"/>
        </w:rPr>
        <w:t> </w:t>
      </w:r>
      <w:r>
        <w:rPr>
          <w:sz w:val="20"/>
          <w:vertAlign w:val="baseline"/>
        </w:rPr>
        <w:t>М.,</w:t>
      </w:r>
      <w:r>
        <w:rPr>
          <w:spacing w:val="-3"/>
          <w:sz w:val="20"/>
          <w:vertAlign w:val="baseline"/>
        </w:rPr>
        <w:t> </w:t>
      </w:r>
      <w:r>
        <w:rPr>
          <w:sz w:val="20"/>
          <w:vertAlign w:val="baseline"/>
        </w:rPr>
        <w:t>Огњанов,</w:t>
      </w:r>
      <w:r>
        <w:rPr>
          <w:spacing w:val="-3"/>
          <w:sz w:val="20"/>
          <w:vertAlign w:val="baseline"/>
        </w:rPr>
        <w:t> </w:t>
      </w:r>
      <w:r>
        <w:rPr>
          <w:sz w:val="20"/>
          <w:vertAlign w:val="baseline"/>
        </w:rPr>
        <w:t>Г.</w:t>
      </w:r>
      <w:r>
        <w:rPr>
          <w:spacing w:val="-3"/>
          <w:sz w:val="20"/>
          <w:vertAlign w:val="baseline"/>
        </w:rPr>
        <w:t> </w:t>
      </w:r>
      <w:r>
        <w:rPr>
          <w:sz w:val="20"/>
          <w:vertAlign w:val="baseline"/>
        </w:rPr>
        <w:t>(2020).</w:t>
      </w:r>
      <w:r>
        <w:rPr>
          <w:spacing w:val="-3"/>
          <w:sz w:val="20"/>
          <w:vertAlign w:val="baseline"/>
        </w:rPr>
        <w:t> </w:t>
      </w:r>
      <w:r>
        <w:rPr>
          <w:sz w:val="20"/>
          <w:vertAlign w:val="baseline"/>
        </w:rPr>
        <w:t>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3"/>
          <w:sz w:val="20"/>
          <w:vertAlign w:val="baseline"/>
        </w:rPr>
        <w:t> </w:t>
      </w:r>
      <w:r>
        <w:rPr>
          <w:sz w:val="20"/>
          <w:vertAlign w:val="baseline"/>
        </w:rPr>
        <w:t>НСЗС</w:t>
      </w:r>
      <w:r>
        <w:rPr>
          <w:spacing w:val="-4"/>
          <w:sz w:val="20"/>
          <w:vertAlign w:val="baseline"/>
        </w:rPr>
        <w:t> </w:t>
      </w:r>
      <w:r>
        <w:rPr>
          <w:sz w:val="20"/>
          <w:vertAlign w:val="baseline"/>
        </w:rPr>
        <w:t>за</w:t>
      </w:r>
      <w:r>
        <w:rPr>
          <w:spacing w:val="-3"/>
          <w:sz w:val="20"/>
          <w:vertAlign w:val="baseline"/>
        </w:rPr>
        <w:t> </w:t>
      </w:r>
      <w:r>
        <w:rPr>
          <w:sz w:val="20"/>
          <w:vertAlign w:val="baseline"/>
        </w:rPr>
        <w:t>период</w:t>
      </w:r>
      <w:r>
        <w:rPr>
          <w:spacing w:val="-1"/>
          <w:sz w:val="20"/>
          <w:vertAlign w:val="baseline"/>
        </w:rPr>
        <w:t> </w:t>
      </w:r>
      <w:r>
        <w:rPr>
          <w:sz w:val="20"/>
          <w:vertAlign w:val="baseline"/>
        </w:rPr>
        <w:t>2011-2020.</w:t>
      </w:r>
      <w:r>
        <w:rPr>
          <w:spacing w:val="-3"/>
          <w:sz w:val="20"/>
          <w:vertAlign w:val="baseline"/>
        </w:rPr>
        <w:t> </w:t>
      </w:r>
      <w:r>
        <w:rPr>
          <w:sz w:val="20"/>
          <w:vertAlign w:val="baseline"/>
        </w:rPr>
        <w:t>године. Београд: ФРЕН.</w:t>
      </w:r>
    </w:p>
    <w:p>
      <w:pPr>
        <w:spacing w:before="18"/>
        <w:ind w:left="874" w:right="598" w:firstLine="0"/>
        <w:jc w:val="left"/>
        <w:rPr>
          <w:sz w:val="20"/>
        </w:rPr>
      </w:pPr>
      <w:r>
        <w:rPr>
          <w:sz w:val="20"/>
          <w:vertAlign w:val="superscript"/>
        </w:rPr>
        <w:t>92</w:t>
      </w:r>
      <w:r>
        <w:rPr>
          <w:sz w:val="20"/>
          <w:vertAlign w:val="baseline"/>
        </w:rPr>
        <w:t> ILO. (2020). Organizational review of the Employment Department of the Ministry of Labour, Employment, Veterans and Social Affairs of the Republic of Serbia, First draft, October 2020.</w:t>
      </w:r>
    </w:p>
    <w:p>
      <w:pPr>
        <w:spacing w:after="0"/>
        <w:jc w:val="left"/>
        <w:rPr>
          <w:sz w:val="20"/>
        </w:rPr>
        <w:sectPr>
          <w:pgSz w:w="11900" w:h="16850"/>
          <w:pgMar w:header="0" w:footer="777" w:top="1360" w:bottom="960" w:left="566" w:right="850"/>
        </w:sectPr>
      </w:pPr>
    </w:p>
    <w:p>
      <w:pPr>
        <w:pStyle w:val="BodyText"/>
        <w:spacing w:before="91"/>
        <w:ind w:left="874" w:right="575"/>
        <w:jc w:val="both"/>
      </w:pPr>
      <w:r>
        <w:rPr/>
        <w:t>Изменама Закона о раду</w:t>
      </w:r>
      <w:r>
        <w:rPr>
          <w:vertAlign w:val="superscript"/>
        </w:rPr>
        <w:t>93</w:t>
      </w:r>
      <w:r>
        <w:rPr>
          <w:vertAlign w:val="baseline"/>
        </w:rPr>
        <w:t> из 2014. године дат је већи значај флексибилним облицима запошљавања који се реализују по основу уговора ван радног односа (уговор о делу, уговор о привременим и повременим пословима, уговор о стручном оспособљавању и усавршавању и уговор о допунском раду). Међутим, учесници фокус група, социјални партнери, доносиоци одлука и цивилни сектор, упозоравају да се неке форме ових уговора, пре свега, о привременим и повременим пословима злоупотребљавају, па се једно лице годинама ангажује по основу овог уговора, а послодавац остаје у оквирима Закона о раду, јер мења радна места за која везује лице дуже него што је то Законом предвиђено. Оваква пракса је присутна не само у приватном, већ и у јавном сектору. Посебан проблем је примена ових уговора у приватном сектору, пошто продужују транзициони период ка уговорима о раду који обезбеђују већу сигурност и већа радна права запосленом и подстичу раст прекарних радних услова. Законом су смањене и одређене новчане накнаде (нпр. по основу минулог рада), као и права која немају еквивалент у</w:t>
      </w:r>
      <w:r>
        <w:rPr>
          <w:spacing w:val="-7"/>
          <w:vertAlign w:val="baseline"/>
        </w:rPr>
        <w:t> </w:t>
      </w:r>
      <w:r>
        <w:rPr>
          <w:vertAlign w:val="baseline"/>
        </w:rPr>
        <w:t>новцу, тако да би предузећа сама требало да пронађу</w:t>
      </w:r>
      <w:r>
        <w:rPr>
          <w:spacing w:val="-7"/>
          <w:vertAlign w:val="baseline"/>
        </w:rPr>
        <w:t> </w:t>
      </w:r>
      <w:r>
        <w:rPr>
          <w:vertAlign w:val="baseline"/>
        </w:rPr>
        <w:t>начин да</w:t>
      </w:r>
      <w:r>
        <w:rPr>
          <w:spacing w:val="-2"/>
          <w:vertAlign w:val="baseline"/>
        </w:rPr>
        <w:t> </w:t>
      </w:r>
      <w:r>
        <w:rPr>
          <w:vertAlign w:val="baseline"/>
        </w:rPr>
        <w:t>компензују ова умањења и да препознају</w:t>
      </w:r>
      <w:r>
        <w:rPr>
          <w:spacing w:val="-3"/>
          <w:vertAlign w:val="baseline"/>
        </w:rPr>
        <w:t> </w:t>
      </w:r>
      <w:r>
        <w:rPr>
          <w:vertAlign w:val="baseline"/>
        </w:rPr>
        <w:t>и награде рад. Уређивање области сезонске запослености доношењем Закона о поједностављеном радном ангажовању</w:t>
      </w:r>
      <w:r>
        <w:rPr>
          <w:spacing w:val="-3"/>
          <w:vertAlign w:val="baseline"/>
        </w:rPr>
        <w:t> </w:t>
      </w:r>
      <w:r>
        <w:rPr>
          <w:vertAlign w:val="baseline"/>
        </w:rPr>
        <w:t>на сезонским пословима у одређеним делатностима</w:t>
      </w:r>
      <w:r>
        <w:rPr>
          <w:vertAlign w:val="superscript"/>
        </w:rPr>
        <w:t>94</w:t>
      </w:r>
      <w:r>
        <w:rPr>
          <w:vertAlign w:val="baseline"/>
        </w:rPr>
        <w:t> 2018. године, значајно су унапређена права сезонских радника које углавном чине лица која обављају делатност пољопривреде и други самозапослени. За сада је мали број послодаваца, углавном у пољопривредни, који користе ову могућност, као и сезонских радника ангажованих по овом основу. Послодавац има обавезу да сезонском раднику, по основу остварене накнаде, плати порез на доходак по стопи од 10% и доприносе за обавезно социјално осигурање, које чине доприноси за пензијско и инвалидско осигурање, који се плаћају по прописаној стопи у складу са законом којим се уређују доприноси за обавезно социјално осигурање. Право из здравственог осигурања сезонски радник остварује само за случај повреде на раду и професионалне болести, а допринос плаћа послодавац по стопи од 2%. Тешко је проценити дугорочније ефекте овог Закона, пошто је његова примена на почетку, међутим, сигурно је да ће утицати на кретање укупне запослености, барем у месецима у којима постоји потреба за сезонским радницима.</w:t>
      </w:r>
    </w:p>
    <w:p>
      <w:pPr>
        <w:pStyle w:val="BodyText"/>
        <w:spacing w:before="122"/>
        <w:ind w:left="874" w:right="578"/>
        <w:jc w:val="both"/>
      </w:pPr>
      <w:r>
        <w:rPr>
          <w:i/>
        </w:rPr>
        <w:t>Еx-ante </w:t>
      </w:r>
      <w:r>
        <w:rPr/>
        <w:t>анализа у наставку треба да сагледа која комбинација мера би дала најбоље резултате у погледу реализације претходном Стратегијом започетих активности, које у предвиђеном периоду нису до краја реализоване, као и да предложи нека нова решења која би могла да утичу на остварење циљева будуће Стратегије. Поред предлога</w:t>
      </w:r>
      <w:r>
        <w:rPr>
          <w:spacing w:val="40"/>
        </w:rPr>
        <w:t> </w:t>
      </w:r>
      <w:r>
        <w:rPr/>
        <w:t>циљева и мера и процене њихових ефеката, биће приказана и процена трошкова, тј. средстава неопходних за реализацију</w:t>
      </w:r>
      <w:r>
        <w:rPr>
          <w:spacing w:val="-2"/>
        </w:rPr>
        <w:t> </w:t>
      </w:r>
      <w:r>
        <w:rPr/>
        <w:t>спровођења политика запошљавања у</w:t>
      </w:r>
      <w:r>
        <w:rPr>
          <w:spacing w:val="-2"/>
        </w:rPr>
        <w:t> </w:t>
      </w:r>
      <w:r>
        <w:rPr/>
        <w:t>периоду</w:t>
      </w:r>
      <w:r>
        <w:rPr>
          <w:spacing w:val="-2"/>
        </w:rPr>
        <w:t> </w:t>
      </w:r>
      <w:r>
        <w:rPr/>
        <w:t>од 2021. до 2026. године.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6"/>
        <w:rPr>
          <w:sz w:val="20"/>
        </w:rPr>
      </w:pPr>
      <w:r>
        <w:rPr>
          <w:sz w:val="20"/>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216203</wp:posOffset>
                </wp:positionV>
                <wp:extent cx="1829435" cy="762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23867pt;width:144.020pt;height:.60004pt;mso-position-horizontal-relative:page;mso-position-vertical-relative:paragraph;z-index:-15710720;mso-wrap-distance-left:0;mso-wrap-distance-right:0" id="docshape151" filled="true" fillcolor="#000000" stroked="false">
                <v:fill type="solid"/>
                <w10:wrap type="topAndBottom"/>
              </v:rect>
            </w:pict>
          </mc:Fallback>
        </mc:AlternateContent>
      </w:r>
    </w:p>
    <w:p>
      <w:pPr>
        <w:spacing w:before="104"/>
        <w:ind w:left="874" w:right="598" w:firstLine="0"/>
        <w:jc w:val="left"/>
        <w:rPr>
          <w:sz w:val="20"/>
        </w:rPr>
      </w:pPr>
      <w:r>
        <w:rPr>
          <w:sz w:val="20"/>
          <w:vertAlign w:val="superscript"/>
        </w:rPr>
        <w:t>93</w:t>
      </w:r>
      <w:r>
        <w:rPr>
          <w:sz w:val="20"/>
          <w:vertAlign w:val="baseline"/>
        </w:rPr>
        <w:t> Службени гласник РС бр. 24/2005, 61/2005, 54/2009, 32/2013, 75/2014, 13/2017 - одлука УС, 113/2017 и 95/2018 – аутентично тумачење.</w:t>
      </w:r>
    </w:p>
    <w:p>
      <w:pPr>
        <w:spacing w:before="1"/>
        <w:ind w:left="874" w:right="0" w:firstLine="0"/>
        <w:jc w:val="left"/>
        <w:rPr>
          <w:sz w:val="20"/>
        </w:rPr>
      </w:pPr>
      <w:r>
        <w:rPr>
          <w:sz w:val="20"/>
          <w:vertAlign w:val="superscript"/>
        </w:rPr>
        <w:t>94</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5"/>
          <w:sz w:val="20"/>
          <w:vertAlign w:val="baseline"/>
        </w:rPr>
        <w:t> </w:t>
      </w:r>
      <w:r>
        <w:rPr>
          <w:sz w:val="20"/>
          <w:vertAlign w:val="baseline"/>
        </w:rPr>
        <w:t>РС</w:t>
      </w:r>
      <w:r>
        <w:rPr>
          <w:spacing w:val="-6"/>
          <w:sz w:val="20"/>
          <w:vertAlign w:val="baseline"/>
        </w:rPr>
        <w:t> </w:t>
      </w:r>
      <w:r>
        <w:rPr>
          <w:sz w:val="20"/>
          <w:vertAlign w:val="baseline"/>
        </w:rPr>
        <w:t>бр.</w:t>
      </w:r>
      <w:r>
        <w:rPr>
          <w:spacing w:val="-4"/>
          <w:sz w:val="20"/>
          <w:vertAlign w:val="baseline"/>
        </w:rPr>
        <w:t> </w:t>
      </w:r>
      <w:r>
        <w:rPr>
          <w:spacing w:val="-2"/>
          <w:sz w:val="20"/>
          <w:vertAlign w:val="baseline"/>
        </w:rPr>
        <w:t>50/2018.</w:t>
      </w:r>
    </w:p>
    <w:p>
      <w:pPr>
        <w:spacing w:after="0"/>
        <w:jc w:val="left"/>
        <w:rPr>
          <w:sz w:val="20"/>
        </w:rPr>
        <w:sectPr>
          <w:pgSz w:w="11900" w:h="16850"/>
          <w:pgMar w:header="0" w:footer="777" w:top="1340" w:bottom="960" w:left="566" w:right="850"/>
        </w:sectPr>
      </w:pPr>
    </w:p>
    <w:p>
      <w:pPr>
        <w:pStyle w:val="Heading1"/>
        <w:numPr>
          <w:ilvl w:val="0"/>
          <w:numId w:val="2"/>
        </w:numPr>
        <w:tabs>
          <w:tab w:pos="1233" w:val="left" w:leader="none"/>
        </w:tabs>
        <w:spacing w:line="240" w:lineRule="auto" w:before="17" w:after="0"/>
        <w:ind w:left="1233" w:right="0" w:hanging="359"/>
        <w:jc w:val="left"/>
      </w:pPr>
      <w:bookmarkStart w:name="_bookmark36" w:id="37"/>
      <w:bookmarkEnd w:id="37"/>
      <w:r>
        <w:rPr/>
      </w:r>
      <w:r>
        <w:rPr>
          <w:color w:val="2E5395"/>
          <w:spacing w:val="-2"/>
        </w:rPr>
        <w:t>КОМПАРАТИВНА</w:t>
      </w:r>
      <w:r>
        <w:rPr>
          <w:color w:val="2E5395"/>
          <w:spacing w:val="-1"/>
        </w:rPr>
        <w:t> </w:t>
      </w:r>
      <w:r>
        <w:rPr>
          <w:color w:val="2E5395"/>
          <w:spacing w:val="-2"/>
        </w:rPr>
        <w:t>АНАЛИЗА</w:t>
      </w:r>
      <w:r>
        <w:rPr>
          <w:color w:val="2E5395"/>
          <w:spacing w:val="-1"/>
        </w:rPr>
        <w:t> </w:t>
      </w:r>
      <w:r>
        <w:rPr>
          <w:color w:val="2E5395"/>
          <w:spacing w:val="-2"/>
        </w:rPr>
        <w:t>ПОЛИТИКА</w:t>
      </w:r>
      <w:r>
        <w:rPr>
          <w:color w:val="2E5395"/>
          <w:spacing w:val="1"/>
        </w:rPr>
        <w:t> </w:t>
      </w:r>
      <w:r>
        <w:rPr>
          <w:color w:val="2E5395"/>
          <w:spacing w:val="-2"/>
        </w:rPr>
        <w:t>ТРЖИШТА</w:t>
      </w:r>
      <w:r>
        <w:rPr>
          <w:color w:val="2E5395"/>
          <w:spacing w:val="-4"/>
        </w:rPr>
        <w:t> РАДА</w:t>
      </w:r>
    </w:p>
    <w:p>
      <w:pPr>
        <w:pStyle w:val="BodyText"/>
        <w:spacing w:before="169"/>
        <w:rPr>
          <w:rFonts w:ascii="Calibri Light"/>
          <w:sz w:val="32"/>
        </w:rPr>
      </w:pPr>
    </w:p>
    <w:p>
      <w:pPr>
        <w:pStyle w:val="Heading2"/>
        <w:numPr>
          <w:ilvl w:val="1"/>
          <w:numId w:val="2"/>
        </w:numPr>
        <w:tabs>
          <w:tab w:pos="1594" w:val="left" w:leader="none"/>
        </w:tabs>
        <w:spacing w:line="240" w:lineRule="auto" w:before="0" w:after="0"/>
        <w:ind w:left="1594" w:right="0" w:hanging="720"/>
        <w:jc w:val="left"/>
      </w:pPr>
      <w:bookmarkStart w:name="_bookmark37" w:id="38"/>
      <w:bookmarkEnd w:id="38"/>
      <w:r>
        <w:rPr/>
      </w:r>
      <w:r>
        <w:rPr>
          <w:color w:val="2E5395"/>
        </w:rPr>
        <w:t>ОСНОВНИ</w:t>
      </w:r>
      <w:r>
        <w:rPr>
          <w:color w:val="2E5395"/>
          <w:spacing w:val="-15"/>
        </w:rPr>
        <w:t> </w:t>
      </w:r>
      <w:r>
        <w:rPr>
          <w:color w:val="2E5395"/>
        </w:rPr>
        <w:t>КОНЦЕПТИ</w:t>
      </w:r>
      <w:r>
        <w:rPr>
          <w:color w:val="2E5395"/>
          <w:spacing w:val="-13"/>
        </w:rPr>
        <w:t> </w:t>
      </w:r>
      <w:r>
        <w:rPr>
          <w:color w:val="2E5395"/>
        </w:rPr>
        <w:t>ПОЛИТИКЕ</w:t>
      </w:r>
      <w:r>
        <w:rPr>
          <w:color w:val="2E5395"/>
          <w:spacing w:val="-15"/>
        </w:rPr>
        <w:t> </w:t>
      </w:r>
      <w:r>
        <w:rPr>
          <w:color w:val="2E5395"/>
        </w:rPr>
        <w:t>ТРЖИШТА</w:t>
      </w:r>
      <w:r>
        <w:rPr>
          <w:color w:val="2E5395"/>
          <w:spacing w:val="-12"/>
        </w:rPr>
        <w:t> </w:t>
      </w:r>
      <w:r>
        <w:rPr>
          <w:color w:val="2E5395"/>
          <w:spacing w:val="-4"/>
        </w:rPr>
        <w:t>РАДА</w:t>
      </w:r>
    </w:p>
    <w:p>
      <w:pPr>
        <w:pStyle w:val="BodyText"/>
        <w:spacing w:before="111"/>
        <w:ind w:left="874" w:right="583"/>
        <w:jc w:val="both"/>
      </w:pPr>
      <w:r>
        <w:rPr/>
        <w:t>Политика тржишта рада, која је укључена у шири концепт политике запошљавања, обухвата две врсте мера: активне и пасивне. Активне политике тржишта рада (АПТР) усмерене су ка подизању степена запослености одређених, обично угрожених или тешко</w:t>
      </w:r>
      <w:r>
        <w:rPr>
          <w:spacing w:val="-2"/>
        </w:rPr>
        <w:t> </w:t>
      </w:r>
      <w:r>
        <w:rPr/>
        <w:t>запошљивих,</w:t>
      </w:r>
      <w:r>
        <w:rPr>
          <w:spacing w:val="-2"/>
        </w:rPr>
        <w:t> </w:t>
      </w:r>
      <w:r>
        <w:rPr/>
        <w:t>сегмената</w:t>
      </w:r>
      <w:r>
        <w:rPr>
          <w:spacing w:val="-2"/>
        </w:rPr>
        <w:t> </w:t>
      </w:r>
      <w:r>
        <w:rPr/>
        <w:t>радне</w:t>
      </w:r>
      <w:r>
        <w:rPr>
          <w:spacing w:val="-3"/>
        </w:rPr>
        <w:t> </w:t>
      </w:r>
      <w:r>
        <w:rPr/>
        <w:t>снаге.</w:t>
      </w:r>
      <w:r>
        <w:rPr>
          <w:spacing w:val="-2"/>
        </w:rPr>
        <w:t> </w:t>
      </w:r>
      <w:r>
        <w:rPr/>
        <w:t>Као</w:t>
      </w:r>
      <w:r>
        <w:rPr>
          <w:spacing w:val="-2"/>
        </w:rPr>
        <w:t> </w:t>
      </w:r>
      <w:r>
        <w:rPr/>
        <w:t>најзначајнији</w:t>
      </w:r>
      <w:r>
        <w:rPr>
          <w:spacing w:val="-2"/>
        </w:rPr>
        <w:t> </w:t>
      </w:r>
      <w:r>
        <w:rPr/>
        <w:t>циљеви</w:t>
      </w:r>
      <w:r>
        <w:rPr>
          <w:spacing w:val="-4"/>
        </w:rPr>
        <w:t> </w:t>
      </w:r>
      <w:r>
        <w:rPr/>
        <w:t>активних</w:t>
      </w:r>
      <w:r>
        <w:rPr>
          <w:spacing w:val="-1"/>
        </w:rPr>
        <w:t> </w:t>
      </w:r>
      <w:r>
        <w:rPr/>
        <w:t>мера</w:t>
      </w:r>
      <w:r>
        <w:rPr>
          <w:spacing w:val="-3"/>
        </w:rPr>
        <w:t> </w:t>
      </w:r>
      <w:r>
        <w:rPr/>
        <w:t>на тржишту рада наводе се: смањивање стопе незапослености, ублажавање сегментације на тржишту рада кроз довођење у равноправнији положај група становника који се теже запошљавају, повећање мобилности радне снаге (регионалне, квалификационе и секторске) и повећање продуктивности рада.</w:t>
      </w:r>
      <w:r>
        <w:rPr>
          <w:vertAlign w:val="superscript"/>
        </w:rPr>
        <w:t>95</w:t>
      </w:r>
    </w:p>
    <w:p>
      <w:pPr>
        <w:pStyle w:val="BodyText"/>
        <w:spacing w:before="121"/>
        <w:ind w:left="874" w:right="587"/>
        <w:jc w:val="both"/>
      </w:pPr>
      <w:r>
        <w:rPr/>
        <w:t>Пасивне политике тржишта рада обухватају систем накнада за незапосленост, као вид подршке особама које су остале без посла. Поред тога, обухвата и различите програме подршке у случају превременог одласка у пензију. </w:t>
      </w:r>
      <w:r>
        <w:rPr>
          <w:vertAlign w:val="superscript"/>
        </w:rPr>
        <w:t>96</w:t>
      </w:r>
    </w:p>
    <w:p>
      <w:pPr>
        <w:pStyle w:val="BodyText"/>
      </w:pPr>
    </w:p>
    <w:p>
      <w:pPr>
        <w:pStyle w:val="BodyText"/>
        <w:spacing w:before="13"/>
      </w:pPr>
    </w:p>
    <w:p>
      <w:pPr>
        <w:pStyle w:val="Heading2"/>
        <w:numPr>
          <w:ilvl w:val="1"/>
          <w:numId w:val="2"/>
        </w:numPr>
        <w:tabs>
          <w:tab w:pos="1594" w:val="left" w:leader="none"/>
        </w:tabs>
        <w:spacing w:line="240" w:lineRule="auto" w:before="0" w:after="0"/>
        <w:ind w:left="1594" w:right="0" w:hanging="720"/>
        <w:jc w:val="left"/>
      </w:pPr>
      <w:bookmarkStart w:name="_bookmark38" w:id="39"/>
      <w:bookmarkEnd w:id="39"/>
      <w:r>
        <w:rPr/>
      </w:r>
      <w:r>
        <w:rPr>
          <w:color w:val="2E5395"/>
        </w:rPr>
        <w:t>СРБИЈА</w:t>
      </w:r>
      <w:r>
        <w:rPr>
          <w:color w:val="2E5395"/>
          <w:spacing w:val="-6"/>
        </w:rPr>
        <w:t> </w:t>
      </w:r>
      <w:r>
        <w:rPr>
          <w:color w:val="2E5395"/>
        </w:rPr>
        <w:t>И</w:t>
      </w:r>
      <w:r>
        <w:rPr>
          <w:color w:val="2E5395"/>
          <w:spacing w:val="-6"/>
        </w:rPr>
        <w:t> </w:t>
      </w:r>
      <w:r>
        <w:rPr>
          <w:color w:val="2E5395"/>
          <w:spacing w:val="-5"/>
        </w:rPr>
        <w:t>ЕУ</w:t>
      </w:r>
    </w:p>
    <w:p>
      <w:pPr>
        <w:pStyle w:val="ListParagraph"/>
        <w:numPr>
          <w:ilvl w:val="2"/>
          <w:numId w:val="2"/>
        </w:numPr>
        <w:tabs>
          <w:tab w:pos="1592" w:val="left" w:leader="none"/>
        </w:tabs>
        <w:spacing w:line="240" w:lineRule="auto" w:before="121" w:after="0"/>
        <w:ind w:left="1592" w:right="0" w:hanging="718"/>
        <w:jc w:val="left"/>
        <w:rPr>
          <w:rFonts w:ascii="Calibri Light" w:hAnsi="Calibri Light"/>
          <w:sz w:val="24"/>
        </w:rPr>
      </w:pPr>
      <w:bookmarkStart w:name="_bookmark39" w:id="40"/>
      <w:bookmarkEnd w:id="40"/>
      <w:r>
        <w:rPr/>
      </w:r>
      <w:r>
        <w:rPr>
          <w:rFonts w:ascii="Calibri Light" w:hAnsi="Calibri Light"/>
          <w:color w:val="1F3762"/>
          <w:sz w:val="24"/>
        </w:rPr>
        <w:t>Оквир</w:t>
      </w:r>
      <w:r>
        <w:rPr>
          <w:rFonts w:ascii="Calibri Light" w:hAnsi="Calibri Light"/>
          <w:color w:val="1F3762"/>
          <w:spacing w:val="-5"/>
          <w:sz w:val="24"/>
        </w:rPr>
        <w:t> </w:t>
      </w:r>
      <w:r>
        <w:rPr>
          <w:rFonts w:ascii="Calibri Light" w:hAnsi="Calibri Light"/>
          <w:color w:val="1F3762"/>
          <w:sz w:val="24"/>
        </w:rPr>
        <w:t>политике</w:t>
      </w:r>
      <w:r>
        <w:rPr>
          <w:rFonts w:ascii="Calibri Light" w:hAnsi="Calibri Light"/>
          <w:color w:val="1F3762"/>
          <w:spacing w:val="-5"/>
          <w:sz w:val="24"/>
        </w:rPr>
        <w:t> </w:t>
      </w:r>
      <w:r>
        <w:rPr>
          <w:rFonts w:ascii="Calibri Light" w:hAnsi="Calibri Light"/>
          <w:color w:val="1F3762"/>
          <w:sz w:val="24"/>
        </w:rPr>
        <w:t>тржишта</w:t>
      </w:r>
      <w:r>
        <w:rPr>
          <w:rFonts w:ascii="Calibri Light" w:hAnsi="Calibri Light"/>
          <w:color w:val="1F3762"/>
          <w:spacing w:val="-4"/>
          <w:sz w:val="24"/>
        </w:rPr>
        <w:t> рада</w:t>
      </w:r>
    </w:p>
    <w:p>
      <w:pPr>
        <w:pStyle w:val="BodyText"/>
        <w:spacing w:before="113"/>
        <w:ind w:left="874" w:right="585"/>
        <w:jc w:val="both"/>
      </w:pPr>
      <w:r>
        <w:rPr/>
        <w:t>У </w:t>
      </w:r>
      <w:r>
        <w:rPr>
          <w:b/>
        </w:rPr>
        <w:t>Републици Србији </w:t>
      </w:r>
      <w:r>
        <w:rPr/>
        <w:t>дугорочни оквир за креирање политике запошљавања представља Национална стратегија запошљавања за период 2011-2020. године. Стратегија посебно</w:t>
      </w:r>
      <w:r>
        <w:rPr>
          <w:spacing w:val="-1"/>
        </w:rPr>
        <w:t> </w:t>
      </w:r>
      <w:r>
        <w:rPr/>
        <w:t>истиче експанзију</w:t>
      </w:r>
      <w:r>
        <w:rPr>
          <w:spacing w:val="-5"/>
        </w:rPr>
        <w:t> </w:t>
      </w:r>
      <w:r>
        <w:rPr/>
        <w:t>програма активне политике, којом је предвиђено да активне мере буду усмерене према теже запошљивим лицима, односно према незапосленим лицима која због здравственог стања, недовољног или неодговарајућег образовања, социо-демографских карактеристика, регионалне и професионалне неусклађености понуде и тражње на тржишту рада и др., теже налазе запослење. Националним акционим плановима запошљавања, на годишњем нивоу, дефинише се ова категорија лица, као и мере и активности за унапређивање њихове запошљивости. Незапослена лица из ове категорије имају приоритет приликом укључивања у мере активне политике запошљавања.</w:t>
      </w:r>
      <w:r>
        <w:rPr>
          <w:vertAlign w:val="superscript"/>
        </w:rPr>
        <w:t>97</w:t>
      </w:r>
    </w:p>
    <w:p>
      <w:pPr>
        <w:pStyle w:val="BodyText"/>
        <w:spacing w:before="120"/>
        <w:ind w:left="874" w:right="585"/>
        <w:jc w:val="both"/>
      </w:pPr>
      <w:r>
        <w:rPr/>
        <w:t>У посебно осетљиве групе на тржишту рада у Србији спадају: особе са инвалидитетом, избеглице, Роми, рурално становништво, необразоване особе, жене, млади, старија лица, дугорочно незапослени итд. Анализе показују да значајна већина становништва радног узраста припада бар једној од рањивих група на тржишту рада. Дубина рањивости по правилу опада са величином и хетерогеношћу појединачне групе, али ризик од екстремне рањивости и коначне искључености са тржишта рада (незапошљивости) за појединца расте са бројем рањивих група којима истовремено може</w:t>
      </w:r>
      <w:r>
        <w:rPr>
          <w:spacing w:val="62"/>
        </w:rPr>
        <w:t> </w:t>
      </w:r>
      <w:r>
        <w:rPr/>
        <w:t>да</w:t>
      </w:r>
      <w:r>
        <w:rPr>
          <w:spacing w:val="64"/>
        </w:rPr>
        <w:t> </w:t>
      </w:r>
      <w:r>
        <w:rPr/>
        <w:t>припада.</w:t>
      </w:r>
      <w:r>
        <w:rPr>
          <w:vertAlign w:val="superscript"/>
        </w:rPr>
        <w:t>98</w:t>
      </w:r>
      <w:r>
        <w:rPr>
          <w:spacing w:val="66"/>
          <w:vertAlign w:val="baseline"/>
        </w:rPr>
        <w:t> </w:t>
      </w:r>
      <w:r>
        <w:rPr>
          <w:vertAlign w:val="baseline"/>
        </w:rPr>
        <w:t>Укључивање</w:t>
      </w:r>
      <w:r>
        <w:rPr>
          <w:spacing w:val="64"/>
          <w:vertAlign w:val="baseline"/>
        </w:rPr>
        <w:t> </w:t>
      </w:r>
      <w:r>
        <w:rPr>
          <w:vertAlign w:val="baseline"/>
        </w:rPr>
        <w:t>незапослених</w:t>
      </w:r>
      <w:r>
        <w:rPr>
          <w:spacing w:val="64"/>
          <w:vertAlign w:val="baseline"/>
        </w:rPr>
        <w:t> </w:t>
      </w:r>
      <w:r>
        <w:rPr>
          <w:vertAlign w:val="baseline"/>
        </w:rPr>
        <w:t>лица</w:t>
      </w:r>
      <w:r>
        <w:rPr>
          <w:spacing w:val="64"/>
          <w:vertAlign w:val="baseline"/>
        </w:rPr>
        <w:t> </w:t>
      </w:r>
      <w:r>
        <w:rPr>
          <w:vertAlign w:val="baseline"/>
        </w:rPr>
        <w:t>у</w:t>
      </w:r>
      <w:r>
        <w:rPr>
          <w:spacing w:val="57"/>
          <w:vertAlign w:val="baseline"/>
        </w:rPr>
        <w:t> </w:t>
      </w:r>
      <w:r>
        <w:rPr>
          <w:vertAlign w:val="baseline"/>
        </w:rPr>
        <w:t>мере</w:t>
      </w:r>
      <w:r>
        <w:rPr>
          <w:spacing w:val="68"/>
          <w:vertAlign w:val="baseline"/>
        </w:rPr>
        <w:t> </w:t>
      </w:r>
      <w:r>
        <w:rPr>
          <w:vertAlign w:val="baseline"/>
        </w:rPr>
        <w:t>АПТР</w:t>
      </w:r>
      <w:r>
        <w:rPr>
          <w:spacing w:val="68"/>
          <w:vertAlign w:val="baseline"/>
        </w:rPr>
        <w:t> </w:t>
      </w:r>
      <w:r>
        <w:rPr>
          <w:vertAlign w:val="baseline"/>
        </w:rPr>
        <w:t>врши</w:t>
      </w:r>
      <w:r>
        <w:rPr>
          <w:spacing w:val="65"/>
          <w:vertAlign w:val="baseline"/>
        </w:rPr>
        <w:t> </w:t>
      </w:r>
      <w:r>
        <w:rPr>
          <w:vertAlign w:val="baseline"/>
        </w:rPr>
        <w:t>се</w:t>
      </w:r>
      <w:r>
        <w:rPr>
          <w:spacing w:val="64"/>
          <w:vertAlign w:val="baseline"/>
        </w:rPr>
        <w:t> </w:t>
      </w:r>
      <w:r>
        <w:rPr>
          <w:spacing w:val="-2"/>
          <w:vertAlign w:val="baseline"/>
        </w:rPr>
        <w:t>након</w:t>
      </w:r>
    </w:p>
    <w:p>
      <w:pPr>
        <w:pStyle w:val="BodyText"/>
        <w:spacing w:before="72"/>
        <w:rPr>
          <w:sz w:val="20"/>
        </w:rPr>
      </w:pPr>
      <w:r>
        <w:rPr>
          <w:sz w:val="20"/>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207242</wp:posOffset>
                </wp:positionV>
                <wp:extent cx="1829435" cy="762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18302pt;width:144.020pt;height:.599980pt;mso-position-horizontal-relative:page;mso-position-vertical-relative:paragraph;z-index:-15710208;mso-wrap-distance-left:0;mso-wrap-distance-right:0" id="docshape152" filled="true" fillcolor="#000000" stroked="false">
                <v:fill type="solid"/>
                <w10:wrap type="topAndBottom"/>
              </v:rect>
            </w:pict>
          </mc:Fallback>
        </mc:AlternateContent>
      </w:r>
    </w:p>
    <w:p>
      <w:pPr>
        <w:spacing w:line="244" w:lineRule="auto" w:before="87"/>
        <w:ind w:left="874" w:right="587" w:firstLine="0"/>
        <w:jc w:val="left"/>
        <w:rPr>
          <w:sz w:val="20"/>
        </w:rPr>
      </w:pPr>
      <w:r>
        <w:rPr>
          <w:position w:val="9"/>
          <w:sz w:val="16"/>
        </w:rPr>
        <w:t>95</w:t>
      </w:r>
      <w:r>
        <w:rPr>
          <w:spacing w:val="28"/>
          <w:position w:val="9"/>
          <w:sz w:val="16"/>
        </w:rPr>
        <w:t> </w:t>
      </w:r>
      <w:r>
        <w:rPr>
          <w:sz w:val="20"/>
        </w:rPr>
        <w:t>Марјановић, Г., Михајловић, В., ”Тржиште рада и политика запошљавања у ЕУ и поруке за Србију”, 2015, доступно на: </w:t>
      </w:r>
      <w:hyperlink r:id="rId44">
        <w:r>
          <w:rPr>
            <w:color w:val="0462C1"/>
            <w:spacing w:val="-2"/>
            <w:sz w:val="20"/>
            <w:u w:val="single" w:color="0462C1"/>
          </w:rPr>
          <w:t>https://www.researchgate.net/publication/328476881_TRZISTE_RADA_I_POLITIKA_ZAPOSLJAVANJA_U</w:t>
        </w:r>
      </w:hyperlink>
    </w:p>
    <w:p>
      <w:pPr>
        <w:spacing w:line="217" w:lineRule="exact" w:before="0"/>
        <w:ind w:left="874" w:right="0" w:firstLine="0"/>
        <w:jc w:val="left"/>
        <w:rPr>
          <w:sz w:val="20"/>
        </w:rPr>
      </w:pPr>
      <w:hyperlink r:id="rId44">
        <w:r>
          <w:rPr>
            <w:color w:val="0462C1"/>
            <w:spacing w:val="-2"/>
            <w:sz w:val="20"/>
            <w:u w:val="single" w:color="0462C1"/>
          </w:rPr>
          <w:t>_EU_I_POUKE_ZA_SRBIJU</w:t>
        </w:r>
        <w:r>
          <w:rPr>
            <w:spacing w:val="-2"/>
            <w:sz w:val="20"/>
          </w:rPr>
          <w:t>,</w:t>
        </w:r>
      </w:hyperlink>
      <w:r>
        <w:rPr>
          <w:spacing w:val="13"/>
          <w:sz w:val="20"/>
        </w:rPr>
        <w:t> </w:t>
      </w:r>
      <w:r>
        <w:rPr>
          <w:spacing w:val="-2"/>
          <w:sz w:val="20"/>
        </w:rPr>
        <w:t>приступљено</w:t>
      </w:r>
      <w:r>
        <w:rPr>
          <w:spacing w:val="14"/>
          <w:sz w:val="20"/>
        </w:rPr>
        <w:t> </w:t>
      </w:r>
      <w:r>
        <w:rPr>
          <w:spacing w:val="-2"/>
          <w:sz w:val="20"/>
        </w:rPr>
        <w:t>04.09.2020.</w:t>
      </w:r>
    </w:p>
    <w:p>
      <w:pPr>
        <w:spacing w:line="271" w:lineRule="exact" w:before="0"/>
        <w:ind w:left="874" w:right="0" w:firstLine="0"/>
        <w:jc w:val="left"/>
        <w:rPr>
          <w:sz w:val="20"/>
        </w:rPr>
      </w:pPr>
      <w:r>
        <w:rPr>
          <w:position w:val="9"/>
          <w:sz w:val="16"/>
        </w:rPr>
        <w:t>96</w:t>
      </w:r>
      <w:r>
        <w:rPr>
          <w:spacing w:val="22"/>
          <w:position w:val="9"/>
          <w:sz w:val="16"/>
        </w:rPr>
        <w:t> </w:t>
      </w:r>
      <w:r>
        <w:rPr>
          <w:spacing w:val="-2"/>
          <w:sz w:val="20"/>
        </w:rPr>
        <w:t>Ибид.</w:t>
      </w:r>
    </w:p>
    <w:p>
      <w:pPr>
        <w:spacing w:line="244" w:lineRule="auto" w:before="0"/>
        <w:ind w:left="874" w:right="836" w:firstLine="0"/>
        <w:jc w:val="left"/>
        <w:rPr>
          <w:sz w:val="20"/>
        </w:rPr>
      </w:pPr>
      <w:r>
        <w:rPr>
          <w:position w:val="9"/>
          <w:sz w:val="16"/>
        </w:rPr>
        <w:t>97 </w:t>
      </w:r>
      <w:r>
        <w:rPr>
          <w:sz w:val="20"/>
        </w:rPr>
        <w:t>Национална стратегија запошљавања за период 2011-2020. године, доступно на: </w:t>
      </w:r>
      <w:hyperlink r:id="rId45">
        <w:r>
          <w:rPr>
            <w:color w:val="0462C1"/>
            <w:spacing w:val="-2"/>
            <w:sz w:val="20"/>
            <w:u w:val="single" w:color="0462C1"/>
          </w:rPr>
          <w:t>https://www.minrzs.gov.rs/sr/dokumenti/predlozi-i-nacrti/sektor-za-rad-i-zaposljavanje/nacionalna-strategija-</w:t>
        </w:r>
      </w:hyperlink>
      <w:r>
        <w:rPr>
          <w:color w:val="0462C1"/>
          <w:spacing w:val="-2"/>
          <w:sz w:val="20"/>
        </w:rPr>
        <w:t> </w:t>
      </w:r>
      <w:hyperlink r:id="rId45">
        <w:r>
          <w:rPr>
            <w:color w:val="0462C1"/>
            <w:sz w:val="20"/>
            <w:u w:val="single" w:color="0462C1"/>
          </w:rPr>
          <w:t>zaposljavanja</w:t>
        </w:r>
        <w:r>
          <w:rPr>
            <w:sz w:val="20"/>
          </w:rPr>
          <w:t>,</w:t>
        </w:r>
      </w:hyperlink>
      <w:r>
        <w:rPr>
          <w:sz w:val="20"/>
        </w:rPr>
        <w:t> приступљено 07.09.2020.</w:t>
      </w:r>
    </w:p>
    <w:p>
      <w:pPr>
        <w:spacing w:line="227" w:lineRule="exact" w:before="0"/>
        <w:ind w:left="874" w:right="0" w:firstLine="0"/>
        <w:jc w:val="left"/>
        <w:rPr>
          <w:sz w:val="20"/>
        </w:rPr>
      </w:pPr>
      <w:r>
        <w:rPr>
          <w:sz w:val="20"/>
          <w:vertAlign w:val="superscript"/>
        </w:rPr>
        <w:t>98</w:t>
      </w:r>
      <w:r>
        <w:rPr>
          <w:spacing w:val="-2"/>
          <w:sz w:val="20"/>
          <w:vertAlign w:val="baseline"/>
        </w:rPr>
        <w:t> Ибид.</w:t>
      </w:r>
    </w:p>
    <w:p>
      <w:pPr>
        <w:spacing w:after="0" w:line="227" w:lineRule="exact"/>
        <w:jc w:val="left"/>
        <w:rPr>
          <w:sz w:val="20"/>
        </w:rPr>
        <w:sectPr>
          <w:pgSz w:w="11900" w:h="16850"/>
          <w:pgMar w:header="0" w:footer="777" w:top="1420" w:bottom="960" w:left="566" w:right="850"/>
        </w:sectPr>
      </w:pPr>
    </w:p>
    <w:p>
      <w:pPr>
        <w:pStyle w:val="BodyText"/>
        <w:spacing w:before="71"/>
        <w:ind w:left="874" w:right="585"/>
        <w:jc w:val="both"/>
      </w:pPr>
      <w:r>
        <w:rPr/>
        <w:t>извршене процене запошљивости лица. Избор</w:t>
      </w:r>
      <w:r>
        <w:rPr>
          <w:spacing w:val="-3"/>
        </w:rPr>
        <w:t> </w:t>
      </w:r>
      <w:r>
        <w:rPr/>
        <w:t>мере или комбинације</w:t>
      </w:r>
      <w:r>
        <w:rPr>
          <w:spacing w:val="-2"/>
        </w:rPr>
        <w:t> </w:t>
      </w:r>
      <w:r>
        <w:rPr/>
        <w:t>мера АПТР у</w:t>
      </w:r>
      <w:r>
        <w:rPr>
          <w:spacing w:val="-4"/>
        </w:rPr>
        <w:t> </w:t>
      </w:r>
      <w:r>
        <w:rPr/>
        <w:t>које ће се лице укључити врши се на основу индивидуалног плана запошљавања, који саветник за запошљавање припрема у сарадњи са незапосленим лицем.</w:t>
      </w:r>
    </w:p>
    <w:p>
      <w:pPr>
        <w:pStyle w:val="BodyText"/>
        <w:spacing w:before="120"/>
        <w:ind w:left="874" w:right="583"/>
        <w:jc w:val="both"/>
      </w:pPr>
      <w:r>
        <w:rPr/>
        <w:t>У складу са Законом о запошљавању и осигурању за случај незапослености</w:t>
      </w:r>
      <w:r>
        <w:rPr>
          <w:vertAlign w:val="superscript"/>
        </w:rPr>
        <w:t>99</w:t>
      </w:r>
      <w:r>
        <w:rPr>
          <w:vertAlign w:val="baseline"/>
        </w:rPr>
        <w:t> активна политика запошљавања представља систем планова, програма и мера усмерених ка повећању запослености и смањењу незапослености. Годишњи приоритети и мере активне политике запошљавања дефинишу се у оквиру Националних акционих</w:t>
      </w:r>
      <w:r>
        <w:rPr>
          <w:spacing w:val="80"/>
          <w:vertAlign w:val="baseline"/>
        </w:rPr>
        <w:t> </w:t>
      </w:r>
      <w:r>
        <w:rPr>
          <w:vertAlign w:val="baseline"/>
        </w:rPr>
        <w:t>планова запошљавања, као и у оквиру покрајинских и локалних акционих планова </w:t>
      </w:r>
      <w:r>
        <w:rPr>
          <w:spacing w:val="-2"/>
          <w:vertAlign w:val="baseline"/>
        </w:rPr>
        <w:t>запошљавања.</w:t>
      </w:r>
    </w:p>
    <w:p>
      <w:pPr>
        <w:pStyle w:val="BodyText"/>
        <w:spacing w:before="120"/>
        <w:ind w:left="874" w:right="586"/>
        <w:jc w:val="both"/>
      </w:pPr>
      <w:r>
        <w:rPr/>
        <w:t>У Републици Србији, Законом је дефинисано да је могуће спроводити следеће активности усмерене ка унапређењу запослености, односно мере активне политике </w:t>
      </w:r>
      <w:r>
        <w:rPr>
          <w:spacing w:val="-2"/>
        </w:rPr>
        <w:t>запошљавања:</w:t>
      </w:r>
      <w:r>
        <w:rPr>
          <w:spacing w:val="-2"/>
          <w:vertAlign w:val="superscript"/>
        </w:rPr>
        <w:t>100</w:t>
      </w:r>
    </w:p>
    <w:p>
      <w:pPr>
        <w:pStyle w:val="ListParagraph"/>
        <w:numPr>
          <w:ilvl w:val="0"/>
          <w:numId w:val="4"/>
        </w:numPr>
        <w:tabs>
          <w:tab w:pos="1114" w:val="left" w:leader="none"/>
        </w:tabs>
        <w:spacing w:line="240" w:lineRule="auto" w:before="121" w:after="0"/>
        <w:ind w:left="1114" w:right="0" w:hanging="240"/>
        <w:jc w:val="left"/>
        <w:rPr>
          <w:sz w:val="24"/>
        </w:rPr>
      </w:pPr>
      <w:r>
        <w:rPr>
          <w:sz w:val="24"/>
        </w:rPr>
        <w:t>посредовање</w:t>
      </w:r>
      <w:r>
        <w:rPr>
          <w:spacing w:val="1"/>
          <w:sz w:val="24"/>
        </w:rPr>
        <w:t> </w:t>
      </w:r>
      <w:r>
        <w:rPr>
          <w:sz w:val="24"/>
        </w:rPr>
        <w:t>у</w:t>
      </w:r>
      <w:r>
        <w:rPr>
          <w:spacing w:val="-6"/>
          <w:sz w:val="24"/>
        </w:rPr>
        <w:t> </w:t>
      </w:r>
      <w:r>
        <w:rPr>
          <w:sz w:val="24"/>
        </w:rPr>
        <w:t>запошљавању</w:t>
      </w:r>
      <w:r>
        <w:rPr>
          <w:spacing w:val="-6"/>
          <w:sz w:val="24"/>
        </w:rPr>
        <w:t> </w:t>
      </w:r>
      <w:r>
        <w:rPr>
          <w:sz w:val="24"/>
        </w:rPr>
        <w:t>лица</w:t>
      </w:r>
      <w:r>
        <w:rPr>
          <w:spacing w:val="-2"/>
          <w:sz w:val="24"/>
        </w:rPr>
        <w:t> </w:t>
      </w:r>
      <w:r>
        <w:rPr>
          <w:sz w:val="24"/>
        </w:rPr>
        <w:t>која</w:t>
      </w:r>
      <w:r>
        <w:rPr>
          <w:spacing w:val="-1"/>
          <w:sz w:val="24"/>
        </w:rPr>
        <w:t> </w:t>
      </w:r>
      <w:r>
        <w:rPr>
          <w:sz w:val="24"/>
        </w:rPr>
        <w:t>траже</w:t>
      </w:r>
      <w:r>
        <w:rPr>
          <w:spacing w:val="-3"/>
          <w:sz w:val="24"/>
        </w:rPr>
        <w:t> </w:t>
      </w:r>
      <w:r>
        <w:rPr>
          <w:spacing w:val="-2"/>
          <w:sz w:val="24"/>
        </w:rPr>
        <w:t>запослење;</w:t>
      </w:r>
    </w:p>
    <w:p>
      <w:pPr>
        <w:pStyle w:val="ListParagraph"/>
        <w:numPr>
          <w:ilvl w:val="0"/>
          <w:numId w:val="4"/>
        </w:numPr>
        <w:tabs>
          <w:tab w:pos="1114" w:val="left" w:leader="none"/>
        </w:tabs>
        <w:spacing w:line="240" w:lineRule="auto" w:before="120" w:after="0"/>
        <w:ind w:left="1114" w:right="0" w:hanging="240"/>
        <w:jc w:val="left"/>
        <w:rPr>
          <w:sz w:val="24"/>
        </w:rPr>
      </w:pPr>
      <w:r>
        <w:rPr>
          <w:sz w:val="24"/>
        </w:rPr>
        <w:t>професионална</w:t>
      </w:r>
      <w:r>
        <w:rPr>
          <w:spacing w:val="-6"/>
          <w:sz w:val="24"/>
        </w:rPr>
        <w:t> </w:t>
      </w:r>
      <w:r>
        <w:rPr>
          <w:sz w:val="24"/>
        </w:rPr>
        <w:t>оријентација</w:t>
      </w:r>
      <w:r>
        <w:rPr>
          <w:spacing w:val="-4"/>
          <w:sz w:val="24"/>
        </w:rPr>
        <w:t> </w:t>
      </w:r>
      <w:r>
        <w:rPr>
          <w:sz w:val="24"/>
        </w:rPr>
        <w:t>и</w:t>
      </w:r>
      <w:r>
        <w:rPr>
          <w:spacing w:val="-3"/>
          <w:sz w:val="24"/>
        </w:rPr>
        <w:t> </w:t>
      </w:r>
      <w:r>
        <w:rPr>
          <w:sz w:val="24"/>
        </w:rPr>
        <w:t>саветовање</w:t>
      </w:r>
      <w:r>
        <w:rPr>
          <w:spacing w:val="-4"/>
          <w:sz w:val="24"/>
        </w:rPr>
        <w:t> </w:t>
      </w:r>
      <w:r>
        <w:rPr>
          <w:sz w:val="24"/>
        </w:rPr>
        <w:t>о</w:t>
      </w:r>
      <w:r>
        <w:rPr>
          <w:spacing w:val="-1"/>
          <w:sz w:val="24"/>
        </w:rPr>
        <w:t> </w:t>
      </w:r>
      <w:r>
        <w:rPr>
          <w:sz w:val="24"/>
        </w:rPr>
        <w:t>планирању</w:t>
      </w:r>
      <w:r>
        <w:rPr>
          <w:spacing w:val="-7"/>
          <w:sz w:val="24"/>
        </w:rPr>
        <w:t> </w:t>
      </w:r>
      <w:r>
        <w:rPr>
          <w:spacing w:val="-2"/>
          <w:sz w:val="24"/>
        </w:rPr>
        <w:t>каријере;</w:t>
      </w:r>
    </w:p>
    <w:p>
      <w:pPr>
        <w:pStyle w:val="ListParagraph"/>
        <w:numPr>
          <w:ilvl w:val="0"/>
          <w:numId w:val="4"/>
        </w:numPr>
        <w:tabs>
          <w:tab w:pos="1114" w:val="left" w:leader="none"/>
        </w:tabs>
        <w:spacing w:line="240" w:lineRule="auto" w:before="120" w:after="0"/>
        <w:ind w:left="1114" w:right="0" w:hanging="240"/>
        <w:jc w:val="left"/>
        <w:rPr>
          <w:sz w:val="24"/>
        </w:rPr>
      </w:pPr>
      <w:r>
        <w:rPr>
          <w:sz w:val="24"/>
        </w:rPr>
        <w:t>субвенције</w:t>
      </w:r>
      <w:r>
        <w:rPr>
          <w:spacing w:val="-3"/>
          <w:sz w:val="24"/>
        </w:rPr>
        <w:t> </w:t>
      </w:r>
      <w:r>
        <w:rPr>
          <w:sz w:val="24"/>
        </w:rPr>
        <w:t>за</w:t>
      </w:r>
      <w:r>
        <w:rPr>
          <w:spacing w:val="-2"/>
          <w:sz w:val="24"/>
        </w:rPr>
        <w:t> запошљавање;</w:t>
      </w:r>
    </w:p>
    <w:p>
      <w:pPr>
        <w:pStyle w:val="ListParagraph"/>
        <w:numPr>
          <w:ilvl w:val="0"/>
          <w:numId w:val="4"/>
        </w:numPr>
        <w:tabs>
          <w:tab w:pos="1114" w:val="left" w:leader="none"/>
        </w:tabs>
        <w:spacing w:line="240" w:lineRule="auto" w:before="120" w:after="0"/>
        <w:ind w:left="1114" w:right="0" w:hanging="240"/>
        <w:jc w:val="left"/>
        <w:rPr>
          <w:sz w:val="24"/>
        </w:rPr>
      </w:pPr>
      <w:r>
        <w:rPr>
          <w:sz w:val="24"/>
        </w:rPr>
        <w:t>подршка </w:t>
      </w:r>
      <w:r>
        <w:rPr>
          <w:spacing w:val="-2"/>
          <w:sz w:val="24"/>
        </w:rPr>
        <w:t>самозапошљавању;</w:t>
      </w:r>
    </w:p>
    <w:p>
      <w:pPr>
        <w:pStyle w:val="ListParagraph"/>
        <w:numPr>
          <w:ilvl w:val="0"/>
          <w:numId w:val="4"/>
        </w:numPr>
        <w:tabs>
          <w:tab w:pos="1114" w:val="left" w:leader="none"/>
        </w:tabs>
        <w:spacing w:line="240" w:lineRule="auto" w:before="120" w:after="0"/>
        <w:ind w:left="1114" w:right="0" w:hanging="240"/>
        <w:jc w:val="left"/>
        <w:rPr>
          <w:sz w:val="24"/>
        </w:rPr>
      </w:pPr>
      <w:r>
        <w:rPr>
          <w:sz w:val="24"/>
        </w:rPr>
        <w:t>додатно</w:t>
      </w:r>
      <w:r>
        <w:rPr>
          <w:spacing w:val="-3"/>
          <w:sz w:val="24"/>
        </w:rPr>
        <w:t> </w:t>
      </w:r>
      <w:r>
        <w:rPr>
          <w:sz w:val="24"/>
        </w:rPr>
        <w:t>образовање</w:t>
      </w:r>
      <w:r>
        <w:rPr>
          <w:spacing w:val="-2"/>
          <w:sz w:val="24"/>
        </w:rPr>
        <w:t> </w:t>
      </w:r>
      <w:r>
        <w:rPr>
          <w:sz w:val="24"/>
        </w:rPr>
        <w:t>и</w:t>
      </w:r>
      <w:r>
        <w:rPr>
          <w:spacing w:val="-2"/>
          <w:sz w:val="24"/>
        </w:rPr>
        <w:t> обука;</w:t>
      </w:r>
    </w:p>
    <w:p>
      <w:pPr>
        <w:pStyle w:val="ListParagraph"/>
        <w:numPr>
          <w:ilvl w:val="0"/>
          <w:numId w:val="4"/>
        </w:numPr>
        <w:tabs>
          <w:tab w:pos="1114" w:val="left" w:leader="none"/>
        </w:tabs>
        <w:spacing w:line="240" w:lineRule="auto" w:before="120" w:after="0"/>
        <w:ind w:left="1114" w:right="0" w:hanging="240"/>
        <w:jc w:val="left"/>
        <w:rPr>
          <w:sz w:val="24"/>
        </w:rPr>
      </w:pPr>
      <w:r>
        <w:rPr>
          <w:sz w:val="24"/>
        </w:rPr>
        <w:t>подстицаји</w:t>
      </w:r>
      <w:r>
        <w:rPr>
          <w:spacing w:val="-4"/>
          <w:sz w:val="24"/>
        </w:rPr>
        <w:t> </w:t>
      </w:r>
      <w:r>
        <w:rPr>
          <w:sz w:val="24"/>
        </w:rPr>
        <w:t>за</w:t>
      </w:r>
      <w:r>
        <w:rPr>
          <w:spacing w:val="-4"/>
          <w:sz w:val="24"/>
        </w:rPr>
        <w:t> </w:t>
      </w:r>
      <w:r>
        <w:rPr>
          <w:sz w:val="24"/>
        </w:rPr>
        <w:t>кориснике</w:t>
      </w:r>
      <w:r>
        <w:rPr>
          <w:spacing w:val="-4"/>
          <w:sz w:val="24"/>
        </w:rPr>
        <w:t> </w:t>
      </w:r>
      <w:r>
        <w:rPr>
          <w:sz w:val="24"/>
        </w:rPr>
        <w:t>новчане</w:t>
      </w:r>
      <w:r>
        <w:rPr>
          <w:spacing w:val="-4"/>
          <w:sz w:val="24"/>
        </w:rPr>
        <w:t> </w:t>
      </w:r>
      <w:r>
        <w:rPr>
          <w:spacing w:val="-2"/>
          <w:sz w:val="24"/>
        </w:rPr>
        <w:t>накнаде;</w:t>
      </w:r>
    </w:p>
    <w:p>
      <w:pPr>
        <w:pStyle w:val="ListParagraph"/>
        <w:numPr>
          <w:ilvl w:val="0"/>
          <w:numId w:val="4"/>
        </w:numPr>
        <w:tabs>
          <w:tab w:pos="1114" w:val="left" w:leader="none"/>
        </w:tabs>
        <w:spacing w:line="240" w:lineRule="auto" w:before="120" w:after="0"/>
        <w:ind w:left="1114" w:right="0" w:hanging="240"/>
        <w:jc w:val="left"/>
        <w:rPr>
          <w:sz w:val="24"/>
        </w:rPr>
      </w:pPr>
      <w:r>
        <w:rPr>
          <w:sz w:val="24"/>
        </w:rPr>
        <w:t>јавни</w:t>
      </w:r>
      <w:r>
        <w:rPr>
          <w:spacing w:val="-3"/>
          <w:sz w:val="24"/>
        </w:rPr>
        <w:t> </w:t>
      </w:r>
      <w:r>
        <w:rPr>
          <w:spacing w:val="-2"/>
          <w:sz w:val="24"/>
        </w:rPr>
        <w:t>радови;</w:t>
      </w:r>
    </w:p>
    <w:p>
      <w:pPr>
        <w:pStyle w:val="ListParagraph"/>
        <w:numPr>
          <w:ilvl w:val="0"/>
          <w:numId w:val="4"/>
        </w:numPr>
        <w:tabs>
          <w:tab w:pos="1123" w:val="left" w:leader="none"/>
        </w:tabs>
        <w:spacing w:line="240" w:lineRule="auto" w:before="120" w:after="0"/>
        <w:ind w:left="874" w:right="592" w:firstLine="0"/>
        <w:jc w:val="left"/>
        <w:rPr>
          <w:sz w:val="24"/>
        </w:rPr>
      </w:pPr>
      <w:r>
        <w:rPr>
          <w:sz w:val="24"/>
        </w:rPr>
        <w:t>друге мере усмерене ка запошљавању или одржању запослености, у складу са актом </w:t>
      </w:r>
      <w:r>
        <w:rPr>
          <w:spacing w:val="-2"/>
          <w:sz w:val="24"/>
        </w:rPr>
        <w:t>Владе.</w:t>
      </w:r>
    </w:p>
    <w:p>
      <w:pPr>
        <w:pStyle w:val="BodyText"/>
        <w:spacing w:before="121"/>
        <w:ind w:left="874" w:right="592"/>
        <w:jc w:val="both"/>
      </w:pPr>
      <w:r>
        <w:rPr/>
        <w:t>Ова класификација мера активне политике запошљавања није у потпуности усклађена са класификацијом Европске комисије, те се у наредном периоду може очекивати измена Закона о запошљавању и осигурању за случај незапослености у циљу њеног потпуног усаглашавања са методологијом и класификацијом ЕУ.</w:t>
      </w:r>
      <w:r>
        <w:rPr>
          <w:vertAlign w:val="superscript"/>
        </w:rPr>
        <w:t>101</w:t>
      </w:r>
    </w:p>
    <w:p>
      <w:pPr>
        <w:pStyle w:val="BodyText"/>
        <w:spacing w:before="120"/>
        <w:ind w:left="874" w:right="585"/>
        <w:jc w:val="both"/>
      </w:pPr>
      <w:r>
        <w:rPr/>
        <w:t>Законом о запошљавању и осигурању за случај незапослености предвиђено је да лице престанком радног односа (услед разлога дефинисаних у Закону), остварује право на новчану</w:t>
      </w:r>
      <w:r>
        <w:rPr>
          <w:spacing w:val="-4"/>
        </w:rPr>
        <w:t> </w:t>
      </w:r>
      <w:r>
        <w:rPr/>
        <w:t>накнаду</w:t>
      </w:r>
      <w:r>
        <w:rPr>
          <w:spacing w:val="-6"/>
        </w:rPr>
        <w:t> </w:t>
      </w:r>
      <w:r>
        <w:rPr/>
        <w:t>и здравствено осигурање и пензијско</w:t>
      </w:r>
      <w:r>
        <w:rPr>
          <w:spacing w:val="-1"/>
        </w:rPr>
        <w:t> </w:t>
      </w:r>
      <w:r>
        <w:rPr/>
        <w:t>и инвалидско осигурање, што се може сврстати у пасивне политике тржишта рада.</w:t>
      </w:r>
      <w:r>
        <w:rPr>
          <w:vertAlign w:val="superscript"/>
        </w:rPr>
        <w:t>102</w:t>
      </w:r>
    </w:p>
    <w:p>
      <w:pPr>
        <w:pStyle w:val="BodyText"/>
        <w:spacing w:before="120"/>
        <w:ind w:left="874" w:right="585"/>
        <w:jc w:val="both"/>
      </w:pPr>
      <w:r>
        <w:rPr/>
        <w:t>У </w:t>
      </w:r>
      <w:r>
        <w:rPr>
          <w:b/>
        </w:rPr>
        <w:t>Европској унији</w:t>
      </w:r>
      <w:r>
        <w:rPr/>
        <w:t>, одговорност за запошљавање и социјалну политику првенствено</w:t>
      </w:r>
      <w:r>
        <w:rPr>
          <w:spacing w:val="40"/>
        </w:rPr>
        <w:t> </w:t>
      </w:r>
      <w:r>
        <w:rPr/>
        <w:t>је на националним владама, али финансирање из ЕУ подржава њихова настојања (пре свега средствима из Европског социјалног фонда - ESF, Европског фонда за прилагођавање глобализацији - EGF, Програма ЕУ за запошљавање и социјалне иновације - EASI). ЕУ координира и прати националне политике у области запошљавања,</w:t>
      </w:r>
      <w:r>
        <w:rPr>
          <w:spacing w:val="35"/>
        </w:rPr>
        <w:t>  </w:t>
      </w:r>
      <w:r>
        <w:rPr/>
        <w:t>подстичући</w:t>
      </w:r>
      <w:r>
        <w:rPr>
          <w:spacing w:val="37"/>
        </w:rPr>
        <w:t>  </w:t>
      </w:r>
      <w:r>
        <w:rPr/>
        <w:t>земље</w:t>
      </w:r>
      <w:r>
        <w:rPr>
          <w:spacing w:val="36"/>
        </w:rPr>
        <w:t>  </w:t>
      </w:r>
      <w:r>
        <w:rPr/>
        <w:t>чланице</w:t>
      </w:r>
      <w:r>
        <w:rPr>
          <w:spacing w:val="35"/>
        </w:rPr>
        <w:t>  </w:t>
      </w:r>
      <w:r>
        <w:rPr/>
        <w:t>да</w:t>
      </w:r>
      <w:r>
        <w:rPr>
          <w:spacing w:val="35"/>
        </w:rPr>
        <w:t>  </w:t>
      </w:r>
      <w:r>
        <w:rPr/>
        <w:t>деле</w:t>
      </w:r>
      <w:r>
        <w:rPr>
          <w:spacing w:val="36"/>
        </w:rPr>
        <w:t>  </w:t>
      </w:r>
      <w:r>
        <w:rPr/>
        <w:t>најбоље</w:t>
      </w:r>
      <w:r>
        <w:rPr>
          <w:spacing w:val="35"/>
        </w:rPr>
        <w:t>  </w:t>
      </w:r>
      <w:r>
        <w:rPr/>
        <w:t>праксе</w:t>
      </w:r>
      <w:r>
        <w:rPr>
          <w:spacing w:val="38"/>
        </w:rPr>
        <w:t>  </w:t>
      </w:r>
      <w:r>
        <w:rPr/>
        <w:t>у</w:t>
      </w:r>
      <w:r>
        <w:rPr>
          <w:spacing w:val="33"/>
        </w:rPr>
        <w:t>  </w:t>
      </w:r>
      <w:r>
        <w:rPr>
          <w:spacing w:val="-2"/>
        </w:rPr>
        <w:t>области</w:t>
      </w:r>
    </w:p>
    <w:p>
      <w:pPr>
        <w:pStyle w:val="BodyText"/>
        <w:rPr>
          <w:sz w:val="20"/>
        </w:rPr>
      </w:pPr>
    </w:p>
    <w:p>
      <w:pPr>
        <w:pStyle w:val="BodyText"/>
        <w:spacing w:before="26"/>
        <w:rPr>
          <w:sz w:val="20"/>
        </w:rPr>
      </w:pPr>
      <w:r>
        <w:rPr>
          <w:sz w:val="20"/>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178206</wp:posOffset>
                </wp:positionV>
                <wp:extent cx="1829435" cy="762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32012pt;width:144.020pt;height:.599980pt;mso-position-horizontal-relative:page;mso-position-vertical-relative:paragraph;z-index:-15709696;mso-wrap-distance-left:0;mso-wrap-distance-right:0" id="docshape153"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99</w:t>
      </w:r>
      <w:r>
        <w:rPr>
          <w:spacing w:val="-5"/>
          <w:sz w:val="20"/>
          <w:vertAlign w:val="baseline"/>
        </w:rPr>
        <w:t> </w:t>
      </w:r>
      <w:r>
        <w:rPr>
          <w:sz w:val="20"/>
          <w:vertAlign w:val="baseline"/>
        </w:rPr>
        <w:t>Службени</w:t>
      </w:r>
      <w:r>
        <w:rPr>
          <w:spacing w:val="-6"/>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5"/>
          <w:sz w:val="20"/>
          <w:vertAlign w:val="baseline"/>
        </w:rPr>
        <w:t> </w:t>
      </w:r>
      <w:r>
        <w:rPr>
          <w:sz w:val="20"/>
          <w:vertAlign w:val="baseline"/>
        </w:rPr>
        <w:t>36/2009,</w:t>
      </w:r>
      <w:r>
        <w:rPr>
          <w:spacing w:val="-5"/>
          <w:sz w:val="20"/>
          <w:vertAlign w:val="baseline"/>
        </w:rPr>
        <w:t> </w:t>
      </w:r>
      <w:r>
        <w:rPr>
          <w:sz w:val="20"/>
          <w:vertAlign w:val="baseline"/>
        </w:rPr>
        <w:t>88/2010,</w:t>
      </w:r>
      <w:r>
        <w:rPr>
          <w:spacing w:val="-6"/>
          <w:sz w:val="20"/>
          <w:vertAlign w:val="baseline"/>
        </w:rPr>
        <w:t> </w:t>
      </w:r>
      <w:r>
        <w:rPr>
          <w:sz w:val="20"/>
          <w:vertAlign w:val="baseline"/>
        </w:rPr>
        <w:t>38/2015,</w:t>
      </w:r>
      <w:r>
        <w:rPr>
          <w:spacing w:val="-7"/>
          <w:sz w:val="20"/>
          <w:vertAlign w:val="baseline"/>
        </w:rPr>
        <w:t> </w:t>
      </w:r>
      <w:r>
        <w:rPr>
          <w:sz w:val="20"/>
          <w:vertAlign w:val="baseline"/>
        </w:rPr>
        <w:t>113/2017</w:t>
      </w:r>
      <w:r>
        <w:rPr>
          <w:spacing w:val="-4"/>
          <w:sz w:val="20"/>
          <w:vertAlign w:val="baseline"/>
        </w:rPr>
        <w:t> </w:t>
      </w:r>
      <w:r>
        <w:rPr>
          <w:sz w:val="20"/>
          <w:vertAlign w:val="baseline"/>
        </w:rPr>
        <w:t>и</w:t>
      </w:r>
      <w:r>
        <w:rPr>
          <w:spacing w:val="-6"/>
          <w:sz w:val="20"/>
          <w:vertAlign w:val="baseline"/>
        </w:rPr>
        <w:t> </w:t>
      </w:r>
      <w:r>
        <w:rPr>
          <w:sz w:val="20"/>
          <w:vertAlign w:val="baseline"/>
        </w:rPr>
        <w:t>113/2017</w:t>
      </w:r>
      <w:r>
        <w:rPr>
          <w:spacing w:val="5"/>
          <w:sz w:val="20"/>
          <w:vertAlign w:val="baseline"/>
        </w:rPr>
        <w:t> </w:t>
      </w:r>
      <w:r>
        <w:rPr>
          <w:sz w:val="20"/>
          <w:vertAlign w:val="baseline"/>
        </w:rPr>
        <w:t>–</w:t>
      </w:r>
      <w:r>
        <w:rPr>
          <w:spacing w:val="-4"/>
          <w:sz w:val="20"/>
          <w:vertAlign w:val="baseline"/>
        </w:rPr>
        <w:t> </w:t>
      </w:r>
      <w:r>
        <w:rPr>
          <w:sz w:val="20"/>
          <w:vertAlign w:val="baseline"/>
        </w:rPr>
        <w:t>др.</w:t>
      </w:r>
      <w:r>
        <w:rPr>
          <w:spacing w:val="-7"/>
          <w:sz w:val="20"/>
          <w:vertAlign w:val="baseline"/>
        </w:rPr>
        <w:t> </w:t>
      </w:r>
      <w:r>
        <w:rPr>
          <w:spacing w:val="-2"/>
          <w:sz w:val="20"/>
          <w:vertAlign w:val="baseline"/>
        </w:rPr>
        <w:t>закон</w:t>
      </w:r>
    </w:p>
    <w:p>
      <w:pPr>
        <w:spacing w:before="1"/>
        <w:ind w:left="874" w:right="598" w:firstLine="0"/>
        <w:jc w:val="left"/>
        <w:rPr>
          <w:sz w:val="20"/>
        </w:rPr>
      </w:pPr>
      <w:r>
        <w:rPr>
          <w:sz w:val="20"/>
          <w:vertAlign w:val="superscript"/>
        </w:rPr>
        <w:t>100</w:t>
      </w:r>
      <w:r>
        <w:rPr>
          <w:spacing w:val="-4"/>
          <w:sz w:val="20"/>
          <w:vertAlign w:val="baseline"/>
        </w:rPr>
        <w:t> </w:t>
      </w:r>
      <w:r>
        <w:rPr>
          <w:sz w:val="20"/>
          <w:vertAlign w:val="baseline"/>
        </w:rPr>
        <w:t>Закон</w:t>
      </w:r>
      <w:r>
        <w:rPr>
          <w:spacing w:val="-5"/>
          <w:sz w:val="20"/>
          <w:vertAlign w:val="baseline"/>
        </w:rPr>
        <w:t> </w:t>
      </w:r>
      <w:r>
        <w:rPr>
          <w:sz w:val="20"/>
          <w:vertAlign w:val="baseline"/>
        </w:rPr>
        <w:t>о</w:t>
      </w:r>
      <w:r>
        <w:rPr>
          <w:spacing w:val="-3"/>
          <w:sz w:val="20"/>
          <w:vertAlign w:val="baseline"/>
        </w:rPr>
        <w:t> </w:t>
      </w:r>
      <w:r>
        <w:rPr>
          <w:sz w:val="20"/>
          <w:vertAlign w:val="baseline"/>
        </w:rPr>
        <w:t>запошљавању</w:t>
      </w:r>
      <w:r>
        <w:rPr>
          <w:spacing w:val="-5"/>
          <w:sz w:val="20"/>
          <w:vertAlign w:val="baseline"/>
        </w:rPr>
        <w:t> </w:t>
      </w:r>
      <w:r>
        <w:rPr>
          <w:sz w:val="20"/>
          <w:vertAlign w:val="baseline"/>
        </w:rPr>
        <w:t>и</w:t>
      </w:r>
      <w:r>
        <w:rPr>
          <w:spacing w:val="-5"/>
          <w:sz w:val="20"/>
          <w:vertAlign w:val="baseline"/>
        </w:rPr>
        <w:t> </w:t>
      </w:r>
      <w:r>
        <w:rPr>
          <w:sz w:val="20"/>
          <w:vertAlign w:val="baseline"/>
        </w:rPr>
        <w:t>осигурању</w:t>
      </w:r>
      <w:r>
        <w:rPr>
          <w:spacing w:val="-7"/>
          <w:sz w:val="20"/>
          <w:vertAlign w:val="baseline"/>
        </w:rPr>
        <w:t> </w:t>
      </w:r>
      <w:r>
        <w:rPr>
          <w:sz w:val="20"/>
          <w:vertAlign w:val="baseline"/>
        </w:rPr>
        <w:t>за случај</w:t>
      </w:r>
      <w:r>
        <w:rPr>
          <w:spacing w:val="-2"/>
          <w:sz w:val="20"/>
          <w:vertAlign w:val="baseline"/>
        </w:rPr>
        <w:t> </w:t>
      </w:r>
      <w:r>
        <w:rPr>
          <w:sz w:val="20"/>
          <w:vertAlign w:val="baseline"/>
        </w:rPr>
        <w:t>незапослености,</w:t>
      </w:r>
      <w:r>
        <w:rPr>
          <w:spacing w:val="-4"/>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5"/>
          <w:sz w:val="20"/>
          <w:vertAlign w:val="baseline"/>
        </w:rPr>
        <w:t> </w:t>
      </w:r>
      <w:r>
        <w:rPr>
          <w:sz w:val="20"/>
          <w:vertAlign w:val="baseline"/>
        </w:rPr>
        <w:t>РС,</w:t>
      </w:r>
      <w:r>
        <w:rPr>
          <w:spacing w:val="-4"/>
          <w:sz w:val="20"/>
          <w:vertAlign w:val="baseline"/>
        </w:rPr>
        <w:t> </w:t>
      </w:r>
      <w:r>
        <w:rPr>
          <w:sz w:val="20"/>
          <w:vertAlign w:val="baseline"/>
        </w:rPr>
        <w:t>број</w:t>
      </w:r>
      <w:r>
        <w:rPr>
          <w:spacing w:val="-4"/>
          <w:sz w:val="20"/>
          <w:vertAlign w:val="baseline"/>
        </w:rPr>
        <w:t> </w:t>
      </w:r>
      <w:r>
        <w:rPr>
          <w:sz w:val="20"/>
          <w:vertAlign w:val="baseline"/>
        </w:rPr>
        <w:t>36/2009, 88/2010, 38/2015, 113/2017 и 113/2017 – др. закон</w:t>
      </w:r>
    </w:p>
    <w:p>
      <w:pPr>
        <w:spacing w:before="1"/>
        <w:ind w:left="874" w:right="0" w:firstLine="0"/>
        <w:jc w:val="left"/>
        <w:rPr>
          <w:sz w:val="20"/>
        </w:rPr>
      </w:pPr>
      <w:r>
        <w:rPr>
          <w:sz w:val="20"/>
          <w:vertAlign w:val="superscript"/>
        </w:rPr>
        <w:t>101</w:t>
      </w:r>
      <w:r>
        <w:rPr>
          <w:spacing w:val="-4"/>
          <w:sz w:val="20"/>
          <w:vertAlign w:val="baseline"/>
        </w:rPr>
        <w:t> </w:t>
      </w:r>
      <w:r>
        <w:rPr>
          <w:sz w:val="20"/>
          <w:vertAlign w:val="baseline"/>
        </w:rPr>
        <w:t>Алексић</w:t>
      </w:r>
      <w:r>
        <w:rPr>
          <w:spacing w:val="-4"/>
          <w:sz w:val="20"/>
          <w:vertAlign w:val="baseline"/>
        </w:rPr>
        <w:t> </w:t>
      </w:r>
      <w:r>
        <w:rPr>
          <w:sz w:val="20"/>
          <w:vertAlign w:val="baseline"/>
        </w:rPr>
        <w:t>Д.,</w:t>
      </w:r>
      <w:r>
        <w:rPr>
          <w:spacing w:val="-2"/>
          <w:sz w:val="20"/>
          <w:vertAlign w:val="baseline"/>
        </w:rPr>
        <w:t> </w:t>
      </w:r>
      <w:r>
        <w:rPr>
          <w:sz w:val="20"/>
          <w:vertAlign w:val="baseline"/>
        </w:rPr>
        <w:t>Арандаренко,</w:t>
      </w:r>
      <w:r>
        <w:rPr>
          <w:spacing w:val="-4"/>
          <w:sz w:val="20"/>
          <w:vertAlign w:val="baseline"/>
        </w:rPr>
        <w:t> </w:t>
      </w:r>
      <w:r>
        <w:rPr>
          <w:sz w:val="20"/>
          <w:vertAlign w:val="baseline"/>
        </w:rPr>
        <w:t>М.,</w:t>
      </w:r>
      <w:r>
        <w:rPr>
          <w:spacing w:val="-4"/>
          <w:sz w:val="20"/>
          <w:vertAlign w:val="baseline"/>
        </w:rPr>
        <w:t> </w:t>
      </w:r>
      <w:r>
        <w:rPr>
          <w:sz w:val="20"/>
          <w:vertAlign w:val="baseline"/>
        </w:rPr>
        <w:t>Огњанов,</w:t>
      </w:r>
      <w:r>
        <w:rPr>
          <w:spacing w:val="-4"/>
          <w:sz w:val="20"/>
          <w:vertAlign w:val="baseline"/>
        </w:rPr>
        <w:t> </w:t>
      </w:r>
      <w:r>
        <w:rPr>
          <w:sz w:val="20"/>
          <w:vertAlign w:val="baseline"/>
        </w:rPr>
        <w:t>Г.</w:t>
      </w:r>
      <w:r>
        <w:rPr>
          <w:spacing w:val="-4"/>
          <w:sz w:val="20"/>
          <w:vertAlign w:val="baseline"/>
        </w:rPr>
        <w:t> </w:t>
      </w:r>
      <w:r>
        <w:rPr>
          <w:sz w:val="20"/>
          <w:vertAlign w:val="baseline"/>
        </w:rPr>
        <w:t>(2020). 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4"/>
          <w:sz w:val="20"/>
          <w:vertAlign w:val="baseline"/>
        </w:rPr>
        <w:t> </w:t>
      </w:r>
      <w:r>
        <w:rPr>
          <w:sz w:val="20"/>
          <w:vertAlign w:val="baseline"/>
        </w:rPr>
        <w:t>НСЗС</w:t>
      </w:r>
      <w:r>
        <w:rPr>
          <w:spacing w:val="-4"/>
          <w:sz w:val="20"/>
          <w:vertAlign w:val="baseline"/>
        </w:rPr>
        <w:t> </w:t>
      </w:r>
      <w:r>
        <w:rPr>
          <w:sz w:val="20"/>
          <w:vertAlign w:val="baseline"/>
        </w:rPr>
        <w:t>за</w:t>
      </w:r>
      <w:r>
        <w:rPr>
          <w:spacing w:val="-4"/>
          <w:sz w:val="20"/>
          <w:vertAlign w:val="baseline"/>
        </w:rPr>
        <w:t> </w:t>
      </w:r>
      <w:r>
        <w:rPr>
          <w:sz w:val="20"/>
          <w:vertAlign w:val="baseline"/>
        </w:rPr>
        <w:t>период</w:t>
      </w:r>
      <w:r>
        <w:rPr>
          <w:spacing w:val="-2"/>
          <w:sz w:val="20"/>
          <w:vertAlign w:val="baseline"/>
        </w:rPr>
        <w:t> </w:t>
      </w:r>
      <w:r>
        <w:rPr>
          <w:sz w:val="20"/>
          <w:vertAlign w:val="baseline"/>
        </w:rPr>
        <w:t>2011-2020.</w:t>
      </w:r>
      <w:r>
        <w:rPr>
          <w:spacing w:val="-4"/>
          <w:sz w:val="20"/>
          <w:vertAlign w:val="baseline"/>
        </w:rPr>
        <w:t> </w:t>
      </w:r>
      <w:r>
        <w:rPr>
          <w:sz w:val="20"/>
          <w:vertAlign w:val="baseline"/>
        </w:rPr>
        <w:t>године. Београд: ФРЕН.</w:t>
      </w:r>
    </w:p>
    <w:p>
      <w:pPr>
        <w:spacing w:line="264" w:lineRule="exact" w:before="0"/>
        <w:ind w:left="874" w:right="0" w:firstLine="0"/>
        <w:jc w:val="left"/>
        <w:rPr>
          <w:sz w:val="20"/>
        </w:rPr>
      </w:pPr>
      <w:r>
        <w:rPr>
          <w:position w:val="9"/>
          <w:sz w:val="16"/>
        </w:rPr>
        <w:t>102</w:t>
      </w:r>
      <w:r>
        <w:rPr>
          <w:spacing w:val="14"/>
          <w:position w:val="9"/>
          <w:sz w:val="16"/>
        </w:rPr>
        <w:t> </w:t>
      </w:r>
      <w:r>
        <w:rPr>
          <w:sz w:val="20"/>
        </w:rPr>
        <w:t>Марјановић,</w:t>
      </w:r>
      <w:r>
        <w:rPr>
          <w:spacing w:val="-5"/>
          <w:sz w:val="20"/>
        </w:rPr>
        <w:t> </w:t>
      </w:r>
      <w:r>
        <w:rPr>
          <w:sz w:val="20"/>
        </w:rPr>
        <w:t>Г.,</w:t>
      </w:r>
      <w:r>
        <w:rPr>
          <w:spacing w:val="-5"/>
          <w:sz w:val="20"/>
        </w:rPr>
        <w:t> </w:t>
      </w:r>
      <w:r>
        <w:rPr>
          <w:sz w:val="20"/>
        </w:rPr>
        <w:t>Михајловић,</w:t>
      </w:r>
      <w:r>
        <w:rPr>
          <w:spacing w:val="-6"/>
          <w:sz w:val="20"/>
        </w:rPr>
        <w:t> </w:t>
      </w:r>
      <w:r>
        <w:rPr>
          <w:sz w:val="20"/>
        </w:rPr>
        <w:t>В.,</w:t>
      </w:r>
      <w:r>
        <w:rPr>
          <w:spacing w:val="-5"/>
          <w:sz w:val="20"/>
        </w:rPr>
        <w:t> </w:t>
      </w:r>
      <w:r>
        <w:rPr>
          <w:sz w:val="20"/>
        </w:rPr>
        <w:t>”Тржиште</w:t>
      </w:r>
      <w:r>
        <w:rPr>
          <w:spacing w:val="-6"/>
          <w:sz w:val="20"/>
        </w:rPr>
        <w:t> </w:t>
      </w:r>
      <w:r>
        <w:rPr>
          <w:sz w:val="20"/>
        </w:rPr>
        <w:t>рада</w:t>
      </w:r>
      <w:r>
        <w:rPr>
          <w:spacing w:val="-5"/>
          <w:sz w:val="20"/>
        </w:rPr>
        <w:t> </w:t>
      </w:r>
      <w:r>
        <w:rPr>
          <w:sz w:val="20"/>
        </w:rPr>
        <w:t>и</w:t>
      </w:r>
      <w:r>
        <w:rPr>
          <w:spacing w:val="-4"/>
          <w:sz w:val="20"/>
        </w:rPr>
        <w:t> </w:t>
      </w:r>
      <w:r>
        <w:rPr>
          <w:sz w:val="20"/>
        </w:rPr>
        <w:t>политика</w:t>
      </w:r>
      <w:r>
        <w:rPr>
          <w:spacing w:val="-6"/>
          <w:sz w:val="20"/>
        </w:rPr>
        <w:t> </w:t>
      </w:r>
      <w:r>
        <w:rPr>
          <w:sz w:val="20"/>
        </w:rPr>
        <w:t>запошљавања</w:t>
      </w:r>
      <w:r>
        <w:rPr>
          <w:spacing w:val="-3"/>
          <w:sz w:val="20"/>
        </w:rPr>
        <w:t> </w:t>
      </w:r>
      <w:r>
        <w:rPr>
          <w:sz w:val="20"/>
        </w:rPr>
        <w:t>у</w:t>
      </w:r>
      <w:r>
        <w:rPr>
          <w:spacing w:val="-9"/>
          <w:sz w:val="20"/>
        </w:rPr>
        <w:t> </w:t>
      </w:r>
      <w:r>
        <w:rPr>
          <w:sz w:val="20"/>
        </w:rPr>
        <w:t>ЕУ</w:t>
      </w:r>
      <w:r>
        <w:rPr>
          <w:spacing w:val="-2"/>
          <w:sz w:val="20"/>
        </w:rPr>
        <w:t> </w:t>
      </w:r>
      <w:r>
        <w:rPr>
          <w:sz w:val="20"/>
        </w:rPr>
        <w:t>и</w:t>
      </w:r>
      <w:r>
        <w:rPr>
          <w:spacing w:val="-7"/>
          <w:sz w:val="20"/>
        </w:rPr>
        <w:t> </w:t>
      </w:r>
      <w:r>
        <w:rPr>
          <w:sz w:val="20"/>
        </w:rPr>
        <w:t>поруке</w:t>
      </w:r>
      <w:r>
        <w:rPr>
          <w:spacing w:val="-5"/>
          <w:sz w:val="20"/>
        </w:rPr>
        <w:t> </w:t>
      </w:r>
      <w:r>
        <w:rPr>
          <w:sz w:val="20"/>
        </w:rPr>
        <w:t>за</w:t>
      </w:r>
      <w:r>
        <w:rPr>
          <w:spacing w:val="-2"/>
          <w:sz w:val="20"/>
        </w:rPr>
        <w:t> Србију”,</w:t>
      </w:r>
    </w:p>
    <w:p>
      <w:pPr>
        <w:spacing w:before="10"/>
        <w:ind w:left="874" w:right="0" w:firstLine="0"/>
        <w:jc w:val="left"/>
        <w:rPr>
          <w:sz w:val="20"/>
        </w:rPr>
      </w:pPr>
      <w:r>
        <w:rPr>
          <w:sz w:val="20"/>
        </w:rPr>
        <w:t>2015, доступно на: </w:t>
      </w:r>
      <w:hyperlink r:id="rId44">
        <w:r>
          <w:rPr>
            <w:color w:val="0462C1"/>
            <w:spacing w:val="-2"/>
            <w:sz w:val="20"/>
            <w:u w:val="single" w:color="0462C1"/>
          </w:rPr>
          <w:t>https://www.researchgate.net/publication/328476881_TRZISTE_RADA_I_POLITIKA_ZAPOSLJAVANJA_U</w:t>
        </w:r>
      </w:hyperlink>
    </w:p>
    <w:p>
      <w:pPr>
        <w:spacing w:before="1"/>
        <w:ind w:left="874" w:right="0" w:firstLine="0"/>
        <w:jc w:val="left"/>
        <w:rPr>
          <w:sz w:val="20"/>
        </w:rPr>
      </w:pPr>
      <w:hyperlink r:id="rId44">
        <w:r>
          <w:rPr>
            <w:color w:val="0462C1"/>
            <w:spacing w:val="-2"/>
            <w:sz w:val="20"/>
            <w:u w:val="single" w:color="0462C1"/>
          </w:rPr>
          <w:t>_EU_I_POUKE_ZA_SRBIJU</w:t>
        </w:r>
        <w:r>
          <w:rPr>
            <w:spacing w:val="-2"/>
            <w:sz w:val="20"/>
          </w:rPr>
          <w:t>,</w:t>
        </w:r>
      </w:hyperlink>
      <w:r>
        <w:rPr>
          <w:spacing w:val="13"/>
          <w:sz w:val="20"/>
        </w:rPr>
        <w:t> </w:t>
      </w:r>
      <w:r>
        <w:rPr>
          <w:spacing w:val="-2"/>
          <w:sz w:val="20"/>
        </w:rPr>
        <w:t>приступљено</w:t>
      </w:r>
      <w:r>
        <w:rPr>
          <w:spacing w:val="14"/>
          <w:sz w:val="20"/>
        </w:rPr>
        <w:t> </w:t>
      </w:r>
      <w:r>
        <w:rPr>
          <w:spacing w:val="-2"/>
          <w:sz w:val="20"/>
        </w:rPr>
        <w:t>04.09.2020.</w:t>
      </w:r>
    </w:p>
    <w:p>
      <w:pPr>
        <w:spacing w:after="0"/>
        <w:jc w:val="left"/>
        <w:rPr>
          <w:sz w:val="20"/>
        </w:rPr>
        <w:sectPr>
          <w:pgSz w:w="11900" w:h="16850"/>
          <w:pgMar w:header="0" w:footer="777" w:top="1360" w:bottom="960" w:left="566" w:right="850"/>
        </w:sectPr>
      </w:pPr>
    </w:p>
    <w:p>
      <w:pPr>
        <w:pStyle w:val="BodyText"/>
        <w:spacing w:before="71"/>
        <w:ind w:left="874" w:right="585"/>
        <w:jc w:val="both"/>
      </w:pPr>
      <w:r>
        <w:rPr/>
        <w:t>запошљавања, социјалне укључености, сиромаштва и пензија (кроз платформу MLP - Mutual Learning Programme).</w:t>
      </w:r>
      <w:r>
        <w:rPr>
          <w:vertAlign w:val="superscript"/>
        </w:rPr>
        <w:t>103</w:t>
      </w:r>
    </w:p>
    <w:p>
      <w:pPr>
        <w:pStyle w:val="BodyText"/>
        <w:spacing w:before="120"/>
        <w:ind w:left="874" w:right="599"/>
        <w:jc w:val="both"/>
      </w:pPr>
      <w:r>
        <w:rPr/>
        <w:t>Координација националних политика и њихово усаглашавање врши се кроз европски семестар. Циклус праћења политика запошљавања обухвата следеће компоненте:</w:t>
      </w:r>
      <w:r>
        <w:rPr>
          <w:spacing w:val="-3"/>
        </w:rPr>
        <w:t> </w:t>
      </w:r>
      <w:r>
        <w:rPr>
          <w:vertAlign w:val="superscript"/>
        </w:rPr>
        <w:t>104</w:t>
      </w:r>
    </w:p>
    <w:p>
      <w:pPr>
        <w:pStyle w:val="ListParagraph"/>
        <w:numPr>
          <w:ilvl w:val="0"/>
          <w:numId w:val="5"/>
        </w:numPr>
        <w:tabs>
          <w:tab w:pos="1017" w:val="left" w:leader="none"/>
        </w:tabs>
        <w:spacing w:line="240" w:lineRule="auto" w:before="120" w:after="0"/>
        <w:ind w:left="1017" w:right="0" w:hanging="143"/>
        <w:jc w:val="both"/>
        <w:rPr>
          <w:sz w:val="24"/>
        </w:rPr>
      </w:pPr>
      <w:r>
        <w:rPr>
          <w:sz w:val="24"/>
        </w:rPr>
        <w:t>Смернице</w:t>
      </w:r>
      <w:r>
        <w:rPr>
          <w:spacing w:val="-6"/>
          <w:sz w:val="24"/>
        </w:rPr>
        <w:t> </w:t>
      </w:r>
      <w:r>
        <w:rPr>
          <w:sz w:val="24"/>
        </w:rPr>
        <w:t>за</w:t>
      </w:r>
      <w:r>
        <w:rPr>
          <w:spacing w:val="-3"/>
          <w:sz w:val="24"/>
        </w:rPr>
        <w:t> </w:t>
      </w:r>
      <w:r>
        <w:rPr>
          <w:sz w:val="24"/>
        </w:rPr>
        <w:t>запошљавање,</w:t>
      </w:r>
      <w:r>
        <w:rPr>
          <w:spacing w:val="-3"/>
          <w:sz w:val="24"/>
        </w:rPr>
        <w:t> </w:t>
      </w:r>
      <w:r>
        <w:rPr>
          <w:sz w:val="24"/>
        </w:rPr>
        <w:t>које</w:t>
      </w:r>
      <w:r>
        <w:rPr>
          <w:spacing w:val="-2"/>
          <w:sz w:val="24"/>
        </w:rPr>
        <w:t> </w:t>
      </w:r>
      <w:r>
        <w:rPr>
          <w:sz w:val="24"/>
        </w:rPr>
        <w:t>је</w:t>
      </w:r>
      <w:r>
        <w:rPr>
          <w:spacing w:val="-4"/>
          <w:sz w:val="24"/>
        </w:rPr>
        <w:t> </w:t>
      </w:r>
      <w:r>
        <w:rPr>
          <w:sz w:val="24"/>
        </w:rPr>
        <w:t>формулисала</w:t>
      </w:r>
      <w:r>
        <w:rPr>
          <w:spacing w:val="-3"/>
          <w:sz w:val="24"/>
        </w:rPr>
        <w:t> </w:t>
      </w:r>
      <w:r>
        <w:rPr>
          <w:sz w:val="24"/>
        </w:rPr>
        <w:t>Комисија</w:t>
      </w:r>
      <w:r>
        <w:rPr>
          <w:spacing w:val="-3"/>
          <w:sz w:val="24"/>
        </w:rPr>
        <w:t> </w:t>
      </w:r>
      <w:r>
        <w:rPr>
          <w:sz w:val="24"/>
        </w:rPr>
        <w:t>и усвојио</w:t>
      </w:r>
      <w:r>
        <w:rPr>
          <w:spacing w:val="-2"/>
          <w:sz w:val="24"/>
        </w:rPr>
        <w:t> Савет</w:t>
      </w:r>
    </w:p>
    <w:p>
      <w:pPr>
        <w:pStyle w:val="BodyText"/>
        <w:spacing w:before="120"/>
        <w:ind w:left="874" w:right="591"/>
        <w:jc w:val="both"/>
      </w:pPr>
      <w:r>
        <w:rPr/>
        <w:t>– у оквиру смерница дат је оквир и циљеви политике запошљавања кроз четири домена: подстицање тражње за радном снагом; унапређена понуда радне снаге и вештина; боље функционисање тржишта рада и праведност, борба против сиромаштва и промовисање једнаких могућности за све.</w:t>
      </w:r>
    </w:p>
    <w:p>
      <w:pPr>
        <w:pStyle w:val="ListParagraph"/>
        <w:numPr>
          <w:ilvl w:val="0"/>
          <w:numId w:val="5"/>
        </w:numPr>
        <w:tabs>
          <w:tab w:pos="1077" w:val="left" w:leader="none"/>
        </w:tabs>
        <w:spacing w:line="240" w:lineRule="auto" w:before="120" w:after="0"/>
        <w:ind w:left="874" w:right="592" w:firstLine="0"/>
        <w:jc w:val="both"/>
        <w:rPr>
          <w:sz w:val="24"/>
        </w:rPr>
      </w:pPr>
      <w:r>
        <w:rPr>
          <w:sz w:val="24"/>
        </w:rPr>
        <w:t>Заједнички извештај о запошљавању, објављен од стране Комисије и усвојен од стране Савета– Извештај се базира на процени стања на тржишту рада у Европи, процени имплементација смерница и оцени кључних социјалних и индикатора тржишта рада.</w:t>
      </w:r>
    </w:p>
    <w:p>
      <w:pPr>
        <w:pStyle w:val="ListParagraph"/>
        <w:numPr>
          <w:ilvl w:val="0"/>
          <w:numId w:val="5"/>
        </w:numPr>
        <w:tabs>
          <w:tab w:pos="1034" w:val="left" w:leader="none"/>
        </w:tabs>
        <w:spacing w:line="240" w:lineRule="auto" w:before="121" w:after="0"/>
        <w:ind w:left="874" w:right="586" w:firstLine="0"/>
        <w:jc w:val="both"/>
        <w:rPr>
          <w:sz w:val="24"/>
        </w:rPr>
      </w:pPr>
      <w:r>
        <w:rPr>
          <w:sz w:val="24"/>
        </w:rPr>
        <w:t>Национални планови програма реформи (</w:t>
      </w:r>
      <w:r>
        <w:rPr>
          <w:i/>
          <w:sz w:val="24"/>
        </w:rPr>
        <w:t>National Reform Programme plans - NRPs</w:t>
      </w:r>
      <w:r>
        <w:rPr>
          <w:sz w:val="24"/>
        </w:rPr>
        <w:t>) – обухватају националне приоритете економских и социјалних политика.</w:t>
      </w:r>
    </w:p>
    <w:p>
      <w:pPr>
        <w:pStyle w:val="ListParagraph"/>
        <w:numPr>
          <w:ilvl w:val="0"/>
          <w:numId w:val="5"/>
        </w:numPr>
        <w:tabs>
          <w:tab w:pos="1144" w:val="left" w:leader="none"/>
        </w:tabs>
        <w:spacing w:line="240" w:lineRule="auto" w:before="120" w:after="0"/>
        <w:ind w:left="874" w:right="588" w:firstLine="0"/>
        <w:jc w:val="both"/>
        <w:rPr>
          <w:sz w:val="24"/>
        </w:rPr>
      </w:pPr>
      <w:r>
        <w:rPr>
          <w:sz w:val="24"/>
        </w:rPr>
        <w:t>Извештаји о државама чланицама и препоруке за поједине земље, које је формулисала Комисија, а усвојио Савет – представљају корективних фактор и инструмент за бољу међусобну координацију.</w:t>
      </w:r>
    </w:p>
    <w:p>
      <w:pPr>
        <w:pStyle w:val="BodyText"/>
        <w:spacing w:before="120"/>
        <w:ind w:left="874" w:right="586"/>
        <w:jc w:val="both"/>
      </w:pPr>
      <w:r>
        <w:rPr/>
        <w:t>Пратећи Смернице, а у складу са појединачним макроекономским ситуацијама, земље чланице у оквиру својих Националних планова програма реформи дефинишу интервенције политике тржишта рада.</w:t>
      </w:r>
    </w:p>
    <w:p>
      <w:pPr>
        <w:pStyle w:val="BodyText"/>
        <w:spacing w:before="121"/>
        <w:ind w:left="874" w:right="590"/>
        <w:jc w:val="both"/>
      </w:pPr>
      <w:r>
        <w:rPr/>
        <w:t>У земљама Европске уније постоје три главне врсте интервенција политике тржишта рада: а) услуге тржишта рада, б) мере активне политике тржишта рада и в) накнаде тржишта рада, које су затим даље класификоване у осам детаљних категорија према врсти акције.</w:t>
      </w:r>
      <w:r>
        <w:rPr>
          <w:vertAlign w:val="superscript"/>
        </w:rPr>
        <w:t>105106</w:t>
      </w:r>
    </w:p>
    <w:p>
      <w:pPr>
        <w:pStyle w:val="BodyText"/>
        <w:spacing w:before="120"/>
        <w:ind w:left="874" w:right="591"/>
        <w:jc w:val="both"/>
      </w:pPr>
      <w:r>
        <w:rPr/>
        <w:t>а) Услуге тржишта рада покривају све услуге и активности јавних служби за запошљавање (попут Националне службе за запошљавање), заједно са свим другим јавно финансираним услугама</w:t>
      </w:r>
      <w:r>
        <w:rPr>
          <w:spacing w:val="-1"/>
        </w:rPr>
        <w:t> </w:t>
      </w:r>
      <w:r>
        <w:rPr/>
        <w:t>за</w:t>
      </w:r>
      <w:r>
        <w:rPr>
          <w:spacing w:val="-1"/>
        </w:rPr>
        <w:t> </w:t>
      </w:r>
      <w:r>
        <w:rPr/>
        <w:t>тражиоце</w:t>
      </w:r>
      <w:r>
        <w:rPr>
          <w:spacing w:val="-1"/>
        </w:rPr>
        <w:t> </w:t>
      </w:r>
      <w:r>
        <w:rPr/>
        <w:t>посла. Према</w:t>
      </w:r>
      <w:r>
        <w:rPr>
          <w:spacing w:val="-1"/>
        </w:rPr>
        <w:t> </w:t>
      </w:r>
      <w:r>
        <w:rPr/>
        <w:t>званичној нумерацији ЕУ, ове интервенције спадају у прву категорију политике тржишта рада.</w:t>
      </w:r>
    </w:p>
    <w:p>
      <w:pPr>
        <w:pStyle w:val="ListParagraph"/>
        <w:numPr>
          <w:ilvl w:val="0"/>
          <w:numId w:val="6"/>
        </w:numPr>
        <w:tabs>
          <w:tab w:pos="1873" w:val="left" w:leader="none"/>
        </w:tabs>
        <w:spacing w:line="240" w:lineRule="auto" w:before="120" w:after="0"/>
        <w:ind w:left="874" w:right="591" w:firstLine="719"/>
        <w:jc w:val="both"/>
        <w:rPr>
          <w:sz w:val="24"/>
        </w:rPr>
      </w:pPr>
      <w:r>
        <w:rPr>
          <w:sz w:val="24"/>
        </w:rPr>
        <w:t>Јавне услуге запошљавања и администрација – у ову групу спадају услуге информисања незапослених о различитим могућностима запослења, саветовање и посредовање у налажењу посла и финансијска подршка.</w:t>
      </w:r>
    </w:p>
    <w:p>
      <w:pPr>
        <w:pStyle w:val="BodyText"/>
        <w:spacing w:before="121"/>
        <w:ind w:left="874" w:right="589"/>
        <w:jc w:val="both"/>
      </w:pPr>
      <w:r>
        <w:rPr/>
        <w:t>б) Мере активне политике тржишта рада обухватају интервенције које пружају привремену подршку групама које су у неповољном положају на тржишту рада и којима</w:t>
      </w:r>
      <w:r>
        <w:rPr>
          <w:spacing w:val="69"/>
        </w:rPr>
        <w:t> </w:t>
      </w:r>
      <w:r>
        <w:rPr/>
        <w:t>је</w:t>
      </w:r>
      <w:r>
        <w:rPr>
          <w:spacing w:val="72"/>
        </w:rPr>
        <w:t> </w:t>
      </w:r>
      <w:r>
        <w:rPr/>
        <w:t>циљ</w:t>
      </w:r>
      <w:r>
        <w:rPr>
          <w:spacing w:val="72"/>
        </w:rPr>
        <w:t> </w:t>
      </w:r>
      <w:r>
        <w:rPr/>
        <w:t>активирање</w:t>
      </w:r>
      <w:r>
        <w:rPr>
          <w:spacing w:val="72"/>
        </w:rPr>
        <w:t> </w:t>
      </w:r>
      <w:r>
        <w:rPr/>
        <w:t>незапослених,</w:t>
      </w:r>
      <w:r>
        <w:rPr>
          <w:spacing w:val="72"/>
        </w:rPr>
        <w:t> </w:t>
      </w:r>
      <w:r>
        <w:rPr/>
        <w:t>помагање</w:t>
      </w:r>
      <w:r>
        <w:rPr>
          <w:spacing w:val="72"/>
        </w:rPr>
        <w:t> </w:t>
      </w:r>
      <w:r>
        <w:rPr/>
        <w:t>људима</w:t>
      </w:r>
      <w:r>
        <w:rPr>
          <w:spacing w:val="71"/>
        </w:rPr>
        <w:t> </w:t>
      </w:r>
      <w:r>
        <w:rPr/>
        <w:t>да</w:t>
      </w:r>
      <w:r>
        <w:rPr>
          <w:spacing w:val="73"/>
        </w:rPr>
        <w:t> </w:t>
      </w:r>
      <w:r>
        <w:rPr/>
        <w:t>пређу</w:t>
      </w:r>
      <w:r>
        <w:rPr>
          <w:spacing w:val="68"/>
        </w:rPr>
        <w:t> </w:t>
      </w:r>
      <w:r>
        <w:rPr/>
        <w:t>из</w:t>
      </w:r>
      <w:r>
        <w:rPr>
          <w:spacing w:val="74"/>
        </w:rPr>
        <w:t> </w:t>
      </w:r>
      <w:r>
        <w:rPr>
          <w:spacing w:val="-2"/>
        </w:rPr>
        <w:t>невољне</w:t>
      </w:r>
    </w:p>
    <w:p>
      <w:pPr>
        <w:pStyle w:val="BodyText"/>
        <w:spacing w:before="174"/>
        <w:rPr>
          <w:sz w:val="20"/>
        </w:rPr>
      </w:pPr>
      <w:r>
        <w:rPr>
          <w:sz w:val="20"/>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271793</wp:posOffset>
                </wp:positionV>
                <wp:extent cx="1829435" cy="762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01035pt;width:144.020pt;height:.599980pt;mso-position-horizontal-relative:page;mso-position-vertical-relative:paragraph;z-index:-15709184;mso-wrap-distance-left:0;mso-wrap-distance-right:0" id="docshape154"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07808">
                <wp:simplePos x="0" y="0"/>
                <wp:positionH relativeFrom="page">
                  <wp:posOffset>896416</wp:posOffset>
                </wp:positionH>
                <wp:positionV relativeFrom="paragraph">
                  <wp:posOffset>349516</wp:posOffset>
                </wp:positionV>
                <wp:extent cx="5765165" cy="321945"/>
                <wp:effectExtent l="0" t="0" r="0" b="0"/>
                <wp:wrapTopAndBottom/>
                <wp:docPr id="169" name="Textbox 169"/>
                <wp:cNvGraphicFramePr>
                  <a:graphicFrameLocks/>
                </wp:cNvGraphicFramePr>
                <a:graphic>
                  <a:graphicData uri="http://schemas.microsoft.com/office/word/2010/wordprocessingShape">
                    <wps:wsp>
                      <wps:cNvPr id="169" name="Textbox 169"/>
                      <wps:cNvSpPr txBox="1"/>
                      <wps:spPr>
                        <a:xfrm>
                          <a:off x="0" y="0"/>
                          <a:ext cx="5765165" cy="321945"/>
                        </a:xfrm>
                        <a:prstGeom prst="rect">
                          <a:avLst/>
                        </a:prstGeom>
                        <a:solidFill>
                          <a:srgbClr val="F9F9F9"/>
                        </a:solidFill>
                      </wps:spPr>
                      <wps:txbx>
                        <w:txbxContent>
                          <w:p>
                            <w:pPr>
                              <w:spacing w:line="240" w:lineRule="exact" w:before="24"/>
                              <w:ind w:left="28" w:right="887" w:firstLine="0"/>
                              <w:jc w:val="left"/>
                              <w:rPr>
                                <w:color w:val="000000"/>
                                <w:sz w:val="20"/>
                              </w:rPr>
                            </w:pPr>
                            <w:r>
                              <w:rPr>
                                <w:color w:val="000000"/>
                                <w:position w:val="9"/>
                                <w:sz w:val="16"/>
                              </w:rPr>
                              <w:t>103</w:t>
                            </w:r>
                            <w:r>
                              <w:rPr>
                                <w:color w:val="000000"/>
                                <w:spacing w:val="36"/>
                                <w:position w:val="9"/>
                                <w:sz w:val="16"/>
                              </w:rPr>
                              <w:t> </w:t>
                            </w:r>
                            <w:r>
                              <w:rPr>
                                <w:color w:val="000000"/>
                                <w:sz w:val="20"/>
                              </w:rPr>
                              <w:t>Fact Sheets on the European Union, European Parliament, доступно на: </w:t>
                            </w:r>
                            <w:hyperlink r:id="rId46">
                              <w:r>
                                <w:rPr>
                                  <w:color w:val="0462C1"/>
                                  <w:sz w:val="20"/>
                                  <w:u w:val="single" w:color="0462C1"/>
                                </w:rPr>
                                <w:t>https://www.europarl.europa.eu/factsheets/en/sheet/54/employment-policy</w:t>
                              </w:r>
                            </w:hyperlink>
                            <w:r>
                              <w:rPr>
                                <w:color w:val="0462C1"/>
                                <w:spacing w:val="-13"/>
                                <w:sz w:val="20"/>
                              </w:rPr>
                              <w:t> </w:t>
                            </w:r>
                            <w:r>
                              <w:rPr>
                                <w:color w:val="000000"/>
                                <w:sz w:val="20"/>
                              </w:rPr>
                              <w:t>приступљено</w:t>
                            </w:r>
                            <w:r>
                              <w:rPr>
                                <w:color w:val="000000"/>
                                <w:spacing w:val="-12"/>
                                <w:sz w:val="20"/>
                              </w:rPr>
                              <w:t> </w:t>
                            </w:r>
                            <w:r>
                              <w:rPr>
                                <w:color w:val="000000"/>
                                <w:sz w:val="20"/>
                              </w:rPr>
                              <w:t>28.08.2020.</w:t>
                            </w:r>
                          </w:p>
                        </w:txbxContent>
                      </wps:txbx>
                      <wps:bodyPr wrap="square" lIns="0" tIns="0" rIns="0" bIns="0" rtlCol="0">
                        <a:noAutofit/>
                      </wps:bodyPr>
                    </wps:wsp>
                  </a:graphicData>
                </a:graphic>
              </wp:anchor>
            </w:drawing>
          </mc:Choice>
          <mc:Fallback>
            <w:pict>
              <v:shape style="position:absolute;margin-left:70.584pt;margin-top:27.521015pt;width:453.95pt;height:25.35pt;mso-position-horizontal-relative:page;mso-position-vertical-relative:paragraph;z-index:-15708672;mso-wrap-distance-left:0;mso-wrap-distance-right:0" type="#_x0000_t202" id="docshape155" filled="true" fillcolor="#f9f9f9" stroked="false">
                <v:textbox inset="0,0,0,0">
                  <w:txbxContent>
                    <w:p>
                      <w:pPr>
                        <w:spacing w:line="240" w:lineRule="exact" w:before="24"/>
                        <w:ind w:left="28" w:right="887" w:firstLine="0"/>
                        <w:jc w:val="left"/>
                        <w:rPr>
                          <w:color w:val="000000"/>
                          <w:sz w:val="20"/>
                        </w:rPr>
                      </w:pPr>
                      <w:r>
                        <w:rPr>
                          <w:color w:val="000000"/>
                          <w:position w:val="9"/>
                          <w:sz w:val="16"/>
                        </w:rPr>
                        <w:t>103</w:t>
                      </w:r>
                      <w:r>
                        <w:rPr>
                          <w:color w:val="000000"/>
                          <w:spacing w:val="36"/>
                          <w:position w:val="9"/>
                          <w:sz w:val="16"/>
                        </w:rPr>
                        <w:t> </w:t>
                      </w:r>
                      <w:r>
                        <w:rPr>
                          <w:color w:val="000000"/>
                          <w:sz w:val="20"/>
                        </w:rPr>
                        <w:t>Fact Sheets on the European Union, European Parliament, доступно на: </w:t>
                      </w:r>
                      <w:hyperlink r:id="rId46">
                        <w:r>
                          <w:rPr>
                            <w:color w:val="0462C1"/>
                            <w:sz w:val="20"/>
                            <w:u w:val="single" w:color="0462C1"/>
                          </w:rPr>
                          <w:t>https://www.europarl.europa.eu/factsheets/en/sheet/54/employment-policy</w:t>
                        </w:r>
                      </w:hyperlink>
                      <w:r>
                        <w:rPr>
                          <w:color w:val="0462C1"/>
                          <w:spacing w:val="-13"/>
                          <w:sz w:val="20"/>
                        </w:rPr>
                        <w:t> </w:t>
                      </w:r>
                      <w:r>
                        <w:rPr>
                          <w:color w:val="000000"/>
                          <w:sz w:val="20"/>
                        </w:rPr>
                        <w:t>приступљено</w:t>
                      </w:r>
                      <w:r>
                        <w:rPr>
                          <w:color w:val="000000"/>
                          <w:spacing w:val="-12"/>
                          <w:sz w:val="20"/>
                        </w:rPr>
                        <w:t> </w:t>
                      </w:r>
                      <w:r>
                        <w:rPr>
                          <w:color w:val="000000"/>
                          <w:sz w:val="20"/>
                        </w:rPr>
                        <w:t>28.08.2020.</w:t>
                      </w:r>
                    </w:p>
                  </w:txbxContent>
                </v:textbox>
                <v:fill type="solid"/>
                <w10:wrap type="topAndBottom"/>
              </v:shape>
            </w:pict>
          </mc:Fallback>
        </mc:AlternateContent>
      </w:r>
    </w:p>
    <w:p>
      <w:pPr>
        <w:pStyle w:val="BodyText"/>
        <w:spacing w:before="5"/>
        <w:rPr>
          <w:sz w:val="7"/>
        </w:rPr>
      </w:pPr>
    </w:p>
    <w:p>
      <w:pPr>
        <w:spacing w:line="249" w:lineRule="auto" w:before="0"/>
        <w:ind w:left="874" w:right="0" w:firstLine="0"/>
        <w:jc w:val="left"/>
        <w:rPr>
          <w:sz w:val="20"/>
        </w:rPr>
      </w:pPr>
      <w:r>
        <w:rPr>
          <w:position w:val="9"/>
          <w:sz w:val="16"/>
        </w:rPr>
        <w:t>104 </w:t>
      </w:r>
      <w:r>
        <w:rPr>
          <w:sz w:val="20"/>
        </w:rPr>
        <w:t>European</w:t>
      </w:r>
      <w:r>
        <w:rPr>
          <w:spacing w:val="-6"/>
          <w:sz w:val="20"/>
        </w:rPr>
        <w:t> </w:t>
      </w:r>
      <w:r>
        <w:rPr>
          <w:sz w:val="20"/>
        </w:rPr>
        <w:t>Commission,</w:t>
      </w:r>
      <w:r>
        <w:rPr>
          <w:spacing w:val="-5"/>
          <w:sz w:val="20"/>
        </w:rPr>
        <w:t> </w:t>
      </w:r>
      <w:r>
        <w:rPr>
          <w:sz w:val="20"/>
        </w:rPr>
        <w:t>Employment,</w:t>
      </w:r>
      <w:r>
        <w:rPr>
          <w:spacing w:val="-5"/>
          <w:sz w:val="20"/>
        </w:rPr>
        <w:t> </w:t>
      </w:r>
      <w:r>
        <w:rPr>
          <w:sz w:val="20"/>
        </w:rPr>
        <w:t>Social</w:t>
      </w:r>
      <w:r>
        <w:rPr>
          <w:spacing w:val="-3"/>
          <w:sz w:val="20"/>
        </w:rPr>
        <w:t> </w:t>
      </w:r>
      <w:r>
        <w:rPr>
          <w:sz w:val="20"/>
        </w:rPr>
        <w:t>Affairs</w:t>
      </w:r>
      <w:r>
        <w:rPr>
          <w:spacing w:val="-6"/>
          <w:sz w:val="20"/>
        </w:rPr>
        <w:t> </w:t>
      </w:r>
      <w:r>
        <w:rPr>
          <w:sz w:val="20"/>
        </w:rPr>
        <w:t>and</w:t>
      </w:r>
      <w:r>
        <w:rPr>
          <w:spacing w:val="-4"/>
          <w:sz w:val="20"/>
        </w:rPr>
        <w:t> </w:t>
      </w:r>
      <w:r>
        <w:rPr>
          <w:sz w:val="20"/>
        </w:rPr>
        <w:t>Inclusion,</w:t>
      </w:r>
      <w:r>
        <w:rPr>
          <w:spacing w:val="-5"/>
          <w:sz w:val="20"/>
        </w:rPr>
        <w:t> </w:t>
      </w:r>
      <w:r>
        <w:rPr>
          <w:sz w:val="20"/>
        </w:rPr>
        <w:t>European</w:t>
      </w:r>
      <w:r>
        <w:rPr>
          <w:spacing w:val="-6"/>
          <w:sz w:val="20"/>
        </w:rPr>
        <w:t> </w:t>
      </w:r>
      <w:r>
        <w:rPr>
          <w:sz w:val="20"/>
        </w:rPr>
        <w:t>employment</w:t>
      </w:r>
      <w:r>
        <w:rPr>
          <w:spacing w:val="-6"/>
          <w:sz w:val="20"/>
        </w:rPr>
        <w:t> </w:t>
      </w:r>
      <w:r>
        <w:rPr>
          <w:sz w:val="20"/>
        </w:rPr>
        <w:t>strategy, </w:t>
      </w:r>
      <w:hyperlink r:id="rId47">
        <w:r>
          <w:rPr>
            <w:color w:val="0462C1"/>
            <w:sz w:val="20"/>
            <w:u w:val="single" w:color="0462C1"/>
          </w:rPr>
          <w:t>https://ec.europa.eu/social/main.jsp?catId=101&amp;langId=en</w:t>
        </w:r>
      </w:hyperlink>
      <w:r>
        <w:rPr>
          <w:color w:val="0462C1"/>
          <w:sz w:val="20"/>
        </w:rPr>
        <w:t> </w:t>
      </w:r>
      <w:r>
        <w:rPr>
          <w:sz w:val="20"/>
        </w:rPr>
        <w:t>приступљено 28.08.2020.</w:t>
      </w:r>
    </w:p>
    <w:p>
      <w:pPr>
        <w:spacing w:line="258" w:lineRule="exact" w:before="0"/>
        <w:ind w:left="874" w:right="0" w:firstLine="0"/>
        <w:jc w:val="left"/>
        <w:rPr>
          <w:sz w:val="20"/>
        </w:rPr>
      </w:pPr>
      <w:r>
        <w:rPr>
          <w:position w:val="9"/>
          <w:sz w:val="16"/>
        </w:rPr>
        <w:t>105</w:t>
      </w:r>
      <w:r>
        <w:rPr>
          <w:spacing w:val="4"/>
          <w:position w:val="9"/>
          <w:sz w:val="16"/>
        </w:rPr>
        <w:t> </w:t>
      </w:r>
      <w:r>
        <w:rPr>
          <w:sz w:val="20"/>
        </w:rPr>
        <w:t>European</w:t>
      </w:r>
      <w:r>
        <w:rPr>
          <w:spacing w:val="-8"/>
          <w:sz w:val="20"/>
        </w:rPr>
        <w:t> </w:t>
      </w:r>
      <w:r>
        <w:rPr>
          <w:sz w:val="20"/>
        </w:rPr>
        <w:t>Commission,</w:t>
      </w:r>
      <w:r>
        <w:rPr>
          <w:spacing w:val="-7"/>
          <w:sz w:val="20"/>
        </w:rPr>
        <w:t> </w:t>
      </w:r>
      <w:r>
        <w:rPr>
          <w:sz w:val="20"/>
        </w:rPr>
        <w:t>Directorate</w:t>
      </w:r>
      <w:r>
        <w:rPr>
          <w:spacing w:val="-7"/>
          <w:sz w:val="20"/>
        </w:rPr>
        <w:t> </w:t>
      </w:r>
      <w:r>
        <w:rPr>
          <w:sz w:val="20"/>
        </w:rPr>
        <w:t>General</w:t>
      </w:r>
      <w:r>
        <w:rPr>
          <w:spacing w:val="-7"/>
          <w:sz w:val="20"/>
        </w:rPr>
        <w:t> </w:t>
      </w:r>
      <w:r>
        <w:rPr>
          <w:sz w:val="20"/>
        </w:rPr>
        <w:t>for</w:t>
      </w:r>
      <w:r>
        <w:rPr>
          <w:spacing w:val="-6"/>
          <w:sz w:val="20"/>
        </w:rPr>
        <w:t> </w:t>
      </w:r>
      <w:r>
        <w:rPr>
          <w:sz w:val="20"/>
        </w:rPr>
        <w:t>Employment,</w:t>
      </w:r>
      <w:r>
        <w:rPr>
          <w:spacing w:val="-7"/>
          <w:sz w:val="20"/>
        </w:rPr>
        <w:t> </w:t>
      </w:r>
      <w:r>
        <w:rPr>
          <w:sz w:val="20"/>
        </w:rPr>
        <w:t>Social</w:t>
      </w:r>
      <w:r>
        <w:rPr>
          <w:spacing w:val="-7"/>
          <w:sz w:val="20"/>
        </w:rPr>
        <w:t> </w:t>
      </w:r>
      <w:r>
        <w:rPr>
          <w:sz w:val="20"/>
        </w:rPr>
        <w:t>Affairs</w:t>
      </w:r>
      <w:r>
        <w:rPr>
          <w:spacing w:val="-8"/>
          <w:sz w:val="20"/>
        </w:rPr>
        <w:t> </w:t>
      </w:r>
      <w:r>
        <w:rPr>
          <w:sz w:val="20"/>
        </w:rPr>
        <w:t>and</w:t>
      </w:r>
      <w:r>
        <w:rPr>
          <w:spacing w:val="-6"/>
          <w:sz w:val="20"/>
        </w:rPr>
        <w:t> </w:t>
      </w:r>
      <w:r>
        <w:rPr>
          <w:sz w:val="20"/>
        </w:rPr>
        <w:t>Inclusion,</w:t>
      </w:r>
      <w:r>
        <w:rPr>
          <w:spacing w:val="-5"/>
          <w:sz w:val="20"/>
        </w:rPr>
        <w:t> </w:t>
      </w:r>
      <w:r>
        <w:rPr>
          <w:sz w:val="20"/>
        </w:rPr>
        <w:t>Labour</w:t>
      </w:r>
      <w:r>
        <w:rPr>
          <w:spacing w:val="-7"/>
          <w:sz w:val="20"/>
        </w:rPr>
        <w:t> </w:t>
      </w:r>
      <w:r>
        <w:rPr>
          <w:spacing w:val="-2"/>
          <w:sz w:val="20"/>
        </w:rPr>
        <w:t>Market</w:t>
      </w:r>
    </w:p>
    <w:p>
      <w:pPr>
        <w:spacing w:before="0"/>
        <w:ind w:left="874" w:right="687" w:firstLine="0"/>
        <w:jc w:val="left"/>
        <w:rPr>
          <w:sz w:val="20"/>
        </w:rPr>
      </w:pPr>
      <w:r>
        <w:rPr>
          <w:sz w:val="20"/>
        </w:rPr>
        <w:t>Policy Metadata, доступно на: </w:t>
      </w:r>
      <w:hyperlink r:id="rId48">
        <w:r>
          <w:rPr>
            <w:color w:val="0462C1"/>
            <w:sz w:val="20"/>
            <w:u w:val="single" w:color="0462C1"/>
          </w:rPr>
          <w:t>https://ec.europa.eu/employment_social/employment_analysis/lmp/lmp_esms.htm</w:t>
        </w:r>
        <w:r>
          <w:rPr>
            <w:sz w:val="20"/>
          </w:rPr>
          <w:t>,</w:t>
        </w:r>
      </w:hyperlink>
      <w:r>
        <w:rPr>
          <w:sz w:val="20"/>
        </w:rPr>
        <w:t> приступљено 07.09.2020. </w:t>
      </w:r>
      <w:r>
        <w:rPr>
          <w:sz w:val="20"/>
          <w:vertAlign w:val="superscript"/>
        </w:rPr>
        <w:t>106</w:t>
      </w:r>
      <w:r>
        <w:rPr>
          <w:sz w:val="20"/>
          <w:vertAlign w:val="baseline"/>
        </w:rPr>
        <w:t> Задржана је стара нумерација према којој је било 9 категорија интервенција. Наиме, категорија 3 – ротација</w:t>
      </w:r>
      <w:r>
        <w:rPr>
          <w:spacing w:val="-4"/>
          <w:sz w:val="20"/>
          <w:vertAlign w:val="baseline"/>
        </w:rPr>
        <w:t> </w:t>
      </w:r>
      <w:r>
        <w:rPr>
          <w:sz w:val="20"/>
          <w:vertAlign w:val="baseline"/>
        </w:rPr>
        <w:t>посла</w:t>
      </w:r>
      <w:r>
        <w:rPr>
          <w:spacing w:val="-4"/>
          <w:sz w:val="20"/>
          <w:vertAlign w:val="baseline"/>
        </w:rPr>
        <w:t> </w:t>
      </w:r>
      <w:r>
        <w:rPr>
          <w:sz w:val="20"/>
          <w:vertAlign w:val="baseline"/>
        </w:rPr>
        <w:t>и</w:t>
      </w:r>
      <w:r>
        <w:rPr>
          <w:spacing w:val="-3"/>
          <w:sz w:val="20"/>
          <w:vertAlign w:val="baseline"/>
        </w:rPr>
        <w:t> </w:t>
      </w:r>
      <w:r>
        <w:rPr>
          <w:sz w:val="20"/>
          <w:vertAlign w:val="baseline"/>
        </w:rPr>
        <w:t>подела</w:t>
      </w:r>
      <w:r>
        <w:rPr>
          <w:spacing w:val="-1"/>
          <w:sz w:val="20"/>
          <w:vertAlign w:val="baseline"/>
        </w:rPr>
        <w:t> </w:t>
      </w:r>
      <w:r>
        <w:rPr>
          <w:sz w:val="20"/>
          <w:vertAlign w:val="baseline"/>
        </w:rPr>
        <w:t>посла</w:t>
      </w:r>
      <w:r>
        <w:rPr>
          <w:spacing w:val="-4"/>
          <w:sz w:val="20"/>
          <w:vertAlign w:val="baseline"/>
        </w:rPr>
        <w:t> </w:t>
      </w:r>
      <w:r>
        <w:rPr>
          <w:sz w:val="20"/>
          <w:vertAlign w:val="baseline"/>
        </w:rPr>
        <w:t>се</w:t>
      </w:r>
      <w:r>
        <w:rPr>
          <w:spacing w:val="-4"/>
          <w:sz w:val="20"/>
          <w:vertAlign w:val="baseline"/>
        </w:rPr>
        <w:t> </w:t>
      </w:r>
      <w:r>
        <w:rPr>
          <w:sz w:val="20"/>
          <w:vertAlign w:val="baseline"/>
        </w:rPr>
        <w:t>више</w:t>
      </w:r>
      <w:r>
        <w:rPr>
          <w:spacing w:val="-1"/>
          <w:sz w:val="20"/>
          <w:vertAlign w:val="baseline"/>
        </w:rPr>
        <w:t> </w:t>
      </w:r>
      <w:r>
        <w:rPr>
          <w:sz w:val="20"/>
          <w:vertAlign w:val="baseline"/>
        </w:rPr>
        <w:t>не</w:t>
      </w:r>
      <w:r>
        <w:rPr>
          <w:spacing w:val="-4"/>
          <w:sz w:val="20"/>
          <w:vertAlign w:val="baseline"/>
        </w:rPr>
        <w:t> </w:t>
      </w:r>
      <w:r>
        <w:rPr>
          <w:sz w:val="20"/>
          <w:vertAlign w:val="baseline"/>
        </w:rPr>
        <w:t>користи</w:t>
      </w:r>
      <w:r>
        <w:rPr>
          <w:spacing w:val="-5"/>
          <w:sz w:val="20"/>
          <w:vertAlign w:val="baseline"/>
        </w:rPr>
        <w:t> </w:t>
      </w:r>
      <w:r>
        <w:rPr>
          <w:sz w:val="20"/>
          <w:vertAlign w:val="baseline"/>
        </w:rPr>
        <w:t>као</w:t>
      </w:r>
      <w:r>
        <w:rPr>
          <w:spacing w:val="-3"/>
          <w:sz w:val="20"/>
          <w:vertAlign w:val="baseline"/>
        </w:rPr>
        <w:t> </w:t>
      </w:r>
      <w:r>
        <w:rPr>
          <w:sz w:val="20"/>
          <w:vertAlign w:val="baseline"/>
        </w:rPr>
        <w:t>засебна</w:t>
      </w:r>
      <w:r>
        <w:rPr>
          <w:spacing w:val="-4"/>
          <w:sz w:val="20"/>
          <w:vertAlign w:val="baseline"/>
        </w:rPr>
        <w:t> </w:t>
      </w:r>
      <w:r>
        <w:rPr>
          <w:sz w:val="20"/>
          <w:vertAlign w:val="baseline"/>
        </w:rPr>
        <w:t>категорија,</w:t>
      </w:r>
      <w:r>
        <w:rPr>
          <w:spacing w:val="-3"/>
          <w:sz w:val="20"/>
          <w:vertAlign w:val="baseline"/>
        </w:rPr>
        <w:t> </w:t>
      </w:r>
      <w:r>
        <w:rPr>
          <w:sz w:val="20"/>
          <w:vertAlign w:val="baseline"/>
        </w:rPr>
        <w:t>већ</w:t>
      </w:r>
      <w:r>
        <w:rPr>
          <w:spacing w:val="-5"/>
          <w:sz w:val="20"/>
          <w:vertAlign w:val="baseline"/>
        </w:rPr>
        <w:t> </w:t>
      </w:r>
      <w:r>
        <w:rPr>
          <w:sz w:val="20"/>
          <w:vertAlign w:val="baseline"/>
        </w:rPr>
        <w:t>је</w:t>
      </w:r>
      <w:r>
        <w:rPr>
          <w:spacing w:val="-4"/>
          <w:sz w:val="20"/>
          <w:vertAlign w:val="baseline"/>
        </w:rPr>
        <w:t> </w:t>
      </w:r>
      <w:r>
        <w:rPr>
          <w:sz w:val="20"/>
          <w:vertAlign w:val="baseline"/>
        </w:rPr>
        <w:t>прикључена</w:t>
      </w:r>
      <w:r>
        <w:rPr>
          <w:spacing w:val="-1"/>
          <w:sz w:val="20"/>
          <w:vertAlign w:val="baseline"/>
        </w:rPr>
        <w:t> </w:t>
      </w:r>
      <w:r>
        <w:rPr>
          <w:sz w:val="20"/>
          <w:vertAlign w:val="baseline"/>
        </w:rPr>
        <w:t>категорији </w:t>
      </w:r>
      <w:r>
        <w:rPr>
          <w:spacing w:val="-6"/>
          <w:sz w:val="20"/>
          <w:vertAlign w:val="baseline"/>
        </w:rPr>
        <w:t>4.</w:t>
      </w:r>
    </w:p>
    <w:p>
      <w:pPr>
        <w:spacing w:after="0"/>
        <w:jc w:val="left"/>
        <w:rPr>
          <w:sz w:val="20"/>
        </w:rPr>
        <w:sectPr>
          <w:pgSz w:w="11900" w:h="16850"/>
          <w:pgMar w:header="0" w:footer="777" w:top="1360" w:bottom="960" w:left="566" w:right="850"/>
        </w:sectPr>
      </w:pPr>
    </w:p>
    <w:p>
      <w:pPr>
        <w:pStyle w:val="BodyText"/>
        <w:spacing w:before="71"/>
        <w:ind w:left="874"/>
      </w:pPr>
      <w:r>
        <w:rPr/>
        <w:t>неактивности</w:t>
      </w:r>
      <w:r>
        <w:rPr>
          <w:spacing w:val="80"/>
          <w:w w:val="150"/>
        </w:rPr>
        <w:t> </w:t>
      </w:r>
      <w:r>
        <w:rPr/>
        <w:t>у</w:t>
      </w:r>
      <w:r>
        <w:rPr>
          <w:spacing w:val="80"/>
          <w:w w:val="150"/>
        </w:rPr>
        <w:t> </w:t>
      </w:r>
      <w:r>
        <w:rPr/>
        <w:t>запослење</w:t>
      </w:r>
      <w:r>
        <w:rPr>
          <w:spacing w:val="80"/>
          <w:w w:val="150"/>
        </w:rPr>
        <w:t> </w:t>
      </w:r>
      <w:r>
        <w:rPr/>
        <w:t>или</w:t>
      </w:r>
      <w:r>
        <w:rPr>
          <w:spacing w:val="80"/>
          <w:w w:val="150"/>
        </w:rPr>
        <w:t> </w:t>
      </w:r>
      <w:r>
        <w:rPr/>
        <w:t>одржавање</w:t>
      </w:r>
      <w:r>
        <w:rPr>
          <w:spacing w:val="80"/>
          <w:w w:val="150"/>
        </w:rPr>
        <w:t> </w:t>
      </w:r>
      <w:r>
        <w:rPr/>
        <w:t>радних</w:t>
      </w:r>
      <w:r>
        <w:rPr>
          <w:spacing w:val="80"/>
          <w:w w:val="150"/>
        </w:rPr>
        <w:t> </w:t>
      </w:r>
      <w:r>
        <w:rPr/>
        <w:t>места</w:t>
      </w:r>
      <w:r>
        <w:rPr>
          <w:spacing w:val="80"/>
          <w:w w:val="150"/>
        </w:rPr>
        <w:t> </w:t>
      </w:r>
      <w:r>
        <w:rPr/>
        <w:t>особа</w:t>
      </w:r>
      <w:r>
        <w:rPr>
          <w:spacing w:val="80"/>
          <w:w w:val="150"/>
        </w:rPr>
        <w:t> </w:t>
      </w:r>
      <w:r>
        <w:rPr/>
        <w:t>којима</w:t>
      </w:r>
      <w:r>
        <w:rPr>
          <w:spacing w:val="80"/>
          <w:w w:val="150"/>
        </w:rPr>
        <w:t> </w:t>
      </w:r>
      <w:r>
        <w:rPr/>
        <w:t>прети незапосленост. У мере активне политике тржишта рада спадају:</w:t>
      </w:r>
    </w:p>
    <w:p>
      <w:pPr>
        <w:pStyle w:val="ListParagraph"/>
        <w:numPr>
          <w:ilvl w:val="0"/>
          <w:numId w:val="6"/>
        </w:numPr>
        <w:tabs>
          <w:tab w:pos="1474" w:val="left" w:leader="none"/>
        </w:tabs>
        <w:spacing w:line="240" w:lineRule="auto" w:before="120" w:after="0"/>
        <w:ind w:left="1474" w:right="0" w:hanging="240"/>
        <w:jc w:val="left"/>
        <w:rPr>
          <w:sz w:val="24"/>
        </w:rPr>
      </w:pPr>
      <w:r>
        <w:rPr>
          <w:spacing w:val="-4"/>
          <w:sz w:val="24"/>
        </w:rPr>
        <w:t>Обука</w:t>
      </w:r>
    </w:p>
    <w:p>
      <w:pPr>
        <w:pStyle w:val="ListParagraph"/>
        <w:numPr>
          <w:ilvl w:val="0"/>
          <w:numId w:val="6"/>
        </w:numPr>
        <w:tabs>
          <w:tab w:pos="1474" w:val="left" w:leader="none"/>
        </w:tabs>
        <w:spacing w:line="240" w:lineRule="auto" w:before="120" w:after="0"/>
        <w:ind w:left="1474" w:right="0" w:hanging="240"/>
        <w:jc w:val="left"/>
        <w:rPr>
          <w:sz w:val="24"/>
        </w:rPr>
      </w:pPr>
      <w:r>
        <w:rPr>
          <w:sz w:val="24"/>
        </w:rPr>
        <w:t>Ротација</w:t>
      </w:r>
      <w:r>
        <w:rPr>
          <w:spacing w:val="-5"/>
          <w:sz w:val="24"/>
        </w:rPr>
        <w:t> </w:t>
      </w:r>
      <w:r>
        <w:rPr>
          <w:sz w:val="24"/>
        </w:rPr>
        <w:t>посла</w:t>
      </w:r>
      <w:r>
        <w:rPr>
          <w:spacing w:val="-3"/>
          <w:sz w:val="24"/>
        </w:rPr>
        <w:t> </w:t>
      </w:r>
      <w:r>
        <w:rPr>
          <w:sz w:val="24"/>
        </w:rPr>
        <w:t>и</w:t>
      </w:r>
      <w:r>
        <w:rPr>
          <w:spacing w:val="-2"/>
          <w:sz w:val="24"/>
        </w:rPr>
        <w:t> </w:t>
      </w:r>
      <w:r>
        <w:rPr>
          <w:sz w:val="24"/>
        </w:rPr>
        <w:t>подела</w:t>
      </w:r>
      <w:r>
        <w:rPr>
          <w:spacing w:val="-3"/>
          <w:sz w:val="24"/>
        </w:rPr>
        <w:t> </w:t>
      </w:r>
      <w:r>
        <w:rPr>
          <w:sz w:val="24"/>
        </w:rPr>
        <w:t>посла</w:t>
      </w:r>
      <w:r>
        <w:rPr>
          <w:spacing w:val="-3"/>
          <w:sz w:val="24"/>
        </w:rPr>
        <w:t> </w:t>
      </w:r>
      <w:r>
        <w:rPr>
          <w:sz w:val="24"/>
        </w:rPr>
        <w:t>(Не</w:t>
      </w:r>
      <w:r>
        <w:rPr>
          <w:spacing w:val="-3"/>
          <w:sz w:val="24"/>
        </w:rPr>
        <w:t> </w:t>
      </w:r>
      <w:r>
        <w:rPr>
          <w:sz w:val="24"/>
        </w:rPr>
        <w:t>користи</w:t>
      </w:r>
      <w:r>
        <w:rPr>
          <w:spacing w:val="-2"/>
          <w:sz w:val="24"/>
        </w:rPr>
        <w:t> </w:t>
      </w:r>
      <w:r>
        <w:rPr>
          <w:sz w:val="24"/>
        </w:rPr>
        <w:t>се</w:t>
      </w:r>
      <w:r>
        <w:rPr>
          <w:spacing w:val="-3"/>
          <w:sz w:val="24"/>
        </w:rPr>
        <w:t> </w:t>
      </w:r>
      <w:r>
        <w:rPr>
          <w:sz w:val="24"/>
        </w:rPr>
        <w:t>више -</w:t>
      </w:r>
      <w:r>
        <w:rPr>
          <w:spacing w:val="2"/>
          <w:sz w:val="24"/>
        </w:rPr>
        <w:t> </w:t>
      </w:r>
      <w:r>
        <w:rPr>
          <w:sz w:val="24"/>
        </w:rPr>
        <w:t>укључено у</w:t>
      </w:r>
      <w:r>
        <w:rPr>
          <w:spacing w:val="-7"/>
          <w:sz w:val="24"/>
        </w:rPr>
        <w:t> </w:t>
      </w:r>
      <w:r>
        <w:rPr>
          <w:sz w:val="24"/>
        </w:rPr>
        <w:t>категорију</w:t>
      </w:r>
      <w:r>
        <w:rPr>
          <w:spacing w:val="-9"/>
          <w:sz w:val="24"/>
        </w:rPr>
        <w:t> </w:t>
      </w:r>
      <w:r>
        <w:rPr>
          <w:spacing w:val="-5"/>
          <w:sz w:val="24"/>
        </w:rPr>
        <w:t>4)</w:t>
      </w:r>
    </w:p>
    <w:p>
      <w:pPr>
        <w:pStyle w:val="ListParagraph"/>
        <w:numPr>
          <w:ilvl w:val="0"/>
          <w:numId w:val="6"/>
        </w:numPr>
        <w:tabs>
          <w:tab w:pos="1474" w:val="left" w:leader="none"/>
        </w:tabs>
        <w:spacing w:line="240" w:lineRule="auto" w:before="120" w:after="0"/>
        <w:ind w:left="1474" w:right="0" w:hanging="240"/>
        <w:jc w:val="left"/>
        <w:rPr>
          <w:sz w:val="24"/>
        </w:rPr>
      </w:pPr>
      <w:r>
        <w:rPr>
          <w:sz w:val="24"/>
        </w:rPr>
        <w:t>Подстицаји</w:t>
      </w:r>
      <w:r>
        <w:rPr>
          <w:spacing w:val="-3"/>
          <w:sz w:val="24"/>
        </w:rPr>
        <w:t> </w:t>
      </w:r>
      <w:r>
        <w:rPr>
          <w:sz w:val="24"/>
        </w:rPr>
        <w:t>за</w:t>
      </w:r>
      <w:r>
        <w:rPr>
          <w:spacing w:val="-3"/>
          <w:sz w:val="24"/>
        </w:rPr>
        <w:t> </w:t>
      </w:r>
      <w:r>
        <w:rPr>
          <w:spacing w:val="-2"/>
          <w:sz w:val="24"/>
        </w:rPr>
        <w:t>запошљавање</w:t>
      </w:r>
    </w:p>
    <w:p>
      <w:pPr>
        <w:pStyle w:val="ListParagraph"/>
        <w:numPr>
          <w:ilvl w:val="0"/>
          <w:numId w:val="6"/>
        </w:numPr>
        <w:tabs>
          <w:tab w:pos="1474" w:val="left" w:leader="none"/>
        </w:tabs>
        <w:spacing w:line="240" w:lineRule="auto" w:before="120" w:after="0"/>
        <w:ind w:left="1474" w:right="0" w:hanging="240"/>
        <w:jc w:val="left"/>
        <w:rPr>
          <w:sz w:val="24"/>
        </w:rPr>
      </w:pPr>
      <w:r>
        <w:rPr>
          <w:sz w:val="24"/>
        </w:rPr>
        <w:t>Субвенционисано</w:t>
      </w:r>
      <w:r>
        <w:rPr>
          <w:spacing w:val="-7"/>
          <w:sz w:val="24"/>
        </w:rPr>
        <w:t> </w:t>
      </w:r>
      <w:r>
        <w:rPr>
          <w:sz w:val="24"/>
        </w:rPr>
        <w:t>запошљавање</w:t>
      </w:r>
      <w:r>
        <w:rPr>
          <w:spacing w:val="-6"/>
          <w:sz w:val="24"/>
        </w:rPr>
        <w:t> </w:t>
      </w:r>
      <w:r>
        <w:rPr>
          <w:sz w:val="24"/>
        </w:rPr>
        <w:t>и</w:t>
      </w:r>
      <w:r>
        <w:rPr>
          <w:spacing w:val="-6"/>
          <w:sz w:val="24"/>
        </w:rPr>
        <w:t> </w:t>
      </w:r>
      <w:r>
        <w:rPr>
          <w:spacing w:val="-2"/>
          <w:sz w:val="24"/>
        </w:rPr>
        <w:t>рехабилитација</w:t>
      </w:r>
    </w:p>
    <w:p>
      <w:pPr>
        <w:pStyle w:val="ListParagraph"/>
        <w:numPr>
          <w:ilvl w:val="0"/>
          <w:numId w:val="6"/>
        </w:numPr>
        <w:tabs>
          <w:tab w:pos="1474" w:val="left" w:leader="none"/>
        </w:tabs>
        <w:spacing w:line="240" w:lineRule="auto" w:before="120" w:after="0"/>
        <w:ind w:left="1474" w:right="0" w:hanging="240"/>
        <w:jc w:val="left"/>
        <w:rPr>
          <w:sz w:val="24"/>
        </w:rPr>
      </w:pPr>
      <w:r>
        <w:rPr>
          <w:sz w:val="24"/>
        </w:rPr>
        <w:t>Директно</w:t>
      </w:r>
      <w:r>
        <w:rPr>
          <w:spacing w:val="-3"/>
          <w:sz w:val="24"/>
        </w:rPr>
        <w:t> </w:t>
      </w:r>
      <w:r>
        <w:rPr>
          <w:sz w:val="24"/>
        </w:rPr>
        <w:t>отварање</w:t>
      </w:r>
      <w:r>
        <w:rPr>
          <w:spacing w:val="-4"/>
          <w:sz w:val="24"/>
        </w:rPr>
        <w:t> </w:t>
      </w:r>
      <w:r>
        <w:rPr>
          <w:sz w:val="24"/>
        </w:rPr>
        <w:t>нових</w:t>
      </w:r>
      <w:r>
        <w:rPr>
          <w:spacing w:val="-1"/>
          <w:sz w:val="24"/>
        </w:rPr>
        <w:t> </w:t>
      </w:r>
      <w:r>
        <w:rPr>
          <w:sz w:val="24"/>
        </w:rPr>
        <w:t>радних</w:t>
      </w:r>
      <w:r>
        <w:rPr>
          <w:spacing w:val="-1"/>
          <w:sz w:val="24"/>
        </w:rPr>
        <w:t> </w:t>
      </w:r>
      <w:r>
        <w:rPr>
          <w:spacing w:val="-2"/>
          <w:sz w:val="24"/>
        </w:rPr>
        <w:t>места</w:t>
      </w:r>
    </w:p>
    <w:p>
      <w:pPr>
        <w:pStyle w:val="ListParagraph"/>
        <w:numPr>
          <w:ilvl w:val="0"/>
          <w:numId w:val="6"/>
        </w:numPr>
        <w:tabs>
          <w:tab w:pos="1474" w:val="left" w:leader="none"/>
        </w:tabs>
        <w:spacing w:line="240" w:lineRule="auto" w:before="120" w:after="0"/>
        <w:ind w:left="1474" w:right="0" w:hanging="240"/>
        <w:jc w:val="left"/>
        <w:rPr>
          <w:sz w:val="24"/>
        </w:rPr>
      </w:pPr>
      <w:r>
        <w:rPr>
          <w:sz w:val="24"/>
        </w:rPr>
        <w:t>Подстицаји</w:t>
      </w:r>
      <w:r>
        <w:rPr>
          <w:spacing w:val="-4"/>
          <w:sz w:val="24"/>
        </w:rPr>
        <w:t> </w:t>
      </w:r>
      <w:r>
        <w:rPr>
          <w:sz w:val="24"/>
        </w:rPr>
        <w:t>за</w:t>
      </w:r>
      <w:r>
        <w:rPr>
          <w:spacing w:val="-4"/>
          <w:sz w:val="24"/>
        </w:rPr>
        <w:t> </w:t>
      </w:r>
      <w:r>
        <w:rPr>
          <w:sz w:val="24"/>
        </w:rPr>
        <w:t>покретање</w:t>
      </w:r>
      <w:r>
        <w:rPr>
          <w:spacing w:val="-4"/>
          <w:sz w:val="24"/>
        </w:rPr>
        <w:t> </w:t>
      </w:r>
      <w:r>
        <w:rPr>
          <w:sz w:val="24"/>
        </w:rPr>
        <w:t>нових </w:t>
      </w:r>
      <w:r>
        <w:rPr>
          <w:spacing w:val="-2"/>
          <w:sz w:val="24"/>
        </w:rPr>
        <w:t>предузећа</w:t>
      </w:r>
    </w:p>
    <w:p>
      <w:pPr>
        <w:pStyle w:val="BodyText"/>
        <w:spacing w:before="120"/>
        <w:ind w:left="874" w:right="589"/>
        <w:jc w:val="both"/>
      </w:pPr>
      <w:r>
        <w:rPr/>
        <w:t>в) Политика тржишта рада подразумева и финансијску помоћ која има за циљ надокнађивање</w:t>
      </w:r>
      <w:r>
        <w:rPr>
          <w:spacing w:val="-5"/>
        </w:rPr>
        <w:t> </w:t>
      </w:r>
      <w:r>
        <w:rPr/>
        <w:t>губитка</w:t>
      </w:r>
      <w:r>
        <w:rPr>
          <w:spacing w:val="-3"/>
        </w:rPr>
        <w:t> </w:t>
      </w:r>
      <w:r>
        <w:rPr/>
        <w:t>зараде</w:t>
      </w:r>
      <w:r>
        <w:rPr>
          <w:spacing w:val="-5"/>
        </w:rPr>
        <w:t> </w:t>
      </w:r>
      <w:r>
        <w:rPr/>
        <w:t>или</w:t>
      </w:r>
      <w:r>
        <w:rPr>
          <w:spacing w:val="-3"/>
        </w:rPr>
        <w:t> </w:t>
      </w:r>
      <w:r>
        <w:rPr/>
        <w:t>плате</w:t>
      </w:r>
      <w:r>
        <w:rPr>
          <w:spacing w:val="-4"/>
        </w:rPr>
        <w:t> </w:t>
      </w:r>
      <w:r>
        <w:rPr/>
        <w:t>и</w:t>
      </w:r>
      <w:r>
        <w:rPr>
          <w:spacing w:val="-4"/>
        </w:rPr>
        <w:t> </w:t>
      </w:r>
      <w:r>
        <w:rPr/>
        <w:t>подршку</w:t>
      </w:r>
      <w:r>
        <w:rPr>
          <w:spacing w:val="-8"/>
        </w:rPr>
        <w:t> </w:t>
      </w:r>
      <w:r>
        <w:rPr/>
        <w:t>током</w:t>
      </w:r>
      <w:r>
        <w:rPr>
          <w:spacing w:val="-5"/>
        </w:rPr>
        <w:t> </w:t>
      </w:r>
      <w:r>
        <w:rPr/>
        <w:t>тражења</w:t>
      </w:r>
      <w:r>
        <w:rPr>
          <w:spacing w:val="-5"/>
        </w:rPr>
        <w:t> </w:t>
      </w:r>
      <w:r>
        <w:rPr/>
        <w:t>посла</w:t>
      </w:r>
      <w:r>
        <w:rPr>
          <w:spacing w:val="-5"/>
        </w:rPr>
        <w:t> </w:t>
      </w:r>
      <w:r>
        <w:rPr/>
        <w:t>(тј. углавном накнаде за незапосленост) или која олакшава превремену пензију. У ову врсту интервенција спадају следеће интервенције:</w:t>
      </w:r>
    </w:p>
    <w:p>
      <w:pPr>
        <w:pStyle w:val="ListParagraph"/>
        <w:numPr>
          <w:ilvl w:val="0"/>
          <w:numId w:val="6"/>
        </w:numPr>
        <w:tabs>
          <w:tab w:pos="1834" w:val="left" w:leader="none"/>
        </w:tabs>
        <w:spacing w:line="240" w:lineRule="auto" w:before="121" w:after="0"/>
        <w:ind w:left="1834" w:right="0" w:hanging="240"/>
        <w:jc w:val="both"/>
        <w:rPr>
          <w:sz w:val="24"/>
        </w:rPr>
      </w:pPr>
      <w:r>
        <w:rPr>
          <w:sz w:val="24"/>
        </w:rPr>
        <w:t>Накнаде</w:t>
      </w:r>
      <w:r>
        <w:rPr>
          <w:spacing w:val="-3"/>
          <w:sz w:val="24"/>
        </w:rPr>
        <w:t> </w:t>
      </w:r>
      <w:r>
        <w:rPr>
          <w:sz w:val="24"/>
        </w:rPr>
        <w:t>и</w:t>
      </w:r>
      <w:r>
        <w:rPr>
          <w:spacing w:val="-2"/>
          <w:sz w:val="24"/>
        </w:rPr>
        <w:t> </w:t>
      </w:r>
      <w:r>
        <w:rPr>
          <w:sz w:val="24"/>
        </w:rPr>
        <w:t>подршка</w:t>
      </w:r>
      <w:r>
        <w:rPr>
          <w:spacing w:val="-3"/>
          <w:sz w:val="24"/>
        </w:rPr>
        <w:t> </w:t>
      </w:r>
      <w:r>
        <w:rPr>
          <w:sz w:val="24"/>
        </w:rPr>
        <w:t>особама</w:t>
      </w:r>
      <w:r>
        <w:rPr>
          <w:spacing w:val="-1"/>
          <w:sz w:val="24"/>
        </w:rPr>
        <w:t> </w:t>
      </w:r>
      <w:r>
        <w:rPr>
          <w:sz w:val="24"/>
        </w:rPr>
        <w:t>ван</w:t>
      </w:r>
      <w:r>
        <w:rPr>
          <w:spacing w:val="-2"/>
          <w:sz w:val="24"/>
        </w:rPr>
        <w:t> </w:t>
      </w:r>
      <w:r>
        <w:rPr>
          <w:spacing w:val="-4"/>
          <w:sz w:val="24"/>
        </w:rPr>
        <w:t>посла</w:t>
      </w:r>
    </w:p>
    <w:p>
      <w:pPr>
        <w:pStyle w:val="ListParagraph"/>
        <w:numPr>
          <w:ilvl w:val="0"/>
          <w:numId w:val="6"/>
        </w:numPr>
        <w:tabs>
          <w:tab w:pos="1834" w:val="left" w:leader="none"/>
        </w:tabs>
        <w:spacing w:line="240" w:lineRule="auto" w:before="120" w:after="0"/>
        <w:ind w:left="1834" w:right="0" w:hanging="240"/>
        <w:jc w:val="both"/>
        <w:rPr>
          <w:sz w:val="24"/>
        </w:rPr>
      </w:pPr>
      <w:r>
        <w:rPr>
          <w:sz w:val="24"/>
        </w:rPr>
        <w:t>Рано</w:t>
      </w:r>
      <w:r>
        <w:rPr>
          <w:spacing w:val="-1"/>
          <w:sz w:val="24"/>
        </w:rPr>
        <w:t> </w:t>
      </w:r>
      <w:r>
        <w:rPr>
          <w:spacing w:val="-2"/>
          <w:sz w:val="24"/>
        </w:rPr>
        <w:t>пензионисање.</w:t>
      </w:r>
    </w:p>
    <w:p>
      <w:pPr>
        <w:spacing w:before="225" w:after="44"/>
        <w:ind w:left="874" w:right="0" w:firstLine="0"/>
        <w:jc w:val="both"/>
        <w:rPr>
          <w:b/>
          <w:sz w:val="22"/>
        </w:rPr>
      </w:pPr>
      <w:bookmarkStart w:name="_bookmark40" w:id="41"/>
      <w:bookmarkEnd w:id="41"/>
      <w:r>
        <w:rPr/>
      </w:r>
      <w:r>
        <w:rPr>
          <w:b/>
          <w:sz w:val="22"/>
        </w:rPr>
        <w:t>Табела</w:t>
      </w:r>
      <w:r>
        <w:rPr>
          <w:b/>
          <w:spacing w:val="-8"/>
          <w:sz w:val="22"/>
        </w:rPr>
        <w:t> </w:t>
      </w:r>
      <w:r>
        <w:rPr>
          <w:b/>
          <w:sz w:val="22"/>
        </w:rPr>
        <w:t>16</w:t>
      </w:r>
      <w:r>
        <w:rPr>
          <w:b/>
          <w:spacing w:val="-5"/>
          <w:sz w:val="22"/>
        </w:rPr>
        <w:t> </w:t>
      </w:r>
      <w:r>
        <w:rPr>
          <w:b/>
          <w:sz w:val="22"/>
        </w:rPr>
        <w:t>Упоредни</w:t>
      </w:r>
      <w:r>
        <w:rPr>
          <w:b/>
          <w:spacing w:val="-5"/>
          <w:sz w:val="22"/>
        </w:rPr>
        <w:t> </w:t>
      </w:r>
      <w:r>
        <w:rPr>
          <w:b/>
          <w:sz w:val="22"/>
        </w:rPr>
        <w:t>приказ</w:t>
      </w:r>
      <w:r>
        <w:rPr>
          <w:b/>
          <w:spacing w:val="-5"/>
          <w:sz w:val="22"/>
        </w:rPr>
        <w:t> </w:t>
      </w:r>
      <w:r>
        <w:rPr>
          <w:b/>
          <w:sz w:val="22"/>
        </w:rPr>
        <w:t>класификације</w:t>
      </w:r>
      <w:r>
        <w:rPr>
          <w:b/>
          <w:spacing w:val="-5"/>
          <w:sz w:val="22"/>
        </w:rPr>
        <w:t> </w:t>
      </w:r>
      <w:r>
        <w:rPr>
          <w:b/>
          <w:sz w:val="22"/>
        </w:rPr>
        <w:t>политике</w:t>
      </w:r>
      <w:r>
        <w:rPr>
          <w:b/>
          <w:spacing w:val="-5"/>
          <w:sz w:val="22"/>
        </w:rPr>
        <w:t> </w:t>
      </w:r>
      <w:r>
        <w:rPr>
          <w:b/>
          <w:sz w:val="22"/>
        </w:rPr>
        <w:t>тржишта</w:t>
      </w:r>
      <w:r>
        <w:rPr>
          <w:b/>
          <w:spacing w:val="-5"/>
          <w:sz w:val="22"/>
        </w:rPr>
        <w:t> </w:t>
      </w:r>
      <w:r>
        <w:rPr>
          <w:b/>
          <w:spacing w:val="-4"/>
          <w:sz w:val="22"/>
        </w:rPr>
        <w:t>рада</w:t>
      </w: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1"/>
        <w:gridCol w:w="2254"/>
        <w:gridCol w:w="2253"/>
        <w:gridCol w:w="2253"/>
      </w:tblGrid>
      <w:tr>
        <w:trPr>
          <w:trHeight w:val="470" w:hRule="atLeast"/>
        </w:trPr>
        <w:tc>
          <w:tcPr>
            <w:tcW w:w="4505" w:type="dxa"/>
            <w:gridSpan w:val="2"/>
          </w:tcPr>
          <w:p>
            <w:pPr>
              <w:pStyle w:val="TableParagraph"/>
              <w:spacing w:before="118"/>
              <w:ind w:left="3"/>
              <w:jc w:val="center"/>
              <w:rPr>
                <w:b/>
                <w:i/>
                <w:sz w:val="20"/>
              </w:rPr>
            </w:pPr>
            <w:r>
              <w:rPr>
                <w:b/>
                <w:i/>
                <w:spacing w:val="-5"/>
                <w:sz w:val="20"/>
              </w:rPr>
              <w:t>ЕУ</w:t>
            </w:r>
          </w:p>
        </w:tc>
        <w:tc>
          <w:tcPr>
            <w:tcW w:w="4506" w:type="dxa"/>
            <w:gridSpan w:val="2"/>
          </w:tcPr>
          <w:p>
            <w:pPr>
              <w:pStyle w:val="TableParagraph"/>
              <w:spacing w:before="118"/>
              <w:ind w:left="1464"/>
              <w:rPr>
                <w:b/>
                <w:i/>
                <w:sz w:val="20"/>
              </w:rPr>
            </w:pPr>
            <w:r>
              <w:rPr>
                <w:b/>
                <w:i/>
                <w:sz w:val="20"/>
              </w:rPr>
              <w:t>Република</w:t>
            </w:r>
            <w:r>
              <w:rPr>
                <w:b/>
                <w:i/>
                <w:spacing w:val="-11"/>
                <w:sz w:val="20"/>
              </w:rPr>
              <w:t> </w:t>
            </w:r>
            <w:r>
              <w:rPr>
                <w:b/>
                <w:i/>
                <w:spacing w:val="-2"/>
                <w:sz w:val="20"/>
              </w:rPr>
              <w:t>Србија</w:t>
            </w:r>
          </w:p>
        </w:tc>
      </w:tr>
      <w:tr>
        <w:trPr>
          <w:trHeight w:val="928" w:hRule="atLeast"/>
        </w:trPr>
        <w:tc>
          <w:tcPr>
            <w:tcW w:w="2251" w:type="dxa"/>
            <w:shd w:val="clear" w:color="auto" w:fill="FFE499"/>
          </w:tcPr>
          <w:p>
            <w:pPr>
              <w:pStyle w:val="TableParagraph"/>
              <w:spacing w:before="113"/>
              <w:rPr>
                <w:b/>
                <w:sz w:val="20"/>
              </w:rPr>
            </w:pPr>
          </w:p>
          <w:p>
            <w:pPr>
              <w:pStyle w:val="TableParagraph"/>
              <w:ind w:left="107"/>
              <w:rPr>
                <w:sz w:val="20"/>
              </w:rPr>
            </w:pPr>
            <w:r>
              <w:rPr>
                <w:sz w:val="20"/>
              </w:rPr>
              <w:t>Услуге</w:t>
            </w:r>
            <w:r>
              <w:rPr>
                <w:spacing w:val="-8"/>
                <w:sz w:val="20"/>
              </w:rPr>
              <w:t> </w:t>
            </w:r>
            <w:r>
              <w:rPr>
                <w:sz w:val="20"/>
              </w:rPr>
              <w:t>тржишта</w:t>
            </w:r>
            <w:r>
              <w:rPr>
                <w:spacing w:val="-9"/>
                <w:sz w:val="20"/>
              </w:rPr>
              <w:t> </w:t>
            </w:r>
            <w:r>
              <w:rPr>
                <w:spacing w:val="-4"/>
                <w:sz w:val="20"/>
              </w:rPr>
              <w:t>рада</w:t>
            </w:r>
          </w:p>
        </w:tc>
        <w:tc>
          <w:tcPr>
            <w:tcW w:w="2254" w:type="dxa"/>
            <w:shd w:val="clear" w:color="auto" w:fill="FFE499"/>
          </w:tcPr>
          <w:p>
            <w:pPr>
              <w:pStyle w:val="TableParagraph"/>
              <w:tabs>
                <w:tab w:pos="692" w:val="left" w:leader="none"/>
                <w:tab w:pos="1585" w:val="left" w:leader="none"/>
              </w:tabs>
              <w:spacing w:before="113"/>
              <w:ind w:left="107"/>
              <w:rPr>
                <w:sz w:val="20"/>
              </w:rPr>
            </w:pPr>
            <w:r>
              <w:rPr>
                <w:spacing w:val="-5"/>
                <w:sz w:val="20"/>
              </w:rPr>
              <w:t>1.</w:t>
            </w:r>
            <w:r>
              <w:rPr>
                <w:sz w:val="20"/>
              </w:rPr>
              <w:tab/>
            </w:r>
            <w:r>
              <w:rPr>
                <w:spacing w:val="-2"/>
                <w:sz w:val="20"/>
              </w:rPr>
              <w:t>Јавне</w:t>
            </w:r>
            <w:r>
              <w:rPr>
                <w:sz w:val="20"/>
              </w:rPr>
              <w:tab/>
            </w:r>
            <w:r>
              <w:rPr>
                <w:spacing w:val="-2"/>
                <w:sz w:val="20"/>
              </w:rPr>
              <w:t>услуге</w:t>
            </w:r>
          </w:p>
          <w:p>
            <w:pPr>
              <w:pStyle w:val="TableParagraph"/>
              <w:tabs>
                <w:tab w:pos="2036" w:val="left" w:leader="none"/>
              </w:tabs>
              <w:ind w:left="107" w:right="98"/>
              <w:rPr>
                <w:sz w:val="20"/>
              </w:rPr>
            </w:pPr>
            <w:r>
              <w:rPr>
                <w:spacing w:val="-2"/>
                <w:sz w:val="20"/>
              </w:rPr>
              <w:t>запошљавања</w:t>
            </w:r>
            <w:r>
              <w:rPr>
                <w:sz w:val="20"/>
              </w:rPr>
              <w:tab/>
            </w:r>
            <w:r>
              <w:rPr>
                <w:spacing w:val="-10"/>
                <w:sz w:val="20"/>
              </w:rPr>
              <w:t>и</w:t>
            </w:r>
            <w:r>
              <w:rPr>
                <w:spacing w:val="-2"/>
                <w:sz w:val="20"/>
              </w:rPr>
              <w:t> администрација</w:t>
            </w:r>
          </w:p>
        </w:tc>
        <w:tc>
          <w:tcPr>
            <w:tcW w:w="2253" w:type="dxa"/>
            <w:shd w:val="clear" w:color="auto" w:fill="FFF1CC"/>
          </w:tcPr>
          <w:p>
            <w:pPr>
              <w:pStyle w:val="TableParagraph"/>
              <w:spacing w:before="113"/>
              <w:ind w:left="108" w:right="95"/>
              <w:jc w:val="both"/>
              <w:rPr>
                <w:sz w:val="20"/>
              </w:rPr>
            </w:pPr>
            <w:r>
              <w:rPr>
                <w:sz w:val="20"/>
              </w:rPr>
              <w:t>1. Посредовање </w:t>
            </w:r>
            <w:r>
              <w:rPr>
                <w:sz w:val="20"/>
              </w:rPr>
              <w:t>у</w:t>
            </w:r>
            <w:r>
              <w:rPr>
                <w:sz w:val="20"/>
              </w:rPr>
              <w:t> запошљавању</w:t>
            </w:r>
            <w:r>
              <w:rPr>
                <w:spacing w:val="-13"/>
                <w:sz w:val="20"/>
              </w:rPr>
              <w:t> </w:t>
            </w:r>
            <w:r>
              <w:rPr>
                <w:sz w:val="20"/>
              </w:rPr>
              <w:t>лица</w:t>
            </w:r>
            <w:r>
              <w:rPr>
                <w:spacing w:val="-12"/>
                <w:sz w:val="20"/>
              </w:rPr>
              <w:t> </w:t>
            </w:r>
            <w:r>
              <w:rPr>
                <w:sz w:val="20"/>
              </w:rPr>
              <w:t>кој</w:t>
            </w:r>
            <w:r>
              <w:rPr>
                <w:sz w:val="20"/>
              </w:rPr>
              <w:t>а</w:t>
            </w:r>
            <w:r>
              <w:rPr>
                <w:sz w:val="20"/>
              </w:rPr>
              <w:t> траже запослење</w:t>
            </w:r>
          </w:p>
        </w:tc>
        <w:tc>
          <w:tcPr>
            <w:tcW w:w="2253" w:type="dxa"/>
            <w:vMerge w:val="restart"/>
            <w:shd w:val="clear" w:color="auto" w:fill="E1EED9"/>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74"/>
              <w:rPr>
                <w:b/>
                <w:sz w:val="20"/>
              </w:rPr>
            </w:pPr>
          </w:p>
          <w:p>
            <w:pPr>
              <w:pStyle w:val="TableParagraph"/>
              <w:ind w:left="109" w:right="99"/>
              <w:rPr>
                <w:sz w:val="20"/>
              </w:rPr>
            </w:pPr>
            <w:r>
              <w:rPr>
                <w:sz w:val="20"/>
              </w:rPr>
              <w:t>Мере</w:t>
            </w:r>
            <w:r>
              <w:rPr>
                <w:spacing w:val="-13"/>
                <w:sz w:val="20"/>
              </w:rPr>
              <w:t> </w:t>
            </w:r>
            <w:r>
              <w:rPr>
                <w:sz w:val="20"/>
              </w:rPr>
              <w:t>активне</w:t>
            </w:r>
            <w:r>
              <w:rPr>
                <w:spacing w:val="-12"/>
                <w:sz w:val="20"/>
              </w:rPr>
              <w:t> </w:t>
            </w:r>
            <w:r>
              <w:rPr>
                <w:sz w:val="20"/>
              </w:rPr>
              <w:t>политике </w:t>
            </w:r>
            <w:r>
              <w:rPr>
                <w:spacing w:val="-2"/>
                <w:sz w:val="20"/>
              </w:rPr>
              <w:t>запошљавања</w:t>
            </w:r>
          </w:p>
        </w:tc>
      </w:tr>
      <w:tr>
        <w:trPr>
          <w:trHeight w:val="1161" w:hRule="atLeast"/>
        </w:trPr>
        <w:tc>
          <w:tcPr>
            <w:tcW w:w="2251" w:type="dxa"/>
            <w:vMerge w:val="restart"/>
            <w:shd w:val="clear" w:color="auto" w:fill="C5DFB3"/>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63"/>
              <w:rPr>
                <w:b/>
                <w:sz w:val="20"/>
              </w:rPr>
            </w:pPr>
          </w:p>
          <w:p>
            <w:pPr>
              <w:pStyle w:val="TableParagraph"/>
              <w:ind w:left="107"/>
              <w:rPr>
                <w:sz w:val="20"/>
              </w:rPr>
            </w:pPr>
            <w:r>
              <w:rPr>
                <w:sz w:val="20"/>
              </w:rPr>
              <w:t>Мере</w:t>
            </w:r>
            <w:r>
              <w:rPr>
                <w:spacing w:val="-13"/>
                <w:sz w:val="20"/>
              </w:rPr>
              <w:t> </w:t>
            </w:r>
            <w:r>
              <w:rPr>
                <w:sz w:val="20"/>
              </w:rPr>
              <w:t>активне</w:t>
            </w:r>
            <w:r>
              <w:rPr>
                <w:spacing w:val="-11"/>
                <w:sz w:val="20"/>
              </w:rPr>
              <w:t> </w:t>
            </w:r>
            <w:r>
              <w:rPr>
                <w:sz w:val="20"/>
              </w:rPr>
              <w:t>политике тржишта рада</w:t>
            </w:r>
          </w:p>
        </w:tc>
        <w:tc>
          <w:tcPr>
            <w:tcW w:w="2254" w:type="dxa"/>
            <w:shd w:val="clear" w:color="auto" w:fill="C5DFB3"/>
          </w:tcPr>
          <w:p>
            <w:pPr>
              <w:pStyle w:val="TableParagraph"/>
              <w:spacing w:before="228"/>
              <w:rPr>
                <w:b/>
                <w:sz w:val="20"/>
              </w:rPr>
            </w:pPr>
          </w:p>
          <w:p>
            <w:pPr>
              <w:pStyle w:val="TableParagraph"/>
              <w:ind w:left="107"/>
              <w:rPr>
                <w:sz w:val="20"/>
              </w:rPr>
            </w:pPr>
            <w:r>
              <w:rPr>
                <w:sz w:val="20"/>
              </w:rPr>
              <w:t>2.</w:t>
            </w:r>
            <w:r>
              <w:rPr>
                <w:spacing w:val="-1"/>
                <w:sz w:val="20"/>
              </w:rPr>
              <w:t> </w:t>
            </w:r>
            <w:r>
              <w:rPr>
                <w:spacing w:val="-2"/>
                <w:sz w:val="20"/>
              </w:rPr>
              <w:t>Обука</w:t>
            </w:r>
          </w:p>
        </w:tc>
        <w:tc>
          <w:tcPr>
            <w:tcW w:w="2253" w:type="dxa"/>
            <w:shd w:val="clear" w:color="auto" w:fill="FFF1CC"/>
          </w:tcPr>
          <w:p>
            <w:pPr>
              <w:pStyle w:val="TableParagraph"/>
              <w:tabs>
                <w:tab w:pos="796" w:val="left" w:leader="none"/>
                <w:tab w:pos="2036" w:val="left" w:leader="none"/>
              </w:tabs>
              <w:spacing w:before="113"/>
              <w:ind w:left="108" w:right="97"/>
              <w:rPr>
                <w:sz w:val="20"/>
              </w:rPr>
            </w:pPr>
            <w:r>
              <w:rPr>
                <w:spacing w:val="-6"/>
                <w:sz w:val="20"/>
              </w:rPr>
              <w:t>2.</w:t>
            </w:r>
            <w:r>
              <w:rPr>
                <w:sz w:val="20"/>
              </w:rPr>
              <w:tab/>
            </w:r>
            <w:r>
              <w:rPr>
                <w:spacing w:val="-2"/>
                <w:sz w:val="20"/>
              </w:rPr>
              <w:t>Професионална оријентација</w:t>
            </w:r>
            <w:r>
              <w:rPr>
                <w:sz w:val="20"/>
              </w:rPr>
              <w:tab/>
            </w:r>
            <w:r>
              <w:rPr>
                <w:spacing w:val="-10"/>
                <w:sz w:val="20"/>
              </w:rPr>
              <w:t>и</w:t>
            </w:r>
          </w:p>
          <w:p>
            <w:pPr>
              <w:pStyle w:val="TableParagraph"/>
              <w:tabs>
                <w:tab w:pos="2041" w:val="left" w:leader="none"/>
              </w:tabs>
              <w:spacing w:before="1"/>
              <w:ind w:left="108" w:right="99"/>
              <w:rPr>
                <w:b/>
                <w:i/>
                <w:sz w:val="20"/>
              </w:rPr>
            </w:pPr>
            <w:r>
              <w:rPr>
                <w:spacing w:val="-2"/>
                <w:sz w:val="20"/>
              </w:rPr>
              <w:t>саветовање</w:t>
            </w:r>
            <w:r>
              <w:rPr>
                <w:sz w:val="20"/>
              </w:rPr>
              <w:tab/>
            </w:r>
            <w:r>
              <w:rPr>
                <w:spacing w:val="-10"/>
                <w:sz w:val="20"/>
              </w:rPr>
              <w:t>о</w:t>
            </w:r>
            <w:r>
              <w:rPr>
                <w:sz w:val="20"/>
              </w:rPr>
              <w:t> планирању каријере</w:t>
            </w:r>
            <w:r>
              <w:rPr>
                <w:b/>
                <w:i/>
                <w:sz w:val="20"/>
                <w:vertAlign w:val="superscript"/>
              </w:rPr>
              <w:t>107</w:t>
            </w:r>
          </w:p>
        </w:tc>
        <w:tc>
          <w:tcPr>
            <w:tcW w:w="2253" w:type="dxa"/>
            <w:vMerge/>
            <w:tcBorders>
              <w:top w:val="nil"/>
            </w:tcBorders>
            <w:shd w:val="clear" w:color="auto" w:fill="E1EED9"/>
          </w:tcPr>
          <w:p>
            <w:pPr>
              <w:rPr>
                <w:sz w:val="2"/>
                <w:szCs w:val="2"/>
              </w:rPr>
            </w:pPr>
          </w:p>
        </w:tc>
      </w:tr>
      <w:tr>
        <w:trPr>
          <w:trHeight w:val="1158" w:hRule="atLeast"/>
        </w:trPr>
        <w:tc>
          <w:tcPr>
            <w:tcW w:w="2251" w:type="dxa"/>
            <w:vMerge/>
            <w:tcBorders>
              <w:top w:val="nil"/>
            </w:tcBorders>
            <w:shd w:val="clear" w:color="auto" w:fill="C5DFB3"/>
          </w:tcPr>
          <w:p>
            <w:pPr>
              <w:rPr>
                <w:sz w:val="2"/>
                <w:szCs w:val="2"/>
              </w:rPr>
            </w:pPr>
          </w:p>
        </w:tc>
        <w:tc>
          <w:tcPr>
            <w:tcW w:w="2254" w:type="dxa"/>
            <w:shd w:val="clear" w:color="auto" w:fill="C5DFB3"/>
          </w:tcPr>
          <w:p>
            <w:pPr>
              <w:pStyle w:val="TableParagraph"/>
              <w:spacing w:before="113"/>
              <w:ind w:left="107" w:right="97"/>
              <w:jc w:val="both"/>
              <w:rPr>
                <w:sz w:val="20"/>
              </w:rPr>
            </w:pPr>
            <w:r>
              <w:rPr>
                <w:sz w:val="20"/>
              </w:rPr>
              <w:t>3. Ротација посла и подела посла </w:t>
            </w:r>
            <w:r>
              <w:rPr>
                <w:sz w:val="20"/>
              </w:rPr>
              <w:t>–</w:t>
            </w:r>
            <w:r>
              <w:rPr>
                <w:sz w:val="20"/>
              </w:rPr>
              <w:t> прикључена</w:t>
            </w:r>
            <w:r>
              <w:rPr>
                <w:spacing w:val="-6"/>
                <w:sz w:val="20"/>
              </w:rPr>
              <w:t> </w:t>
            </w:r>
            <w:r>
              <w:rPr>
                <w:sz w:val="20"/>
              </w:rPr>
              <w:t>категорији </w:t>
            </w:r>
            <w:r>
              <w:rPr>
                <w:spacing w:val="-10"/>
                <w:sz w:val="20"/>
              </w:rPr>
              <w:t>4</w:t>
            </w:r>
          </w:p>
        </w:tc>
        <w:tc>
          <w:tcPr>
            <w:tcW w:w="2253" w:type="dxa"/>
            <w:shd w:val="clear" w:color="auto" w:fill="E1EED9"/>
          </w:tcPr>
          <w:p>
            <w:pPr>
              <w:pStyle w:val="TableParagraph"/>
              <w:spacing w:before="113"/>
              <w:rPr>
                <w:b/>
                <w:sz w:val="20"/>
              </w:rPr>
            </w:pPr>
          </w:p>
          <w:p>
            <w:pPr>
              <w:pStyle w:val="TableParagraph"/>
              <w:tabs>
                <w:tab w:pos="625" w:val="left" w:leader="none"/>
                <w:tab w:pos="1973" w:val="left" w:leader="none"/>
              </w:tabs>
              <w:ind w:left="108" w:right="100"/>
              <w:rPr>
                <w:sz w:val="20"/>
              </w:rPr>
            </w:pPr>
            <w:r>
              <w:rPr>
                <w:spacing w:val="-6"/>
                <w:sz w:val="20"/>
              </w:rPr>
              <w:t>3.</w:t>
            </w:r>
            <w:r>
              <w:rPr>
                <w:sz w:val="20"/>
              </w:rPr>
              <w:tab/>
            </w:r>
            <w:r>
              <w:rPr>
                <w:spacing w:val="-2"/>
                <w:sz w:val="20"/>
              </w:rPr>
              <w:t>Субвенције</w:t>
            </w:r>
            <w:r>
              <w:rPr>
                <w:sz w:val="20"/>
              </w:rPr>
              <w:tab/>
            </w:r>
            <w:r>
              <w:rPr>
                <w:spacing w:val="-6"/>
                <w:sz w:val="20"/>
              </w:rPr>
              <w:t>з</w:t>
            </w:r>
            <w:r>
              <w:rPr>
                <w:spacing w:val="-6"/>
                <w:sz w:val="20"/>
              </w:rPr>
              <w:t>а</w:t>
            </w:r>
            <w:r>
              <w:rPr>
                <w:spacing w:val="-6"/>
                <w:sz w:val="20"/>
              </w:rPr>
              <w:t> </w:t>
            </w:r>
            <w:r>
              <w:rPr>
                <w:spacing w:val="-2"/>
                <w:sz w:val="20"/>
              </w:rPr>
              <w:t>запошљавање</w:t>
            </w:r>
          </w:p>
        </w:tc>
        <w:tc>
          <w:tcPr>
            <w:tcW w:w="2253" w:type="dxa"/>
            <w:vMerge/>
            <w:tcBorders>
              <w:top w:val="nil"/>
            </w:tcBorders>
            <w:shd w:val="clear" w:color="auto" w:fill="E1EED9"/>
          </w:tcPr>
          <w:p>
            <w:pPr>
              <w:rPr>
                <w:sz w:val="2"/>
                <w:szCs w:val="2"/>
              </w:rPr>
            </w:pPr>
          </w:p>
        </w:tc>
      </w:tr>
      <w:tr>
        <w:trPr>
          <w:trHeight w:val="700" w:hRule="atLeast"/>
        </w:trPr>
        <w:tc>
          <w:tcPr>
            <w:tcW w:w="2251" w:type="dxa"/>
            <w:vMerge/>
            <w:tcBorders>
              <w:top w:val="nil"/>
            </w:tcBorders>
            <w:shd w:val="clear" w:color="auto" w:fill="C5DFB3"/>
          </w:tcPr>
          <w:p>
            <w:pPr>
              <w:rPr>
                <w:sz w:val="2"/>
                <w:szCs w:val="2"/>
              </w:rPr>
            </w:pPr>
          </w:p>
        </w:tc>
        <w:tc>
          <w:tcPr>
            <w:tcW w:w="2254" w:type="dxa"/>
            <w:shd w:val="clear" w:color="auto" w:fill="C5DFB3"/>
          </w:tcPr>
          <w:p>
            <w:pPr>
              <w:pStyle w:val="TableParagraph"/>
              <w:tabs>
                <w:tab w:pos="625" w:val="left" w:leader="none"/>
                <w:tab w:pos="1976" w:val="left" w:leader="none"/>
              </w:tabs>
              <w:spacing w:before="113"/>
              <w:ind w:left="107" w:right="98"/>
              <w:rPr>
                <w:sz w:val="20"/>
              </w:rPr>
            </w:pPr>
            <w:r>
              <w:rPr>
                <w:spacing w:val="-6"/>
                <w:sz w:val="20"/>
              </w:rPr>
              <w:t>4.</w:t>
            </w:r>
            <w:r>
              <w:rPr>
                <w:sz w:val="20"/>
              </w:rPr>
              <w:tab/>
            </w:r>
            <w:r>
              <w:rPr>
                <w:spacing w:val="-2"/>
                <w:sz w:val="20"/>
              </w:rPr>
              <w:t>Подстицаји</w:t>
            </w:r>
            <w:r>
              <w:rPr>
                <w:sz w:val="20"/>
              </w:rPr>
              <w:tab/>
            </w:r>
            <w:r>
              <w:rPr>
                <w:spacing w:val="-6"/>
                <w:sz w:val="20"/>
              </w:rPr>
              <w:t>з</w:t>
            </w:r>
            <w:r>
              <w:rPr>
                <w:spacing w:val="-6"/>
                <w:sz w:val="20"/>
              </w:rPr>
              <w:t>а</w:t>
            </w:r>
            <w:r>
              <w:rPr>
                <w:spacing w:val="-6"/>
                <w:sz w:val="20"/>
              </w:rPr>
              <w:t> </w:t>
            </w:r>
            <w:r>
              <w:rPr>
                <w:spacing w:val="-2"/>
                <w:sz w:val="20"/>
              </w:rPr>
              <w:t>запошљавање</w:t>
            </w:r>
          </w:p>
        </w:tc>
        <w:tc>
          <w:tcPr>
            <w:tcW w:w="2253" w:type="dxa"/>
            <w:shd w:val="clear" w:color="auto" w:fill="E1EED9"/>
          </w:tcPr>
          <w:p>
            <w:pPr>
              <w:pStyle w:val="TableParagraph"/>
              <w:tabs>
                <w:tab w:pos="1357" w:val="left" w:leader="none"/>
              </w:tabs>
              <w:spacing w:before="113"/>
              <w:ind w:left="108"/>
              <w:rPr>
                <w:sz w:val="20"/>
              </w:rPr>
            </w:pPr>
            <w:r>
              <w:rPr>
                <w:spacing w:val="-5"/>
                <w:sz w:val="20"/>
              </w:rPr>
              <w:t>4.</w:t>
            </w:r>
            <w:r>
              <w:rPr>
                <w:sz w:val="20"/>
              </w:rPr>
              <w:tab/>
            </w:r>
            <w:r>
              <w:rPr>
                <w:spacing w:val="-2"/>
                <w:sz w:val="20"/>
              </w:rPr>
              <w:t>Подршка</w:t>
            </w:r>
          </w:p>
          <w:p>
            <w:pPr>
              <w:pStyle w:val="TableParagraph"/>
              <w:ind w:left="108"/>
              <w:rPr>
                <w:sz w:val="20"/>
              </w:rPr>
            </w:pPr>
            <w:r>
              <w:rPr>
                <w:spacing w:val="-2"/>
                <w:sz w:val="20"/>
              </w:rPr>
              <w:t>самозапошљавању</w:t>
            </w:r>
          </w:p>
        </w:tc>
        <w:tc>
          <w:tcPr>
            <w:tcW w:w="2253" w:type="dxa"/>
            <w:vMerge/>
            <w:tcBorders>
              <w:top w:val="nil"/>
            </w:tcBorders>
            <w:shd w:val="clear" w:color="auto" w:fill="E1EED9"/>
          </w:tcPr>
          <w:p>
            <w:pPr>
              <w:rPr>
                <w:sz w:val="2"/>
                <w:szCs w:val="2"/>
              </w:rPr>
            </w:pPr>
          </w:p>
        </w:tc>
      </w:tr>
      <w:tr>
        <w:trPr>
          <w:trHeight w:val="931" w:hRule="atLeast"/>
        </w:trPr>
        <w:tc>
          <w:tcPr>
            <w:tcW w:w="2251" w:type="dxa"/>
            <w:vMerge/>
            <w:tcBorders>
              <w:top w:val="nil"/>
            </w:tcBorders>
            <w:shd w:val="clear" w:color="auto" w:fill="C5DFB3"/>
          </w:tcPr>
          <w:p>
            <w:pPr>
              <w:rPr>
                <w:sz w:val="2"/>
                <w:szCs w:val="2"/>
              </w:rPr>
            </w:pPr>
          </w:p>
        </w:tc>
        <w:tc>
          <w:tcPr>
            <w:tcW w:w="2254" w:type="dxa"/>
            <w:shd w:val="clear" w:color="auto" w:fill="C5DFB3"/>
          </w:tcPr>
          <w:p>
            <w:pPr>
              <w:pStyle w:val="TableParagraph"/>
              <w:tabs>
                <w:tab w:pos="2036" w:val="left" w:leader="none"/>
              </w:tabs>
              <w:spacing w:before="113"/>
              <w:ind w:left="107" w:right="98"/>
              <w:jc w:val="both"/>
              <w:rPr>
                <w:sz w:val="20"/>
              </w:rPr>
            </w:pPr>
            <w:r>
              <w:rPr>
                <w:sz w:val="20"/>
              </w:rPr>
              <w:t>5. Субвенционисано </w:t>
            </w:r>
            <w:r>
              <w:rPr>
                <w:spacing w:val="-2"/>
                <w:sz w:val="20"/>
              </w:rPr>
              <w:t>запошљавање</w:t>
            </w:r>
            <w:r>
              <w:rPr>
                <w:sz w:val="20"/>
              </w:rPr>
              <w:tab/>
            </w:r>
            <w:r>
              <w:rPr>
                <w:spacing w:val="-10"/>
                <w:sz w:val="20"/>
              </w:rPr>
              <w:t>и</w:t>
            </w:r>
            <w:r>
              <w:rPr>
                <w:spacing w:val="-2"/>
                <w:sz w:val="20"/>
              </w:rPr>
              <w:t> рехабилитација</w:t>
            </w:r>
          </w:p>
        </w:tc>
        <w:tc>
          <w:tcPr>
            <w:tcW w:w="2253" w:type="dxa"/>
            <w:shd w:val="clear" w:color="auto" w:fill="E1EED9"/>
          </w:tcPr>
          <w:p>
            <w:pPr>
              <w:pStyle w:val="TableParagraph"/>
              <w:spacing w:before="229"/>
              <w:ind w:left="108" w:right="97"/>
              <w:rPr>
                <w:sz w:val="20"/>
              </w:rPr>
            </w:pPr>
            <w:r>
              <w:rPr>
                <w:sz w:val="20"/>
              </w:rPr>
              <w:t>5.</w:t>
            </w:r>
            <w:r>
              <w:rPr>
                <w:spacing w:val="18"/>
                <w:sz w:val="20"/>
              </w:rPr>
              <w:t> </w:t>
            </w:r>
            <w:r>
              <w:rPr>
                <w:sz w:val="20"/>
              </w:rPr>
              <w:t>Додатно</w:t>
            </w:r>
            <w:r>
              <w:rPr>
                <w:spacing w:val="18"/>
                <w:sz w:val="20"/>
              </w:rPr>
              <w:t> </w:t>
            </w:r>
            <w:r>
              <w:rPr>
                <w:sz w:val="20"/>
              </w:rPr>
              <w:t>образовање</w:t>
            </w:r>
            <w:r>
              <w:rPr>
                <w:sz w:val="20"/>
              </w:rPr>
              <w:t> и обука</w:t>
            </w:r>
          </w:p>
        </w:tc>
        <w:tc>
          <w:tcPr>
            <w:tcW w:w="2253" w:type="dxa"/>
            <w:vMerge/>
            <w:tcBorders>
              <w:top w:val="nil"/>
            </w:tcBorders>
            <w:shd w:val="clear" w:color="auto" w:fill="E1EED9"/>
          </w:tcPr>
          <w:p>
            <w:pPr>
              <w:rPr>
                <w:sz w:val="2"/>
                <w:szCs w:val="2"/>
              </w:rPr>
            </w:pPr>
          </w:p>
        </w:tc>
      </w:tr>
      <w:tr>
        <w:trPr>
          <w:trHeight w:val="928" w:hRule="atLeast"/>
        </w:trPr>
        <w:tc>
          <w:tcPr>
            <w:tcW w:w="2251" w:type="dxa"/>
            <w:vMerge/>
            <w:tcBorders>
              <w:top w:val="nil"/>
            </w:tcBorders>
            <w:shd w:val="clear" w:color="auto" w:fill="C5DFB3"/>
          </w:tcPr>
          <w:p>
            <w:pPr>
              <w:rPr>
                <w:sz w:val="2"/>
                <w:szCs w:val="2"/>
              </w:rPr>
            </w:pPr>
          </w:p>
        </w:tc>
        <w:tc>
          <w:tcPr>
            <w:tcW w:w="2254" w:type="dxa"/>
            <w:shd w:val="clear" w:color="auto" w:fill="C5DFB3"/>
          </w:tcPr>
          <w:p>
            <w:pPr>
              <w:pStyle w:val="TableParagraph"/>
              <w:spacing w:before="228"/>
              <w:ind w:left="107"/>
              <w:rPr>
                <w:sz w:val="20"/>
              </w:rPr>
            </w:pPr>
            <w:r>
              <w:rPr>
                <w:sz w:val="20"/>
              </w:rPr>
              <w:t>6.</w:t>
            </w:r>
            <w:r>
              <w:rPr>
                <w:spacing w:val="40"/>
                <w:sz w:val="20"/>
              </w:rPr>
              <w:t> </w:t>
            </w:r>
            <w:r>
              <w:rPr>
                <w:sz w:val="20"/>
              </w:rPr>
              <w:t>Директно</w:t>
            </w:r>
            <w:r>
              <w:rPr>
                <w:spacing w:val="67"/>
                <w:sz w:val="20"/>
              </w:rPr>
              <w:t> </w:t>
            </w:r>
            <w:r>
              <w:rPr>
                <w:sz w:val="20"/>
              </w:rPr>
              <w:t>отварање</w:t>
            </w:r>
            <w:r>
              <w:rPr>
                <w:sz w:val="20"/>
              </w:rPr>
              <w:t> нових радних места</w:t>
            </w:r>
          </w:p>
        </w:tc>
        <w:tc>
          <w:tcPr>
            <w:tcW w:w="2253" w:type="dxa"/>
            <w:shd w:val="clear" w:color="auto" w:fill="E1EED9"/>
          </w:tcPr>
          <w:p>
            <w:pPr>
              <w:pStyle w:val="TableParagraph"/>
              <w:spacing w:before="113"/>
              <w:ind w:left="108" w:right="100"/>
              <w:jc w:val="both"/>
              <w:rPr>
                <w:sz w:val="20"/>
              </w:rPr>
            </w:pPr>
            <w:r>
              <w:rPr>
                <w:sz w:val="20"/>
              </w:rPr>
              <w:t>6. Подстицаји </w:t>
            </w:r>
            <w:r>
              <w:rPr>
                <w:sz w:val="20"/>
              </w:rPr>
              <w:t>за</w:t>
            </w:r>
            <w:r>
              <w:rPr>
                <w:sz w:val="20"/>
              </w:rPr>
              <w:t> кориснике </w:t>
            </w:r>
            <w:r>
              <w:rPr>
                <w:sz w:val="20"/>
              </w:rPr>
              <w:t>новчане</w:t>
            </w:r>
            <w:r>
              <w:rPr>
                <w:sz w:val="20"/>
              </w:rPr>
              <w:t> </w:t>
            </w:r>
            <w:r>
              <w:rPr>
                <w:spacing w:val="-2"/>
                <w:sz w:val="20"/>
              </w:rPr>
              <w:t>накнаде</w:t>
            </w:r>
          </w:p>
        </w:tc>
        <w:tc>
          <w:tcPr>
            <w:tcW w:w="2253" w:type="dxa"/>
            <w:vMerge/>
            <w:tcBorders>
              <w:top w:val="nil"/>
            </w:tcBorders>
            <w:shd w:val="clear" w:color="auto" w:fill="E1EED9"/>
          </w:tcPr>
          <w:p>
            <w:pPr>
              <w:rPr>
                <w:sz w:val="2"/>
                <w:szCs w:val="2"/>
              </w:rPr>
            </w:pPr>
          </w:p>
        </w:tc>
      </w:tr>
      <w:tr>
        <w:trPr>
          <w:trHeight w:val="930" w:hRule="atLeast"/>
        </w:trPr>
        <w:tc>
          <w:tcPr>
            <w:tcW w:w="2251" w:type="dxa"/>
            <w:vMerge/>
            <w:tcBorders>
              <w:top w:val="nil"/>
            </w:tcBorders>
            <w:shd w:val="clear" w:color="auto" w:fill="C5DFB3"/>
          </w:tcPr>
          <w:p>
            <w:pPr>
              <w:rPr>
                <w:sz w:val="2"/>
                <w:szCs w:val="2"/>
              </w:rPr>
            </w:pPr>
          </w:p>
        </w:tc>
        <w:tc>
          <w:tcPr>
            <w:tcW w:w="2254" w:type="dxa"/>
            <w:shd w:val="clear" w:color="auto" w:fill="C5DFB3"/>
          </w:tcPr>
          <w:p>
            <w:pPr>
              <w:pStyle w:val="TableParagraph"/>
              <w:tabs>
                <w:tab w:pos="1636" w:val="left" w:leader="none"/>
              </w:tabs>
              <w:spacing w:before="113"/>
              <w:ind w:left="107" w:right="98"/>
              <w:jc w:val="both"/>
              <w:rPr>
                <w:sz w:val="20"/>
              </w:rPr>
            </w:pPr>
            <w:r>
              <w:rPr>
                <w:sz w:val="20"/>
              </w:rPr>
              <w:t>7. Подстицаји </w:t>
            </w:r>
            <w:r>
              <w:rPr>
                <w:sz w:val="20"/>
              </w:rPr>
              <w:t>за</w:t>
            </w:r>
            <w:r>
              <w:rPr>
                <w:sz w:val="20"/>
              </w:rPr>
              <w:t> </w:t>
            </w:r>
            <w:r>
              <w:rPr>
                <w:spacing w:val="-2"/>
                <w:sz w:val="20"/>
              </w:rPr>
              <w:t>покретање</w:t>
            </w:r>
            <w:r>
              <w:rPr>
                <w:sz w:val="20"/>
              </w:rPr>
              <w:tab/>
            </w:r>
            <w:r>
              <w:rPr>
                <w:spacing w:val="-4"/>
                <w:sz w:val="20"/>
              </w:rPr>
              <w:t>нови</w:t>
            </w:r>
            <w:r>
              <w:rPr>
                <w:spacing w:val="-4"/>
                <w:sz w:val="20"/>
              </w:rPr>
              <w:t>х</w:t>
            </w:r>
            <w:r>
              <w:rPr>
                <w:spacing w:val="-4"/>
                <w:sz w:val="20"/>
              </w:rPr>
              <w:t> </w:t>
            </w:r>
            <w:r>
              <w:rPr>
                <w:spacing w:val="-2"/>
                <w:sz w:val="20"/>
              </w:rPr>
              <w:t>предузећа</w:t>
            </w:r>
          </w:p>
        </w:tc>
        <w:tc>
          <w:tcPr>
            <w:tcW w:w="2253" w:type="dxa"/>
            <w:shd w:val="clear" w:color="auto" w:fill="E1EED9"/>
          </w:tcPr>
          <w:p>
            <w:pPr>
              <w:pStyle w:val="TableParagraph"/>
              <w:spacing w:before="113"/>
              <w:rPr>
                <w:b/>
                <w:sz w:val="20"/>
              </w:rPr>
            </w:pPr>
          </w:p>
          <w:p>
            <w:pPr>
              <w:pStyle w:val="TableParagraph"/>
              <w:ind w:left="108"/>
              <w:rPr>
                <w:sz w:val="20"/>
              </w:rPr>
            </w:pPr>
            <w:r>
              <w:rPr>
                <w:sz w:val="20"/>
              </w:rPr>
              <w:t>7.</w:t>
            </w:r>
            <w:r>
              <w:rPr>
                <w:spacing w:val="-5"/>
                <w:sz w:val="20"/>
              </w:rPr>
              <w:t> </w:t>
            </w:r>
            <w:r>
              <w:rPr>
                <w:sz w:val="20"/>
              </w:rPr>
              <w:t>Јавни</w:t>
            </w:r>
            <w:r>
              <w:rPr>
                <w:spacing w:val="-5"/>
                <w:sz w:val="20"/>
              </w:rPr>
              <w:t> </w:t>
            </w:r>
            <w:r>
              <w:rPr>
                <w:spacing w:val="-2"/>
                <w:sz w:val="20"/>
              </w:rPr>
              <w:t>радови</w:t>
            </w:r>
          </w:p>
        </w:tc>
        <w:tc>
          <w:tcPr>
            <w:tcW w:w="2253" w:type="dxa"/>
            <w:vMerge/>
            <w:tcBorders>
              <w:top w:val="nil"/>
            </w:tcBorders>
            <w:shd w:val="clear" w:color="auto" w:fill="E1EED9"/>
          </w:tcPr>
          <w:p>
            <w:pPr>
              <w:rPr>
                <w:sz w:val="2"/>
                <w:szCs w:val="2"/>
              </w:rPr>
            </w:pPr>
          </w:p>
        </w:tc>
      </w:tr>
    </w:tbl>
    <w:p>
      <w:pPr>
        <w:pStyle w:val="BodyText"/>
        <w:spacing w:before="140"/>
        <w:rPr>
          <w:b/>
          <w:sz w:val="20"/>
        </w:rPr>
      </w:pPr>
      <w:r>
        <w:rPr>
          <w:b/>
          <w:sz w:val="20"/>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250570</wp:posOffset>
                </wp:positionV>
                <wp:extent cx="1829435" cy="762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72994pt;width:144.020pt;height:.60004pt;mso-position-horizontal-relative:page;mso-position-vertical-relative:paragraph;z-index:-15708160;mso-wrap-distance-left:0;mso-wrap-distance-right:0" id="docshape156" filled="true" fillcolor="#000000" stroked="false">
                <v:fill type="solid"/>
                <w10:wrap type="topAndBottom"/>
              </v:rect>
            </w:pict>
          </mc:Fallback>
        </mc:AlternateContent>
      </w:r>
    </w:p>
    <w:p>
      <w:pPr>
        <w:spacing w:before="104"/>
        <w:ind w:left="874" w:right="598" w:firstLine="0"/>
        <w:jc w:val="left"/>
        <w:rPr>
          <w:sz w:val="20"/>
        </w:rPr>
      </w:pPr>
      <w:r>
        <w:rPr>
          <w:sz w:val="20"/>
          <w:vertAlign w:val="superscript"/>
        </w:rPr>
        <w:t>107</w:t>
      </w:r>
      <w:r>
        <w:rPr>
          <w:sz w:val="20"/>
          <w:vertAlign w:val="baseline"/>
        </w:rPr>
        <w:t> Премда се нигде у Закону о запошљавању и осигурању за случај незапослености не помињу услуге тржишта</w:t>
      </w:r>
      <w:r>
        <w:rPr>
          <w:spacing w:val="-3"/>
          <w:sz w:val="20"/>
          <w:vertAlign w:val="baseline"/>
        </w:rPr>
        <w:t> </w:t>
      </w:r>
      <w:r>
        <w:rPr>
          <w:sz w:val="20"/>
          <w:vertAlign w:val="baseline"/>
        </w:rPr>
        <w:t>рада,</w:t>
      </w:r>
      <w:r>
        <w:rPr>
          <w:spacing w:val="-3"/>
          <w:sz w:val="20"/>
          <w:vertAlign w:val="baseline"/>
        </w:rPr>
        <w:t> </w:t>
      </w:r>
      <w:r>
        <w:rPr>
          <w:sz w:val="20"/>
          <w:vertAlign w:val="baseline"/>
        </w:rPr>
        <w:t>већ</w:t>
      </w:r>
      <w:r>
        <w:rPr>
          <w:spacing w:val="-4"/>
          <w:sz w:val="20"/>
          <w:vertAlign w:val="baseline"/>
        </w:rPr>
        <w:t> </w:t>
      </w:r>
      <w:r>
        <w:rPr>
          <w:sz w:val="20"/>
          <w:vertAlign w:val="baseline"/>
        </w:rPr>
        <w:t>се</w:t>
      </w:r>
      <w:r>
        <w:rPr>
          <w:spacing w:val="-3"/>
          <w:sz w:val="20"/>
          <w:vertAlign w:val="baseline"/>
        </w:rPr>
        <w:t> </w:t>
      </w:r>
      <w:r>
        <w:rPr>
          <w:sz w:val="20"/>
          <w:vertAlign w:val="baseline"/>
        </w:rPr>
        <w:t>све</w:t>
      </w:r>
      <w:r>
        <w:rPr>
          <w:spacing w:val="-3"/>
          <w:sz w:val="20"/>
          <w:vertAlign w:val="baseline"/>
        </w:rPr>
        <w:t> </w:t>
      </w:r>
      <w:r>
        <w:rPr>
          <w:sz w:val="20"/>
          <w:vertAlign w:val="baseline"/>
        </w:rPr>
        <w:t>активности</w:t>
      </w:r>
      <w:r>
        <w:rPr>
          <w:spacing w:val="-5"/>
          <w:sz w:val="20"/>
          <w:vertAlign w:val="baseline"/>
        </w:rPr>
        <w:t> </w:t>
      </w:r>
      <w:r>
        <w:rPr>
          <w:sz w:val="20"/>
          <w:vertAlign w:val="baseline"/>
        </w:rPr>
        <w:t>сврставају</w:t>
      </w:r>
      <w:r>
        <w:rPr>
          <w:spacing w:val="-4"/>
          <w:sz w:val="20"/>
          <w:vertAlign w:val="baseline"/>
        </w:rPr>
        <w:t> </w:t>
      </w:r>
      <w:r>
        <w:rPr>
          <w:sz w:val="20"/>
          <w:vertAlign w:val="baseline"/>
        </w:rPr>
        <w:t>у</w:t>
      </w:r>
      <w:r>
        <w:rPr>
          <w:spacing w:val="-7"/>
          <w:sz w:val="20"/>
          <w:vertAlign w:val="baseline"/>
        </w:rPr>
        <w:t> </w:t>
      </w:r>
      <w:r>
        <w:rPr>
          <w:sz w:val="20"/>
          <w:vertAlign w:val="baseline"/>
        </w:rPr>
        <w:t>мере</w:t>
      </w:r>
      <w:r>
        <w:rPr>
          <w:spacing w:val="-3"/>
          <w:sz w:val="20"/>
          <w:vertAlign w:val="baseline"/>
        </w:rPr>
        <w:t> </w:t>
      </w:r>
      <w:r>
        <w:rPr>
          <w:sz w:val="20"/>
          <w:vertAlign w:val="baseline"/>
        </w:rPr>
        <w:t>активне</w:t>
      </w:r>
      <w:r>
        <w:rPr>
          <w:spacing w:val="-1"/>
          <w:sz w:val="20"/>
          <w:vertAlign w:val="baseline"/>
        </w:rPr>
        <w:t> </w:t>
      </w:r>
      <w:r>
        <w:rPr>
          <w:sz w:val="20"/>
          <w:vertAlign w:val="baseline"/>
        </w:rPr>
        <w:t>политике</w:t>
      </w:r>
      <w:r>
        <w:rPr>
          <w:spacing w:val="-3"/>
          <w:sz w:val="20"/>
          <w:vertAlign w:val="baseline"/>
        </w:rPr>
        <w:t> </w:t>
      </w:r>
      <w:r>
        <w:rPr>
          <w:sz w:val="20"/>
          <w:vertAlign w:val="baseline"/>
        </w:rPr>
        <w:t>рада,</w:t>
      </w:r>
      <w:r>
        <w:rPr>
          <w:spacing w:val="-1"/>
          <w:sz w:val="20"/>
          <w:vertAlign w:val="baseline"/>
        </w:rPr>
        <w:t> </w:t>
      </w:r>
      <w:r>
        <w:rPr>
          <w:sz w:val="20"/>
          <w:vertAlign w:val="baseline"/>
        </w:rPr>
        <w:t>условно,</w:t>
      </w:r>
      <w:r>
        <w:rPr>
          <w:spacing w:val="-3"/>
          <w:sz w:val="20"/>
          <w:vertAlign w:val="baseline"/>
        </w:rPr>
        <w:t> </w:t>
      </w:r>
      <w:r>
        <w:rPr>
          <w:sz w:val="20"/>
          <w:vertAlign w:val="baseline"/>
        </w:rPr>
        <w:t>поређења</w:t>
      </w:r>
      <w:r>
        <w:rPr>
          <w:spacing w:val="-3"/>
          <w:sz w:val="20"/>
          <w:vertAlign w:val="baseline"/>
        </w:rPr>
        <w:t> </w:t>
      </w:r>
      <w:r>
        <w:rPr>
          <w:sz w:val="20"/>
          <w:vertAlign w:val="baseline"/>
        </w:rPr>
        <w:t>са</w:t>
      </w:r>
      <w:r>
        <w:rPr>
          <w:spacing w:val="-3"/>
          <w:sz w:val="20"/>
          <w:vertAlign w:val="baseline"/>
        </w:rPr>
        <w:t> </w:t>
      </w:r>
      <w:r>
        <w:rPr>
          <w:sz w:val="20"/>
          <w:vertAlign w:val="baseline"/>
        </w:rPr>
        <w:t>ЕУ ради, прве две категорије можемо посматрати као услуге тржишта рада.</w:t>
      </w:r>
    </w:p>
    <w:p>
      <w:pPr>
        <w:spacing w:after="0"/>
        <w:jc w:val="left"/>
        <w:rPr>
          <w:sz w:val="20"/>
        </w:rPr>
        <w:sectPr>
          <w:pgSz w:w="11900" w:h="16850"/>
          <w:pgMar w:header="0" w:footer="777" w:top="1360" w:bottom="960" w:left="566" w:right="850"/>
        </w:sect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1"/>
        <w:gridCol w:w="2254"/>
        <w:gridCol w:w="2254"/>
        <w:gridCol w:w="2252"/>
      </w:tblGrid>
      <w:tr>
        <w:trPr>
          <w:trHeight w:val="1389" w:hRule="atLeast"/>
        </w:trPr>
        <w:tc>
          <w:tcPr>
            <w:tcW w:w="2251" w:type="dxa"/>
            <w:vMerge w:val="restart"/>
            <w:shd w:val="clear" w:color="auto" w:fill="F7C9AC"/>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2"/>
              <w:rPr>
                <w:sz w:val="20"/>
              </w:rPr>
            </w:pPr>
          </w:p>
          <w:p>
            <w:pPr>
              <w:pStyle w:val="TableParagraph"/>
              <w:ind w:left="107"/>
              <w:rPr>
                <w:sz w:val="20"/>
              </w:rPr>
            </w:pPr>
            <w:r>
              <w:rPr>
                <w:sz w:val="20"/>
              </w:rPr>
              <w:t>Мере</w:t>
            </w:r>
            <w:r>
              <w:rPr>
                <w:spacing w:val="-13"/>
                <w:sz w:val="20"/>
              </w:rPr>
              <w:t> </w:t>
            </w:r>
            <w:r>
              <w:rPr>
                <w:sz w:val="20"/>
              </w:rPr>
              <w:t>пасивне</w:t>
            </w:r>
            <w:r>
              <w:rPr>
                <w:spacing w:val="-12"/>
                <w:sz w:val="20"/>
              </w:rPr>
              <w:t> </w:t>
            </w:r>
            <w:r>
              <w:rPr>
                <w:sz w:val="20"/>
              </w:rPr>
              <w:t>политике тржишта рада</w:t>
            </w:r>
          </w:p>
        </w:tc>
        <w:tc>
          <w:tcPr>
            <w:tcW w:w="2254" w:type="dxa"/>
            <w:shd w:val="clear" w:color="auto" w:fill="F7C9AC"/>
          </w:tcPr>
          <w:p>
            <w:pPr>
              <w:pStyle w:val="TableParagraph"/>
              <w:spacing w:before="229"/>
              <w:rPr>
                <w:sz w:val="20"/>
              </w:rPr>
            </w:pPr>
          </w:p>
          <w:p>
            <w:pPr>
              <w:pStyle w:val="TableParagraph"/>
              <w:ind w:left="107"/>
              <w:rPr>
                <w:sz w:val="20"/>
              </w:rPr>
            </w:pPr>
            <w:r>
              <w:rPr>
                <w:sz w:val="20"/>
              </w:rPr>
              <w:t>8.</w:t>
            </w:r>
            <w:r>
              <w:rPr>
                <w:spacing w:val="40"/>
                <w:sz w:val="20"/>
              </w:rPr>
              <w:t> </w:t>
            </w:r>
            <w:r>
              <w:rPr>
                <w:sz w:val="20"/>
              </w:rPr>
              <w:t>Накнаде</w:t>
            </w:r>
            <w:r>
              <w:rPr>
                <w:spacing w:val="40"/>
                <w:sz w:val="20"/>
              </w:rPr>
              <w:t> </w:t>
            </w:r>
            <w:r>
              <w:rPr>
                <w:sz w:val="20"/>
              </w:rPr>
              <w:t>и</w:t>
            </w:r>
            <w:r>
              <w:rPr>
                <w:spacing w:val="40"/>
                <w:sz w:val="20"/>
              </w:rPr>
              <w:t> </w:t>
            </w:r>
            <w:r>
              <w:rPr>
                <w:sz w:val="20"/>
              </w:rPr>
              <w:t>подршка особама ван посла</w:t>
            </w:r>
          </w:p>
        </w:tc>
        <w:tc>
          <w:tcPr>
            <w:tcW w:w="2254" w:type="dxa"/>
            <w:shd w:val="clear" w:color="auto" w:fill="E1EED9"/>
          </w:tcPr>
          <w:p>
            <w:pPr>
              <w:pStyle w:val="TableParagraph"/>
              <w:spacing w:before="113"/>
              <w:ind w:left="108" w:right="101"/>
              <w:jc w:val="both"/>
              <w:rPr>
                <w:sz w:val="20"/>
              </w:rPr>
            </w:pPr>
            <w:r>
              <w:rPr>
                <w:sz w:val="20"/>
              </w:rPr>
              <w:t>8.</w:t>
            </w:r>
            <w:r>
              <w:rPr>
                <w:spacing w:val="-2"/>
                <w:sz w:val="20"/>
              </w:rPr>
              <w:t> </w:t>
            </w:r>
            <w:r>
              <w:rPr>
                <w:sz w:val="20"/>
              </w:rPr>
              <w:t>Друге</w:t>
            </w:r>
            <w:r>
              <w:rPr>
                <w:spacing w:val="-2"/>
                <w:sz w:val="20"/>
              </w:rPr>
              <w:t> </w:t>
            </w:r>
            <w:r>
              <w:rPr>
                <w:sz w:val="20"/>
              </w:rPr>
              <w:t>мере</w:t>
            </w:r>
            <w:r>
              <w:rPr>
                <w:spacing w:val="-2"/>
                <w:sz w:val="20"/>
              </w:rPr>
              <w:t> </w:t>
            </w:r>
            <w:r>
              <w:rPr>
                <w:sz w:val="20"/>
              </w:rPr>
              <w:t>усмерене ка запошљавању или одржању</w:t>
            </w:r>
            <w:r>
              <w:rPr>
                <w:spacing w:val="-13"/>
                <w:sz w:val="20"/>
              </w:rPr>
              <w:t> </w:t>
            </w:r>
            <w:r>
              <w:rPr>
                <w:sz w:val="20"/>
              </w:rPr>
              <w:t>запослености, у складу са </w:t>
            </w:r>
            <w:r>
              <w:rPr>
                <w:sz w:val="20"/>
              </w:rPr>
              <w:t>акто</w:t>
            </w:r>
            <w:r>
              <w:rPr>
                <w:sz w:val="20"/>
              </w:rPr>
              <w:t>м</w:t>
            </w:r>
            <w:r>
              <w:rPr>
                <w:spacing w:val="40"/>
                <w:sz w:val="20"/>
              </w:rPr>
              <w:t> </w:t>
            </w:r>
            <w:r>
              <w:rPr>
                <w:spacing w:val="-2"/>
                <w:sz w:val="20"/>
              </w:rPr>
              <w:t>Владе</w:t>
            </w:r>
          </w:p>
        </w:tc>
        <w:tc>
          <w:tcPr>
            <w:tcW w:w="2252" w:type="dxa"/>
            <w:shd w:val="clear" w:color="auto" w:fill="E1EED9"/>
          </w:tcPr>
          <w:p>
            <w:pPr>
              <w:pStyle w:val="TableParagraph"/>
              <w:rPr>
                <w:sz w:val="20"/>
              </w:rPr>
            </w:pPr>
          </w:p>
        </w:tc>
      </w:tr>
      <w:tr>
        <w:trPr>
          <w:trHeight w:val="700" w:hRule="atLeast"/>
        </w:trPr>
        <w:tc>
          <w:tcPr>
            <w:tcW w:w="2251" w:type="dxa"/>
            <w:vMerge/>
            <w:tcBorders>
              <w:top w:val="nil"/>
            </w:tcBorders>
            <w:shd w:val="clear" w:color="auto" w:fill="F7C9AC"/>
          </w:tcPr>
          <w:p>
            <w:pPr>
              <w:rPr>
                <w:sz w:val="2"/>
                <w:szCs w:val="2"/>
              </w:rPr>
            </w:pPr>
          </w:p>
        </w:tc>
        <w:tc>
          <w:tcPr>
            <w:tcW w:w="2254" w:type="dxa"/>
            <w:vMerge w:val="restart"/>
            <w:shd w:val="clear" w:color="auto" w:fill="F7C9AC"/>
          </w:tcPr>
          <w:p>
            <w:pPr>
              <w:pStyle w:val="TableParagraph"/>
              <w:rPr>
                <w:sz w:val="20"/>
              </w:rPr>
            </w:pPr>
          </w:p>
          <w:p>
            <w:pPr>
              <w:pStyle w:val="TableParagraph"/>
              <w:rPr>
                <w:sz w:val="20"/>
              </w:rPr>
            </w:pPr>
          </w:p>
          <w:p>
            <w:pPr>
              <w:pStyle w:val="TableParagraph"/>
              <w:rPr>
                <w:sz w:val="20"/>
              </w:rPr>
            </w:pPr>
          </w:p>
          <w:p>
            <w:pPr>
              <w:pStyle w:val="TableParagraph"/>
              <w:spacing w:before="9"/>
              <w:rPr>
                <w:sz w:val="20"/>
              </w:rPr>
            </w:pPr>
          </w:p>
          <w:p>
            <w:pPr>
              <w:pStyle w:val="TableParagraph"/>
              <w:ind w:left="107"/>
              <w:rPr>
                <w:sz w:val="20"/>
              </w:rPr>
            </w:pPr>
            <w:r>
              <w:rPr>
                <w:sz w:val="20"/>
              </w:rPr>
              <w:t>9.</w:t>
            </w:r>
            <w:r>
              <w:rPr>
                <w:spacing w:val="-3"/>
                <w:sz w:val="20"/>
              </w:rPr>
              <w:t> </w:t>
            </w:r>
            <w:r>
              <w:rPr>
                <w:sz w:val="20"/>
              </w:rPr>
              <w:t>Рано</w:t>
            </w:r>
            <w:r>
              <w:rPr>
                <w:spacing w:val="-2"/>
                <w:sz w:val="20"/>
              </w:rPr>
              <w:t> пензионисање</w:t>
            </w:r>
          </w:p>
        </w:tc>
        <w:tc>
          <w:tcPr>
            <w:tcW w:w="2254" w:type="dxa"/>
            <w:shd w:val="clear" w:color="auto" w:fill="FAE3D4"/>
          </w:tcPr>
          <w:p>
            <w:pPr>
              <w:pStyle w:val="TableParagraph"/>
              <w:tabs>
                <w:tab w:pos="1062" w:val="left" w:leader="none"/>
                <w:tab w:pos="1974" w:val="left" w:leader="none"/>
              </w:tabs>
              <w:spacing w:before="113"/>
              <w:ind w:left="108" w:right="100"/>
              <w:rPr>
                <w:sz w:val="20"/>
              </w:rPr>
            </w:pPr>
            <w:r>
              <w:rPr>
                <w:spacing w:val="-2"/>
                <w:sz w:val="20"/>
              </w:rPr>
              <w:t>Новчана</w:t>
            </w:r>
            <w:r>
              <w:rPr>
                <w:sz w:val="20"/>
              </w:rPr>
              <w:tab/>
            </w:r>
            <w:r>
              <w:rPr>
                <w:spacing w:val="-2"/>
                <w:sz w:val="20"/>
              </w:rPr>
              <w:t>накнада</w:t>
            </w:r>
            <w:r>
              <w:rPr>
                <w:sz w:val="20"/>
              </w:rPr>
              <w:tab/>
            </w:r>
            <w:r>
              <w:rPr>
                <w:spacing w:val="-6"/>
                <w:sz w:val="20"/>
              </w:rPr>
              <w:t>за </w:t>
            </w:r>
            <w:r>
              <w:rPr>
                <w:sz w:val="20"/>
              </w:rPr>
              <w:t>случај незапослености</w:t>
            </w:r>
          </w:p>
        </w:tc>
        <w:tc>
          <w:tcPr>
            <w:tcW w:w="2252" w:type="dxa"/>
            <w:vMerge w:val="restart"/>
            <w:shd w:val="clear" w:color="auto" w:fill="FAE3D4"/>
          </w:tcPr>
          <w:p>
            <w:pPr>
              <w:pStyle w:val="TableParagraph"/>
              <w:rPr>
                <w:sz w:val="20"/>
              </w:rPr>
            </w:pPr>
          </w:p>
          <w:p>
            <w:pPr>
              <w:pStyle w:val="TableParagraph"/>
              <w:rPr>
                <w:sz w:val="20"/>
              </w:rPr>
            </w:pPr>
          </w:p>
          <w:p>
            <w:pPr>
              <w:pStyle w:val="TableParagraph"/>
              <w:spacing w:before="123"/>
              <w:rPr>
                <w:sz w:val="20"/>
              </w:rPr>
            </w:pPr>
          </w:p>
          <w:p>
            <w:pPr>
              <w:pStyle w:val="TableParagraph"/>
              <w:spacing w:before="1"/>
              <w:ind w:left="108" w:right="98"/>
              <w:rPr>
                <w:sz w:val="20"/>
              </w:rPr>
            </w:pPr>
            <w:r>
              <w:rPr>
                <w:sz w:val="20"/>
              </w:rPr>
              <w:t>Мере</w:t>
            </w:r>
            <w:r>
              <w:rPr>
                <w:spacing w:val="-13"/>
                <w:sz w:val="20"/>
              </w:rPr>
              <w:t> </w:t>
            </w:r>
            <w:r>
              <w:rPr>
                <w:sz w:val="20"/>
              </w:rPr>
              <w:t>пасивне</w:t>
            </w:r>
            <w:r>
              <w:rPr>
                <w:spacing w:val="-12"/>
                <w:sz w:val="20"/>
              </w:rPr>
              <w:t> </w:t>
            </w:r>
            <w:r>
              <w:rPr>
                <w:sz w:val="20"/>
              </w:rPr>
              <w:t>политике тржишта рада</w:t>
            </w:r>
            <w:r>
              <w:rPr>
                <w:sz w:val="20"/>
                <w:vertAlign w:val="superscript"/>
              </w:rPr>
              <w:t>108</w:t>
            </w:r>
          </w:p>
        </w:tc>
      </w:tr>
      <w:tr>
        <w:trPr>
          <w:trHeight w:val="1392" w:hRule="atLeast"/>
        </w:trPr>
        <w:tc>
          <w:tcPr>
            <w:tcW w:w="2251" w:type="dxa"/>
            <w:vMerge/>
            <w:tcBorders>
              <w:top w:val="nil"/>
            </w:tcBorders>
            <w:shd w:val="clear" w:color="auto" w:fill="F7C9AC"/>
          </w:tcPr>
          <w:p>
            <w:pPr>
              <w:rPr>
                <w:sz w:val="2"/>
                <w:szCs w:val="2"/>
              </w:rPr>
            </w:pPr>
          </w:p>
        </w:tc>
        <w:tc>
          <w:tcPr>
            <w:tcW w:w="2254" w:type="dxa"/>
            <w:vMerge/>
            <w:tcBorders>
              <w:top w:val="nil"/>
            </w:tcBorders>
            <w:shd w:val="clear" w:color="auto" w:fill="F7C9AC"/>
          </w:tcPr>
          <w:p>
            <w:pPr>
              <w:rPr>
                <w:sz w:val="2"/>
                <w:szCs w:val="2"/>
              </w:rPr>
            </w:pPr>
          </w:p>
        </w:tc>
        <w:tc>
          <w:tcPr>
            <w:tcW w:w="2254" w:type="dxa"/>
            <w:shd w:val="clear" w:color="auto" w:fill="FAE3D4"/>
          </w:tcPr>
          <w:p>
            <w:pPr>
              <w:pStyle w:val="TableParagraph"/>
              <w:tabs>
                <w:tab w:pos="1456" w:val="left" w:leader="none"/>
                <w:tab w:pos="2036" w:val="left" w:leader="none"/>
              </w:tabs>
              <w:spacing w:before="113"/>
              <w:ind w:left="108" w:right="98"/>
              <w:jc w:val="both"/>
              <w:rPr>
                <w:sz w:val="20"/>
              </w:rPr>
            </w:pPr>
            <w:r>
              <w:rPr>
                <w:spacing w:val="-2"/>
                <w:sz w:val="20"/>
              </w:rPr>
              <w:t>Здравствено</w:t>
            </w:r>
            <w:r>
              <w:rPr>
                <w:sz w:val="20"/>
              </w:rPr>
              <w:tab/>
              <w:tab/>
            </w:r>
            <w:r>
              <w:rPr>
                <w:spacing w:val="-10"/>
                <w:sz w:val="20"/>
              </w:rPr>
              <w:t>и</w:t>
            </w:r>
            <w:r>
              <w:rPr>
                <w:sz w:val="20"/>
              </w:rPr>
              <w:t> пензијско</w:t>
            </w:r>
            <w:r>
              <w:rPr>
                <w:spacing w:val="-13"/>
                <w:sz w:val="20"/>
              </w:rPr>
              <w:t> </w:t>
            </w:r>
            <w:r>
              <w:rPr>
                <w:sz w:val="20"/>
              </w:rPr>
              <w:t>и</w:t>
            </w:r>
            <w:r>
              <w:rPr>
                <w:spacing w:val="-12"/>
                <w:sz w:val="20"/>
              </w:rPr>
              <w:t> </w:t>
            </w:r>
            <w:r>
              <w:rPr>
                <w:sz w:val="20"/>
              </w:rPr>
              <w:t>инвалидско осигурање (за време </w:t>
            </w:r>
            <w:r>
              <w:rPr>
                <w:spacing w:val="-2"/>
                <w:sz w:val="20"/>
              </w:rPr>
              <w:t>примања</w:t>
            </w:r>
            <w:r>
              <w:rPr>
                <w:sz w:val="20"/>
              </w:rPr>
              <w:tab/>
            </w:r>
            <w:r>
              <w:rPr>
                <w:spacing w:val="-2"/>
                <w:sz w:val="20"/>
              </w:rPr>
              <w:t>новчане накнаде)</w:t>
            </w:r>
          </w:p>
        </w:tc>
        <w:tc>
          <w:tcPr>
            <w:tcW w:w="2252" w:type="dxa"/>
            <w:vMerge/>
            <w:tcBorders>
              <w:top w:val="nil"/>
            </w:tcBorders>
            <w:shd w:val="clear" w:color="auto" w:fill="FAE3D4"/>
          </w:tcPr>
          <w:p>
            <w:pPr>
              <w:rPr>
                <w:sz w:val="2"/>
                <w:szCs w:val="2"/>
              </w:rPr>
            </w:pPr>
          </w:p>
        </w:tc>
      </w:tr>
    </w:tbl>
    <w:p>
      <w:pPr>
        <w:spacing w:before="133"/>
        <w:ind w:left="874" w:right="594" w:firstLine="0"/>
        <w:jc w:val="both"/>
        <w:rPr>
          <w:sz w:val="20"/>
        </w:rPr>
      </w:pPr>
      <w:r>
        <w:rPr>
          <w:sz w:val="20"/>
        </w:rPr>
        <w:t>Извор: Аутори</w:t>
      </w:r>
      <w:r>
        <w:rPr>
          <w:spacing w:val="-1"/>
          <w:sz w:val="20"/>
        </w:rPr>
        <w:t> </w:t>
      </w:r>
      <w:r>
        <w:rPr>
          <w:sz w:val="20"/>
        </w:rPr>
        <w:t>за потребе анализе, на бази Закона о запошљавању</w:t>
      </w:r>
      <w:r>
        <w:rPr>
          <w:spacing w:val="-1"/>
          <w:sz w:val="20"/>
        </w:rPr>
        <w:t> </w:t>
      </w:r>
      <w:r>
        <w:rPr>
          <w:sz w:val="20"/>
        </w:rPr>
        <w:t>и</w:t>
      </w:r>
      <w:r>
        <w:rPr>
          <w:spacing w:val="-1"/>
          <w:sz w:val="20"/>
        </w:rPr>
        <w:t> </w:t>
      </w:r>
      <w:r>
        <w:rPr>
          <w:sz w:val="20"/>
        </w:rPr>
        <w:t>осигурању</w:t>
      </w:r>
      <w:r>
        <w:rPr>
          <w:spacing w:val="-3"/>
          <w:sz w:val="20"/>
        </w:rPr>
        <w:t> </w:t>
      </w:r>
      <w:r>
        <w:rPr>
          <w:sz w:val="20"/>
        </w:rPr>
        <w:t>за случај незапослености за РС и European Commission, Directorate General for Employment, Social Affairs and Inclusion, Labour Market Policy Metadata, за ЕУ</w:t>
      </w:r>
    </w:p>
    <w:p>
      <w:pPr>
        <w:pStyle w:val="BodyText"/>
        <w:rPr>
          <w:sz w:val="20"/>
        </w:rPr>
      </w:pPr>
    </w:p>
    <w:p>
      <w:pPr>
        <w:pStyle w:val="BodyText"/>
        <w:spacing w:before="15"/>
        <w:rPr>
          <w:sz w:val="20"/>
        </w:rPr>
      </w:pPr>
    </w:p>
    <w:p>
      <w:pPr>
        <w:pStyle w:val="ListParagraph"/>
        <w:numPr>
          <w:ilvl w:val="2"/>
          <w:numId w:val="2"/>
        </w:numPr>
        <w:tabs>
          <w:tab w:pos="1592" w:val="left" w:leader="none"/>
        </w:tabs>
        <w:spacing w:line="240" w:lineRule="auto" w:before="0" w:after="0"/>
        <w:ind w:left="1592" w:right="0" w:hanging="718"/>
        <w:jc w:val="left"/>
        <w:rPr>
          <w:rFonts w:ascii="Calibri Light" w:hAnsi="Calibri Light"/>
          <w:sz w:val="24"/>
        </w:rPr>
      </w:pPr>
      <w:bookmarkStart w:name="_bookmark41" w:id="42"/>
      <w:bookmarkEnd w:id="42"/>
      <w:r>
        <w:rPr/>
      </w:r>
      <w:r>
        <w:rPr>
          <w:rFonts w:ascii="Calibri Light" w:hAnsi="Calibri Light"/>
          <w:color w:val="1F3762"/>
          <w:sz w:val="24"/>
        </w:rPr>
        <w:t>Издвајања</w:t>
      </w:r>
      <w:r>
        <w:rPr>
          <w:rFonts w:ascii="Calibri Light" w:hAnsi="Calibri Light"/>
          <w:color w:val="1F3762"/>
          <w:spacing w:val="-3"/>
          <w:sz w:val="24"/>
        </w:rPr>
        <w:t> </w:t>
      </w:r>
      <w:r>
        <w:rPr>
          <w:rFonts w:ascii="Calibri Light" w:hAnsi="Calibri Light"/>
          <w:color w:val="1F3762"/>
          <w:sz w:val="24"/>
        </w:rPr>
        <w:t>за</w:t>
      </w:r>
      <w:r>
        <w:rPr>
          <w:rFonts w:ascii="Calibri Light" w:hAnsi="Calibri Light"/>
          <w:color w:val="1F3762"/>
          <w:spacing w:val="-4"/>
          <w:sz w:val="24"/>
        </w:rPr>
        <w:t> </w:t>
      </w:r>
      <w:r>
        <w:rPr>
          <w:rFonts w:ascii="Calibri Light" w:hAnsi="Calibri Light"/>
          <w:color w:val="1F3762"/>
          <w:sz w:val="24"/>
        </w:rPr>
        <w:t>политику</w:t>
      </w:r>
      <w:r>
        <w:rPr>
          <w:rFonts w:ascii="Calibri Light" w:hAnsi="Calibri Light"/>
          <w:color w:val="1F3762"/>
          <w:spacing w:val="-5"/>
          <w:sz w:val="24"/>
        </w:rPr>
        <w:t> </w:t>
      </w:r>
      <w:r>
        <w:rPr>
          <w:rFonts w:ascii="Calibri Light" w:hAnsi="Calibri Light"/>
          <w:color w:val="1F3762"/>
          <w:sz w:val="24"/>
        </w:rPr>
        <w:t>тржишта</w:t>
      </w:r>
      <w:r>
        <w:rPr>
          <w:rFonts w:ascii="Calibri Light" w:hAnsi="Calibri Light"/>
          <w:color w:val="1F3762"/>
          <w:spacing w:val="-2"/>
          <w:sz w:val="24"/>
        </w:rPr>
        <w:t> </w:t>
      </w:r>
      <w:r>
        <w:rPr>
          <w:rFonts w:ascii="Calibri Light" w:hAnsi="Calibri Light"/>
          <w:color w:val="1F3762"/>
          <w:spacing w:val="-4"/>
          <w:sz w:val="24"/>
        </w:rPr>
        <w:t>рада</w:t>
      </w:r>
    </w:p>
    <w:p>
      <w:pPr>
        <w:pStyle w:val="BodyText"/>
        <w:spacing w:before="113"/>
        <w:ind w:left="874" w:right="591"/>
        <w:jc w:val="both"/>
      </w:pPr>
      <w:r>
        <w:rPr/>
        <w:t>Према подацима Националне службе за запошљавање укупни издаци за политике тржишта рада у посматраном периоду од 2015. до 2019. године опали су са 17,8 млрд. динара (0,41% БДП) на 14,0 млрд. динара (0,26%БДП). Неповољан тренд пратила је и неповољна структура укупних издатака са вишеструко већим уделом издвајања за пасивне мере у односу на активне мере тржишта рада. Охрабрује чињеница да је однос издатака</w:t>
      </w:r>
      <w:r>
        <w:rPr>
          <w:spacing w:val="-1"/>
        </w:rPr>
        <w:t> </w:t>
      </w:r>
      <w:r>
        <w:rPr/>
        <w:t>на</w:t>
      </w:r>
      <w:r>
        <w:rPr>
          <w:spacing w:val="-1"/>
        </w:rPr>
        <w:t> </w:t>
      </w:r>
      <w:r>
        <w:rPr/>
        <w:t>активне</w:t>
      </w:r>
      <w:r>
        <w:rPr>
          <w:spacing w:val="-1"/>
        </w:rPr>
        <w:t> </w:t>
      </w:r>
      <w:r>
        <w:rPr/>
        <w:t>и пасивне</w:t>
      </w:r>
      <w:r>
        <w:rPr>
          <w:spacing w:val="-1"/>
        </w:rPr>
        <w:t> </w:t>
      </w:r>
      <w:r>
        <w:rPr/>
        <w:t>мере</w:t>
      </w:r>
      <w:r>
        <w:rPr>
          <w:spacing w:val="-1"/>
        </w:rPr>
        <w:t> </w:t>
      </w:r>
      <w:r>
        <w:rPr/>
        <w:t>тржишта</w:t>
      </w:r>
      <w:r>
        <w:rPr>
          <w:spacing w:val="-1"/>
        </w:rPr>
        <w:t> </w:t>
      </w:r>
      <w:r>
        <w:rPr/>
        <w:t>рада, у</w:t>
      </w:r>
      <w:r>
        <w:rPr>
          <w:spacing w:val="-5"/>
        </w:rPr>
        <w:t> </w:t>
      </w:r>
      <w:r>
        <w:rPr/>
        <w:t>посматраном</w:t>
      </w:r>
      <w:r>
        <w:rPr>
          <w:spacing w:val="-1"/>
        </w:rPr>
        <w:t> </w:t>
      </w:r>
      <w:r>
        <w:rPr/>
        <w:t>периоду, константно бележио позитивну тенденцију смањења пасивних мера (са 0,35% БДП на 0,18% БДП) и повећања активних мера (са 0,067% БДП на 0,082% БДП).</w:t>
      </w:r>
    </w:p>
    <w:p>
      <w:pPr>
        <w:spacing w:before="225" w:after="44"/>
        <w:ind w:left="874" w:right="0" w:firstLine="0"/>
        <w:jc w:val="both"/>
        <w:rPr>
          <w:b/>
          <w:sz w:val="22"/>
        </w:rPr>
      </w:pPr>
      <w:bookmarkStart w:name="_bookmark42" w:id="43"/>
      <w:bookmarkEnd w:id="43"/>
      <w:r>
        <w:rPr/>
      </w:r>
      <w:r>
        <w:rPr>
          <w:b/>
          <w:sz w:val="22"/>
        </w:rPr>
        <w:t>Табела</w:t>
      </w:r>
      <w:r>
        <w:rPr>
          <w:b/>
          <w:spacing w:val="-6"/>
          <w:sz w:val="22"/>
        </w:rPr>
        <w:t> </w:t>
      </w:r>
      <w:r>
        <w:rPr>
          <w:b/>
          <w:sz w:val="22"/>
        </w:rPr>
        <w:t>17</w:t>
      </w:r>
      <w:r>
        <w:rPr>
          <w:b/>
          <w:spacing w:val="-3"/>
          <w:sz w:val="22"/>
        </w:rPr>
        <w:t> </w:t>
      </w:r>
      <w:r>
        <w:rPr>
          <w:b/>
          <w:sz w:val="22"/>
        </w:rPr>
        <w:t>Укупни</w:t>
      </w:r>
      <w:r>
        <w:rPr>
          <w:b/>
          <w:spacing w:val="-6"/>
          <w:sz w:val="22"/>
        </w:rPr>
        <w:t> </w:t>
      </w:r>
      <w:r>
        <w:rPr>
          <w:b/>
          <w:sz w:val="22"/>
        </w:rPr>
        <w:t>издаци</w:t>
      </w:r>
      <w:r>
        <w:rPr>
          <w:b/>
          <w:spacing w:val="-3"/>
          <w:sz w:val="22"/>
        </w:rPr>
        <w:t> </w:t>
      </w:r>
      <w:r>
        <w:rPr>
          <w:b/>
          <w:sz w:val="22"/>
        </w:rPr>
        <w:t>за</w:t>
      </w:r>
      <w:r>
        <w:rPr>
          <w:b/>
          <w:spacing w:val="-4"/>
          <w:sz w:val="22"/>
        </w:rPr>
        <w:t> </w:t>
      </w:r>
      <w:r>
        <w:rPr>
          <w:b/>
          <w:sz w:val="22"/>
        </w:rPr>
        <w:t>политику</w:t>
      </w:r>
      <w:r>
        <w:rPr>
          <w:b/>
          <w:spacing w:val="-3"/>
          <w:sz w:val="22"/>
        </w:rPr>
        <w:t> </w:t>
      </w:r>
      <w:r>
        <w:rPr>
          <w:b/>
          <w:sz w:val="22"/>
        </w:rPr>
        <w:t>тржишта</w:t>
      </w:r>
      <w:r>
        <w:rPr>
          <w:b/>
          <w:spacing w:val="-3"/>
          <w:sz w:val="22"/>
        </w:rPr>
        <w:t> </w:t>
      </w:r>
      <w:r>
        <w:rPr>
          <w:b/>
          <w:sz w:val="22"/>
        </w:rPr>
        <w:t>рада</w:t>
      </w:r>
      <w:r>
        <w:rPr>
          <w:b/>
          <w:spacing w:val="-3"/>
          <w:sz w:val="22"/>
        </w:rPr>
        <w:t> </w:t>
      </w:r>
      <w:r>
        <w:rPr>
          <w:b/>
          <w:sz w:val="22"/>
        </w:rPr>
        <w:t>у</w:t>
      </w:r>
      <w:r>
        <w:rPr>
          <w:b/>
          <w:spacing w:val="-3"/>
          <w:sz w:val="22"/>
        </w:rPr>
        <w:t> </w:t>
      </w:r>
      <w:r>
        <w:rPr>
          <w:b/>
          <w:spacing w:val="-2"/>
          <w:sz w:val="22"/>
        </w:rPr>
        <w:t>Србији</w:t>
      </w: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1"/>
        <w:gridCol w:w="1008"/>
        <w:gridCol w:w="1191"/>
        <w:gridCol w:w="1097"/>
        <w:gridCol w:w="1098"/>
        <w:gridCol w:w="937"/>
      </w:tblGrid>
      <w:tr>
        <w:trPr>
          <w:trHeight w:val="407" w:hRule="atLeast"/>
        </w:trPr>
        <w:tc>
          <w:tcPr>
            <w:tcW w:w="3841" w:type="dxa"/>
          </w:tcPr>
          <w:p>
            <w:pPr>
              <w:pStyle w:val="TableParagraph"/>
              <w:rPr>
                <w:sz w:val="20"/>
              </w:rPr>
            </w:pPr>
          </w:p>
        </w:tc>
        <w:tc>
          <w:tcPr>
            <w:tcW w:w="1008" w:type="dxa"/>
          </w:tcPr>
          <w:p>
            <w:pPr>
              <w:pStyle w:val="TableParagraph"/>
              <w:spacing w:line="228" w:lineRule="exact"/>
              <w:ind w:left="302"/>
              <w:rPr>
                <w:b/>
                <w:sz w:val="20"/>
              </w:rPr>
            </w:pPr>
            <w:r>
              <w:rPr>
                <w:b/>
                <w:spacing w:val="-4"/>
                <w:sz w:val="20"/>
              </w:rPr>
              <w:t>2015</w:t>
            </w:r>
          </w:p>
        </w:tc>
        <w:tc>
          <w:tcPr>
            <w:tcW w:w="1191" w:type="dxa"/>
          </w:tcPr>
          <w:p>
            <w:pPr>
              <w:pStyle w:val="TableParagraph"/>
              <w:spacing w:line="228" w:lineRule="exact"/>
              <w:ind w:left="393"/>
              <w:rPr>
                <w:b/>
                <w:sz w:val="20"/>
              </w:rPr>
            </w:pPr>
            <w:r>
              <w:rPr>
                <w:b/>
                <w:spacing w:val="-4"/>
                <w:sz w:val="20"/>
              </w:rPr>
              <w:t>2016</w:t>
            </w:r>
          </w:p>
        </w:tc>
        <w:tc>
          <w:tcPr>
            <w:tcW w:w="1097" w:type="dxa"/>
          </w:tcPr>
          <w:p>
            <w:pPr>
              <w:pStyle w:val="TableParagraph"/>
              <w:spacing w:line="228" w:lineRule="exact"/>
              <w:ind w:left="347"/>
              <w:rPr>
                <w:b/>
                <w:sz w:val="20"/>
              </w:rPr>
            </w:pPr>
            <w:r>
              <w:rPr>
                <w:b/>
                <w:spacing w:val="-4"/>
                <w:sz w:val="20"/>
              </w:rPr>
              <w:t>2017</w:t>
            </w:r>
          </w:p>
        </w:tc>
        <w:tc>
          <w:tcPr>
            <w:tcW w:w="1098" w:type="dxa"/>
          </w:tcPr>
          <w:p>
            <w:pPr>
              <w:pStyle w:val="TableParagraph"/>
              <w:spacing w:line="228" w:lineRule="exact"/>
              <w:ind w:left="347"/>
              <w:rPr>
                <w:b/>
                <w:sz w:val="20"/>
              </w:rPr>
            </w:pPr>
            <w:r>
              <w:rPr>
                <w:b/>
                <w:spacing w:val="-4"/>
                <w:sz w:val="20"/>
              </w:rPr>
              <w:t>2018</w:t>
            </w:r>
          </w:p>
        </w:tc>
        <w:tc>
          <w:tcPr>
            <w:tcW w:w="937" w:type="dxa"/>
          </w:tcPr>
          <w:p>
            <w:pPr>
              <w:pStyle w:val="TableParagraph"/>
              <w:spacing w:line="228" w:lineRule="exact"/>
              <w:ind w:left="265"/>
              <w:rPr>
                <w:b/>
                <w:sz w:val="20"/>
              </w:rPr>
            </w:pPr>
            <w:r>
              <w:rPr>
                <w:b/>
                <w:spacing w:val="-4"/>
                <w:sz w:val="20"/>
              </w:rPr>
              <w:t>2019</w:t>
            </w:r>
          </w:p>
        </w:tc>
      </w:tr>
      <w:tr>
        <w:trPr>
          <w:trHeight w:val="410" w:hRule="atLeast"/>
        </w:trPr>
        <w:tc>
          <w:tcPr>
            <w:tcW w:w="9172" w:type="dxa"/>
            <w:gridSpan w:val="6"/>
          </w:tcPr>
          <w:p>
            <w:pPr>
              <w:pStyle w:val="TableParagraph"/>
              <w:spacing w:line="228" w:lineRule="exact"/>
              <w:ind w:left="108"/>
              <w:rPr>
                <w:b/>
                <w:sz w:val="20"/>
              </w:rPr>
            </w:pPr>
            <w:r>
              <w:rPr>
                <w:b/>
                <w:sz w:val="20"/>
              </w:rPr>
              <w:t>Укупни</w:t>
            </w:r>
            <w:r>
              <w:rPr>
                <w:b/>
                <w:spacing w:val="-8"/>
                <w:sz w:val="20"/>
              </w:rPr>
              <w:t> </w:t>
            </w:r>
            <w:r>
              <w:rPr>
                <w:b/>
                <w:sz w:val="20"/>
              </w:rPr>
              <w:t>издаци</w:t>
            </w:r>
            <w:r>
              <w:rPr>
                <w:b/>
                <w:spacing w:val="-8"/>
                <w:sz w:val="20"/>
              </w:rPr>
              <w:t> </w:t>
            </w:r>
            <w:r>
              <w:rPr>
                <w:b/>
                <w:sz w:val="20"/>
              </w:rPr>
              <w:t>за</w:t>
            </w:r>
            <w:r>
              <w:rPr>
                <w:b/>
                <w:spacing w:val="-7"/>
                <w:sz w:val="20"/>
              </w:rPr>
              <w:t> </w:t>
            </w:r>
            <w:r>
              <w:rPr>
                <w:b/>
                <w:sz w:val="20"/>
              </w:rPr>
              <w:t>активну</w:t>
            </w:r>
            <w:r>
              <w:rPr>
                <w:b/>
                <w:spacing w:val="-8"/>
                <w:sz w:val="20"/>
              </w:rPr>
              <w:t> </w:t>
            </w:r>
            <w:r>
              <w:rPr>
                <w:b/>
                <w:sz w:val="20"/>
              </w:rPr>
              <w:t>политику</w:t>
            </w:r>
            <w:r>
              <w:rPr>
                <w:b/>
                <w:spacing w:val="-8"/>
                <w:sz w:val="20"/>
              </w:rPr>
              <w:t> </w:t>
            </w:r>
            <w:r>
              <w:rPr>
                <w:b/>
                <w:sz w:val="20"/>
              </w:rPr>
              <w:t>тржишта</w:t>
            </w:r>
            <w:r>
              <w:rPr>
                <w:b/>
                <w:spacing w:val="-7"/>
                <w:sz w:val="20"/>
              </w:rPr>
              <w:t> </w:t>
            </w:r>
            <w:r>
              <w:rPr>
                <w:b/>
                <w:spacing w:val="-4"/>
                <w:sz w:val="20"/>
              </w:rPr>
              <w:t>рада</w:t>
            </w:r>
          </w:p>
        </w:tc>
      </w:tr>
      <w:tr>
        <w:trPr>
          <w:trHeight w:val="407" w:hRule="atLeast"/>
        </w:trPr>
        <w:tc>
          <w:tcPr>
            <w:tcW w:w="3841" w:type="dxa"/>
          </w:tcPr>
          <w:p>
            <w:pPr>
              <w:pStyle w:val="TableParagraph"/>
              <w:spacing w:line="223" w:lineRule="exact"/>
              <w:ind w:left="108"/>
              <w:rPr>
                <w:sz w:val="20"/>
              </w:rPr>
            </w:pPr>
            <w:r>
              <w:rPr>
                <w:sz w:val="20"/>
              </w:rPr>
              <w:t>у</w:t>
            </w:r>
            <w:r>
              <w:rPr>
                <w:spacing w:val="-5"/>
                <w:sz w:val="20"/>
              </w:rPr>
              <w:t> </w:t>
            </w:r>
            <w:r>
              <w:rPr>
                <w:sz w:val="20"/>
              </w:rPr>
              <w:t>мил.</w:t>
            </w:r>
            <w:r>
              <w:rPr>
                <w:spacing w:val="-1"/>
                <w:sz w:val="20"/>
              </w:rPr>
              <w:t> </w:t>
            </w:r>
            <w:r>
              <w:rPr>
                <w:spacing w:val="-2"/>
                <w:sz w:val="20"/>
              </w:rPr>
              <w:t>динара</w:t>
            </w:r>
          </w:p>
        </w:tc>
        <w:tc>
          <w:tcPr>
            <w:tcW w:w="1008" w:type="dxa"/>
          </w:tcPr>
          <w:p>
            <w:pPr>
              <w:pStyle w:val="TableParagraph"/>
              <w:spacing w:line="223" w:lineRule="exact"/>
              <w:ind w:right="96"/>
              <w:jc w:val="right"/>
              <w:rPr>
                <w:sz w:val="20"/>
              </w:rPr>
            </w:pPr>
            <w:r>
              <w:rPr>
                <w:spacing w:val="-2"/>
                <w:sz w:val="20"/>
              </w:rPr>
              <w:t>2.872,8</w:t>
            </w:r>
          </w:p>
        </w:tc>
        <w:tc>
          <w:tcPr>
            <w:tcW w:w="1191" w:type="dxa"/>
          </w:tcPr>
          <w:p>
            <w:pPr>
              <w:pStyle w:val="TableParagraph"/>
              <w:spacing w:line="223" w:lineRule="exact"/>
              <w:ind w:right="96"/>
              <w:jc w:val="right"/>
              <w:rPr>
                <w:sz w:val="20"/>
              </w:rPr>
            </w:pPr>
            <w:r>
              <w:rPr>
                <w:spacing w:val="-2"/>
                <w:sz w:val="20"/>
              </w:rPr>
              <w:t>3.591,4</w:t>
            </w:r>
          </w:p>
        </w:tc>
        <w:tc>
          <w:tcPr>
            <w:tcW w:w="1097" w:type="dxa"/>
          </w:tcPr>
          <w:p>
            <w:pPr>
              <w:pStyle w:val="TableParagraph"/>
              <w:spacing w:line="223" w:lineRule="exact"/>
              <w:ind w:right="94"/>
              <w:jc w:val="right"/>
              <w:rPr>
                <w:sz w:val="20"/>
              </w:rPr>
            </w:pPr>
            <w:r>
              <w:rPr>
                <w:spacing w:val="-2"/>
                <w:sz w:val="20"/>
              </w:rPr>
              <w:t>3.636,3</w:t>
            </w:r>
          </w:p>
        </w:tc>
        <w:tc>
          <w:tcPr>
            <w:tcW w:w="1098" w:type="dxa"/>
          </w:tcPr>
          <w:p>
            <w:pPr>
              <w:pStyle w:val="TableParagraph"/>
              <w:spacing w:line="223" w:lineRule="exact"/>
              <w:ind w:right="97"/>
              <w:jc w:val="right"/>
              <w:rPr>
                <w:sz w:val="20"/>
              </w:rPr>
            </w:pPr>
            <w:r>
              <w:rPr>
                <w:spacing w:val="-2"/>
                <w:sz w:val="20"/>
              </w:rPr>
              <w:t>4.083,0</w:t>
            </w:r>
          </w:p>
        </w:tc>
        <w:tc>
          <w:tcPr>
            <w:tcW w:w="937" w:type="dxa"/>
          </w:tcPr>
          <w:p>
            <w:pPr>
              <w:pStyle w:val="TableParagraph"/>
              <w:spacing w:line="223" w:lineRule="exact"/>
              <w:ind w:right="98"/>
              <w:jc w:val="right"/>
              <w:rPr>
                <w:sz w:val="20"/>
              </w:rPr>
            </w:pPr>
            <w:r>
              <w:rPr>
                <w:spacing w:val="-2"/>
                <w:sz w:val="20"/>
              </w:rPr>
              <w:t>4.411,7</w:t>
            </w:r>
          </w:p>
        </w:tc>
      </w:tr>
      <w:tr>
        <w:trPr>
          <w:trHeight w:val="410" w:hRule="atLeast"/>
        </w:trPr>
        <w:tc>
          <w:tcPr>
            <w:tcW w:w="3841" w:type="dxa"/>
          </w:tcPr>
          <w:p>
            <w:pPr>
              <w:pStyle w:val="TableParagraph"/>
              <w:spacing w:line="225" w:lineRule="exact"/>
              <w:ind w:left="108"/>
              <w:rPr>
                <w:sz w:val="20"/>
              </w:rPr>
            </w:pPr>
            <w:r>
              <w:rPr>
                <w:sz w:val="20"/>
              </w:rPr>
              <w:t>као</w:t>
            </w:r>
            <w:r>
              <w:rPr>
                <w:spacing w:val="-2"/>
                <w:sz w:val="20"/>
              </w:rPr>
              <w:t> </w:t>
            </w:r>
            <w:r>
              <w:rPr>
                <w:sz w:val="20"/>
              </w:rPr>
              <w:t>%</w:t>
            </w:r>
            <w:r>
              <w:rPr>
                <w:spacing w:val="-4"/>
                <w:sz w:val="20"/>
              </w:rPr>
              <w:t> </w:t>
            </w:r>
            <w:r>
              <w:rPr>
                <w:spacing w:val="-5"/>
                <w:sz w:val="20"/>
              </w:rPr>
              <w:t>БДП</w:t>
            </w:r>
          </w:p>
        </w:tc>
        <w:tc>
          <w:tcPr>
            <w:tcW w:w="1008" w:type="dxa"/>
          </w:tcPr>
          <w:p>
            <w:pPr>
              <w:pStyle w:val="TableParagraph"/>
              <w:spacing w:line="225" w:lineRule="exact"/>
              <w:ind w:right="95"/>
              <w:jc w:val="right"/>
              <w:rPr>
                <w:sz w:val="20"/>
              </w:rPr>
            </w:pPr>
            <w:r>
              <w:rPr>
                <w:spacing w:val="-2"/>
                <w:sz w:val="20"/>
              </w:rPr>
              <w:t>0,067</w:t>
            </w:r>
          </w:p>
        </w:tc>
        <w:tc>
          <w:tcPr>
            <w:tcW w:w="1191" w:type="dxa"/>
          </w:tcPr>
          <w:p>
            <w:pPr>
              <w:pStyle w:val="TableParagraph"/>
              <w:spacing w:line="225" w:lineRule="exact"/>
              <w:ind w:right="96"/>
              <w:jc w:val="right"/>
              <w:rPr>
                <w:sz w:val="20"/>
              </w:rPr>
            </w:pPr>
            <w:r>
              <w:rPr>
                <w:spacing w:val="-2"/>
                <w:sz w:val="20"/>
              </w:rPr>
              <w:t>0,079</w:t>
            </w:r>
          </w:p>
        </w:tc>
        <w:tc>
          <w:tcPr>
            <w:tcW w:w="1097" w:type="dxa"/>
          </w:tcPr>
          <w:p>
            <w:pPr>
              <w:pStyle w:val="TableParagraph"/>
              <w:spacing w:line="225" w:lineRule="exact"/>
              <w:ind w:right="93"/>
              <w:jc w:val="right"/>
              <w:rPr>
                <w:sz w:val="20"/>
              </w:rPr>
            </w:pPr>
            <w:r>
              <w:rPr>
                <w:spacing w:val="-2"/>
                <w:sz w:val="20"/>
              </w:rPr>
              <w:t>0,076</w:t>
            </w:r>
          </w:p>
        </w:tc>
        <w:tc>
          <w:tcPr>
            <w:tcW w:w="1098" w:type="dxa"/>
          </w:tcPr>
          <w:p>
            <w:pPr>
              <w:pStyle w:val="TableParagraph"/>
              <w:spacing w:line="225" w:lineRule="exact"/>
              <w:ind w:right="97"/>
              <w:jc w:val="right"/>
              <w:rPr>
                <w:sz w:val="20"/>
              </w:rPr>
            </w:pPr>
            <w:r>
              <w:rPr>
                <w:spacing w:val="-2"/>
                <w:sz w:val="20"/>
              </w:rPr>
              <w:t>0,081</w:t>
            </w:r>
          </w:p>
        </w:tc>
        <w:tc>
          <w:tcPr>
            <w:tcW w:w="937" w:type="dxa"/>
          </w:tcPr>
          <w:p>
            <w:pPr>
              <w:pStyle w:val="TableParagraph"/>
              <w:spacing w:line="225" w:lineRule="exact"/>
              <w:ind w:right="97"/>
              <w:jc w:val="right"/>
              <w:rPr>
                <w:sz w:val="20"/>
              </w:rPr>
            </w:pPr>
            <w:r>
              <w:rPr>
                <w:spacing w:val="-2"/>
                <w:sz w:val="20"/>
              </w:rPr>
              <w:t>0,082</w:t>
            </w:r>
          </w:p>
        </w:tc>
      </w:tr>
      <w:tr>
        <w:trPr>
          <w:trHeight w:val="410" w:hRule="atLeast"/>
        </w:trPr>
        <w:tc>
          <w:tcPr>
            <w:tcW w:w="9172" w:type="dxa"/>
            <w:gridSpan w:val="6"/>
          </w:tcPr>
          <w:p>
            <w:pPr>
              <w:pStyle w:val="TableParagraph"/>
              <w:spacing w:line="228" w:lineRule="exact"/>
              <w:ind w:left="108"/>
              <w:rPr>
                <w:b/>
                <w:sz w:val="20"/>
              </w:rPr>
            </w:pPr>
            <w:r>
              <w:rPr>
                <w:b/>
                <w:sz w:val="20"/>
              </w:rPr>
              <w:t>Укупни</w:t>
            </w:r>
            <w:r>
              <w:rPr>
                <w:b/>
                <w:spacing w:val="-8"/>
                <w:sz w:val="20"/>
              </w:rPr>
              <w:t> </w:t>
            </w:r>
            <w:r>
              <w:rPr>
                <w:b/>
                <w:sz w:val="20"/>
              </w:rPr>
              <w:t>издаци</w:t>
            </w:r>
            <w:r>
              <w:rPr>
                <w:b/>
                <w:spacing w:val="-8"/>
                <w:sz w:val="20"/>
              </w:rPr>
              <w:t> </w:t>
            </w:r>
            <w:r>
              <w:rPr>
                <w:b/>
                <w:sz w:val="20"/>
              </w:rPr>
              <w:t>за</w:t>
            </w:r>
            <w:r>
              <w:rPr>
                <w:b/>
                <w:spacing w:val="-7"/>
                <w:sz w:val="20"/>
              </w:rPr>
              <w:t> </w:t>
            </w:r>
            <w:r>
              <w:rPr>
                <w:b/>
                <w:sz w:val="20"/>
              </w:rPr>
              <w:t>пасивну</w:t>
            </w:r>
            <w:r>
              <w:rPr>
                <w:b/>
                <w:spacing w:val="-9"/>
                <w:sz w:val="20"/>
              </w:rPr>
              <w:t> </w:t>
            </w:r>
            <w:r>
              <w:rPr>
                <w:b/>
                <w:sz w:val="20"/>
              </w:rPr>
              <w:t>политику</w:t>
            </w:r>
            <w:r>
              <w:rPr>
                <w:b/>
                <w:spacing w:val="-8"/>
                <w:sz w:val="20"/>
              </w:rPr>
              <w:t> </w:t>
            </w:r>
            <w:r>
              <w:rPr>
                <w:b/>
                <w:sz w:val="20"/>
              </w:rPr>
              <w:t>тржишта</w:t>
            </w:r>
            <w:r>
              <w:rPr>
                <w:b/>
                <w:spacing w:val="-7"/>
                <w:sz w:val="20"/>
              </w:rPr>
              <w:t> </w:t>
            </w:r>
            <w:r>
              <w:rPr>
                <w:b/>
                <w:spacing w:val="-4"/>
                <w:sz w:val="20"/>
              </w:rPr>
              <w:t>рада</w:t>
            </w:r>
          </w:p>
        </w:tc>
      </w:tr>
      <w:tr>
        <w:trPr>
          <w:trHeight w:val="407" w:hRule="atLeast"/>
        </w:trPr>
        <w:tc>
          <w:tcPr>
            <w:tcW w:w="3841" w:type="dxa"/>
          </w:tcPr>
          <w:p>
            <w:pPr>
              <w:pStyle w:val="TableParagraph"/>
              <w:spacing w:line="223" w:lineRule="exact"/>
              <w:ind w:left="108"/>
              <w:rPr>
                <w:sz w:val="20"/>
              </w:rPr>
            </w:pPr>
            <w:r>
              <w:rPr>
                <w:sz w:val="20"/>
              </w:rPr>
              <w:t>у</w:t>
            </w:r>
            <w:r>
              <w:rPr>
                <w:spacing w:val="-5"/>
                <w:sz w:val="20"/>
              </w:rPr>
              <w:t> </w:t>
            </w:r>
            <w:r>
              <w:rPr>
                <w:sz w:val="20"/>
              </w:rPr>
              <w:t>мил.</w:t>
            </w:r>
            <w:r>
              <w:rPr>
                <w:spacing w:val="-1"/>
                <w:sz w:val="20"/>
              </w:rPr>
              <w:t> </w:t>
            </w:r>
            <w:r>
              <w:rPr>
                <w:spacing w:val="-2"/>
                <w:sz w:val="20"/>
              </w:rPr>
              <w:t>динара</w:t>
            </w:r>
          </w:p>
        </w:tc>
        <w:tc>
          <w:tcPr>
            <w:tcW w:w="1008" w:type="dxa"/>
          </w:tcPr>
          <w:p>
            <w:pPr>
              <w:pStyle w:val="TableParagraph"/>
              <w:spacing w:line="223" w:lineRule="exact"/>
              <w:ind w:right="96"/>
              <w:jc w:val="right"/>
              <w:rPr>
                <w:sz w:val="20"/>
              </w:rPr>
            </w:pPr>
            <w:r>
              <w:rPr>
                <w:spacing w:val="-2"/>
                <w:sz w:val="20"/>
              </w:rPr>
              <w:t>14.918,9</w:t>
            </w:r>
          </w:p>
        </w:tc>
        <w:tc>
          <w:tcPr>
            <w:tcW w:w="1191" w:type="dxa"/>
          </w:tcPr>
          <w:p>
            <w:pPr>
              <w:pStyle w:val="TableParagraph"/>
              <w:spacing w:line="223" w:lineRule="exact"/>
              <w:ind w:right="96"/>
              <w:jc w:val="right"/>
              <w:rPr>
                <w:sz w:val="20"/>
              </w:rPr>
            </w:pPr>
            <w:r>
              <w:rPr>
                <w:spacing w:val="-2"/>
                <w:sz w:val="20"/>
              </w:rPr>
              <w:t>11.433,5</w:t>
            </w:r>
          </w:p>
        </w:tc>
        <w:tc>
          <w:tcPr>
            <w:tcW w:w="1097" w:type="dxa"/>
          </w:tcPr>
          <w:p>
            <w:pPr>
              <w:pStyle w:val="TableParagraph"/>
              <w:spacing w:line="223" w:lineRule="exact"/>
              <w:ind w:right="94"/>
              <w:jc w:val="right"/>
              <w:rPr>
                <w:sz w:val="20"/>
              </w:rPr>
            </w:pPr>
            <w:r>
              <w:rPr>
                <w:spacing w:val="-2"/>
                <w:sz w:val="20"/>
              </w:rPr>
              <w:t>11.621,2</w:t>
            </w:r>
          </w:p>
        </w:tc>
        <w:tc>
          <w:tcPr>
            <w:tcW w:w="1098" w:type="dxa"/>
          </w:tcPr>
          <w:p>
            <w:pPr>
              <w:pStyle w:val="TableParagraph"/>
              <w:spacing w:line="223" w:lineRule="exact"/>
              <w:ind w:right="97"/>
              <w:jc w:val="right"/>
              <w:rPr>
                <w:sz w:val="20"/>
              </w:rPr>
            </w:pPr>
            <w:r>
              <w:rPr>
                <w:spacing w:val="-2"/>
                <w:sz w:val="20"/>
              </w:rPr>
              <w:t>11.425,5</w:t>
            </w:r>
          </w:p>
        </w:tc>
        <w:tc>
          <w:tcPr>
            <w:tcW w:w="937" w:type="dxa"/>
          </w:tcPr>
          <w:p>
            <w:pPr>
              <w:pStyle w:val="TableParagraph"/>
              <w:spacing w:line="223" w:lineRule="exact"/>
              <w:ind w:right="98"/>
              <w:jc w:val="right"/>
              <w:rPr>
                <w:sz w:val="20"/>
              </w:rPr>
            </w:pPr>
            <w:r>
              <w:rPr>
                <w:spacing w:val="-2"/>
                <w:sz w:val="20"/>
              </w:rPr>
              <w:t>9.610,7</w:t>
            </w:r>
          </w:p>
        </w:tc>
      </w:tr>
      <w:tr>
        <w:trPr>
          <w:trHeight w:val="410" w:hRule="atLeast"/>
        </w:trPr>
        <w:tc>
          <w:tcPr>
            <w:tcW w:w="3841" w:type="dxa"/>
          </w:tcPr>
          <w:p>
            <w:pPr>
              <w:pStyle w:val="TableParagraph"/>
              <w:spacing w:line="223" w:lineRule="exact"/>
              <w:ind w:left="108"/>
              <w:rPr>
                <w:sz w:val="20"/>
              </w:rPr>
            </w:pPr>
            <w:r>
              <w:rPr>
                <w:sz w:val="20"/>
              </w:rPr>
              <w:t>као</w:t>
            </w:r>
            <w:r>
              <w:rPr>
                <w:spacing w:val="-2"/>
                <w:sz w:val="20"/>
              </w:rPr>
              <w:t> </w:t>
            </w:r>
            <w:r>
              <w:rPr>
                <w:sz w:val="20"/>
              </w:rPr>
              <w:t>%</w:t>
            </w:r>
            <w:r>
              <w:rPr>
                <w:spacing w:val="-4"/>
                <w:sz w:val="20"/>
              </w:rPr>
              <w:t> </w:t>
            </w:r>
            <w:r>
              <w:rPr>
                <w:spacing w:val="-5"/>
                <w:sz w:val="20"/>
              </w:rPr>
              <w:t>БДП</w:t>
            </w:r>
          </w:p>
        </w:tc>
        <w:tc>
          <w:tcPr>
            <w:tcW w:w="1008" w:type="dxa"/>
          </w:tcPr>
          <w:p>
            <w:pPr>
              <w:pStyle w:val="TableParagraph"/>
              <w:spacing w:line="223" w:lineRule="exact"/>
              <w:ind w:right="95"/>
              <w:jc w:val="right"/>
              <w:rPr>
                <w:sz w:val="20"/>
              </w:rPr>
            </w:pPr>
            <w:r>
              <w:rPr>
                <w:spacing w:val="-4"/>
                <w:sz w:val="20"/>
              </w:rPr>
              <w:t>0,35</w:t>
            </w:r>
          </w:p>
        </w:tc>
        <w:tc>
          <w:tcPr>
            <w:tcW w:w="1191" w:type="dxa"/>
          </w:tcPr>
          <w:p>
            <w:pPr>
              <w:pStyle w:val="TableParagraph"/>
              <w:spacing w:line="223" w:lineRule="exact"/>
              <w:ind w:right="95"/>
              <w:jc w:val="right"/>
              <w:rPr>
                <w:sz w:val="20"/>
              </w:rPr>
            </w:pPr>
            <w:r>
              <w:rPr>
                <w:spacing w:val="-4"/>
                <w:sz w:val="20"/>
              </w:rPr>
              <w:t>0,25</w:t>
            </w:r>
          </w:p>
        </w:tc>
        <w:tc>
          <w:tcPr>
            <w:tcW w:w="1097" w:type="dxa"/>
          </w:tcPr>
          <w:p>
            <w:pPr>
              <w:pStyle w:val="TableParagraph"/>
              <w:spacing w:line="223" w:lineRule="exact"/>
              <w:ind w:right="93"/>
              <w:jc w:val="right"/>
              <w:rPr>
                <w:sz w:val="20"/>
              </w:rPr>
            </w:pPr>
            <w:r>
              <w:rPr>
                <w:spacing w:val="-4"/>
                <w:sz w:val="20"/>
              </w:rPr>
              <w:t>0,24</w:t>
            </w:r>
          </w:p>
        </w:tc>
        <w:tc>
          <w:tcPr>
            <w:tcW w:w="1098" w:type="dxa"/>
          </w:tcPr>
          <w:p>
            <w:pPr>
              <w:pStyle w:val="TableParagraph"/>
              <w:spacing w:line="223" w:lineRule="exact"/>
              <w:ind w:right="97"/>
              <w:jc w:val="right"/>
              <w:rPr>
                <w:sz w:val="20"/>
              </w:rPr>
            </w:pPr>
            <w:r>
              <w:rPr>
                <w:spacing w:val="-4"/>
                <w:sz w:val="20"/>
              </w:rPr>
              <w:t>0,23</w:t>
            </w:r>
          </w:p>
        </w:tc>
        <w:tc>
          <w:tcPr>
            <w:tcW w:w="937" w:type="dxa"/>
          </w:tcPr>
          <w:p>
            <w:pPr>
              <w:pStyle w:val="TableParagraph"/>
              <w:spacing w:line="223" w:lineRule="exact"/>
              <w:ind w:right="97"/>
              <w:jc w:val="right"/>
              <w:rPr>
                <w:sz w:val="20"/>
              </w:rPr>
            </w:pPr>
            <w:r>
              <w:rPr>
                <w:spacing w:val="-4"/>
                <w:sz w:val="20"/>
              </w:rPr>
              <w:t>0,18</w:t>
            </w:r>
          </w:p>
        </w:tc>
      </w:tr>
      <w:tr>
        <w:trPr>
          <w:trHeight w:val="407" w:hRule="atLeast"/>
        </w:trPr>
        <w:tc>
          <w:tcPr>
            <w:tcW w:w="9172" w:type="dxa"/>
            <w:gridSpan w:val="6"/>
          </w:tcPr>
          <w:p>
            <w:pPr>
              <w:pStyle w:val="TableParagraph"/>
              <w:spacing w:line="228" w:lineRule="exact"/>
              <w:ind w:left="108"/>
              <w:rPr>
                <w:b/>
                <w:sz w:val="20"/>
              </w:rPr>
            </w:pPr>
            <w:r>
              <w:rPr>
                <w:b/>
                <w:sz w:val="20"/>
              </w:rPr>
              <w:t>Укупни</w:t>
            </w:r>
            <w:r>
              <w:rPr>
                <w:b/>
                <w:spacing w:val="-7"/>
                <w:sz w:val="20"/>
              </w:rPr>
              <w:t> </w:t>
            </w:r>
            <w:r>
              <w:rPr>
                <w:b/>
                <w:sz w:val="20"/>
              </w:rPr>
              <w:t>издаци</w:t>
            </w:r>
            <w:r>
              <w:rPr>
                <w:b/>
                <w:spacing w:val="-7"/>
                <w:sz w:val="20"/>
              </w:rPr>
              <w:t> </w:t>
            </w:r>
            <w:r>
              <w:rPr>
                <w:b/>
                <w:sz w:val="20"/>
              </w:rPr>
              <w:t>за</w:t>
            </w:r>
            <w:r>
              <w:rPr>
                <w:b/>
                <w:spacing w:val="-7"/>
                <w:sz w:val="20"/>
              </w:rPr>
              <w:t> </w:t>
            </w:r>
            <w:r>
              <w:rPr>
                <w:b/>
                <w:sz w:val="20"/>
              </w:rPr>
              <w:t>политике</w:t>
            </w:r>
            <w:r>
              <w:rPr>
                <w:b/>
                <w:spacing w:val="-6"/>
                <w:sz w:val="20"/>
              </w:rPr>
              <w:t> </w:t>
            </w:r>
            <w:r>
              <w:rPr>
                <w:b/>
                <w:sz w:val="20"/>
              </w:rPr>
              <w:t>тржишта</w:t>
            </w:r>
            <w:r>
              <w:rPr>
                <w:b/>
                <w:spacing w:val="-8"/>
                <w:sz w:val="20"/>
              </w:rPr>
              <w:t> </w:t>
            </w:r>
            <w:r>
              <w:rPr>
                <w:b/>
                <w:spacing w:val="-4"/>
                <w:sz w:val="20"/>
              </w:rPr>
              <w:t>рада</w:t>
            </w:r>
          </w:p>
        </w:tc>
      </w:tr>
      <w:tr>
        <w:trPr>
          <w:trHeight w:val="410" w:hRule="atLeast"/>
        </w:trPr>
        <w:tc>
          <w:tcPr>
            <w:tcW w:w="3841" w:type="dxa"/>
          </w:tcPr>
          <w:p>
            <w:pPr>
              <w:pStyle w:val="TableParagraph"/>
              <w:spacing w:line="223" w:lineRule="exact"/>
              <w:ind w:left="108"/>
              <w:rPr>
                <w:sz w:val="20"/>
              </w:rPr>
            </w:pPr>
            <w:r>
              <w:rPr>
                <w:sz w:val="20"/>
              </w:rPr>
              <w:t>у</w:t>
            </w:r>
            <w:r>
              <w:rPr>
                <w:spacing w:val="-5"/>
                <w:sz w:val="20"/>
              </w:rPr>
              <w:t> </w:t>
            </w:r>
            <w:r>
              <w:rPr>
                <w:sz w:val="20"/>
              </w:rPr>
              <w:t>мил.</w:t>
            </w:r>
            <w:r>
              <w:rPr>
                <w:spacing w:val="-1"/>
                <w:sz w:val="20"/>
              </w:rPr>
              <w:t> </w:t>
            </w:r>
            <w:r>
              <w:rPr>
                <w:spacing w:val="-2"/>
                <w:sz w:val="20"/>
              </w:rPr>
              <w:t>динара</w:t>
            </w:r>
          </w:p>
        </w:tc>
        <w:tc>
          <w:tcPr>
            <w:tcW w:w="1008" w:type="dxa"/>
          </w:tcPr>
          <w:p>
            <w:pPr>
              <w:pStyle w:val="TableParagraph"/>
              <w:spacing w:line="223" w:lineRule="exact"/>
              <w:ind w:right="96"/>
              <w:jc w:val="right"/>
              <w:rPr>
                <w:sz w:val="20"/>
              </w:rPr>
            </w:pPr>
            <w:r>
              <w:rPr>
                <w:spacing w:val="-2"/>
                <w:sz w:val="20"/>
              </w:rPr>
              <w:t>17.791,7</w:t>
            </w:r>
          </w:p>
        </w:tc>
        <w:tc>
          <w:tcPr>
            <w:tcW w:w="1191" w:type="dxa"/>
          </w:tcPr>
          <w:p>
            <w:pPr>
              <w:pStyle w:val="TableParagraph"/>
              <w:spacing w:line="223" w:lineRule="exact"/>
              <w:ind w:right="96"/>
              <w:jc w:val="right"/>
              <w:rPr>
                <w:sz w:val="20"/>
              </w:rPr>
            </w:pPr>
            <w:r>
              <w:rPr>
                <w:spacing w:val="-2"/>
                <w:sz w:val="20"/>
              </w:rPr>
              <w:t>15.024,9</w:t>
            </w:r>
          </w:p>
        </w:tc>
        <w:tc>
          <w:tcPr>
            <w:tcW w:w="1097" w:type="dxa"/>
          </w:tcPr>
          <w:p>
            <w:pPr>
              <w:pStyle w:val="TableParagraph"/>
              <w:spacing w:line="223" w:lineRule="exact"/>
              <w:ind w:right="94"/>
              <w:jc w:val="right"/>
              <w:rPr>
                <w:sz w:val="20"/>
              </w:rPr>
            </w:pPr>
            <w:r>
              <w:rPr>
                <w:spacing w:val="-2"/>
                <w:sz w:val="20"/>
              </w:rPr>
              <w:t>15.257,4</w:t>
            </w:r>
          </w:p>
        </w:tc>
        <w:tc>
          <w:tcPr>
            <w:tcW w:w="1098" w:type="dxa"/>
          </w:tcPr>
          <w:p>
            <w:pPr>
              <w:pStyle w:val="TableParagraph"/>
              <w:spacing w:line="223" w:lineRule="exact"/>
              <w:ind w:right="97"/>
              <w:jc w:val="right"/>
              <w:rPr>
                <w:sz w:val="20"/>
              </w:rPr>
            </w:pPr>
            <w:r>
              <w:rPr>
                <w:spacing w:val="-2"/>
                <w:sz w:val="20"/>
              </w:rPr>
              <w:t>15.508,6</w:t>
            </w:r>
          </w:p>
        </w:tc>
        <w:tc>
          <w:tcPr>
            <w:tcW w:w="937" w:type="dxa"/>
          </w:tcPr>
          <w:p>
            <w:pPr>
              <w:pStyle w:val="TableParagraph"/>
              <w:spacing w:line="223" w:lineRule="exact"/>
              <w:ind w:right="98"/>
              <w:jc w:val="right"/>
              <w:rPr>
                <w:sz w:val="20"/>
              </w:rPr>
            </w:pPr>
            <w:r>
              <w:rPr>
                <w:spacing w:val="-2"/>
                <w:sz w:val="20"/>
              </w:rPr>
              <w:t>14.022,4</w:t>
            </w:r>
          </w:p>
        </w:tc>
      </w:tr>
      <w:tr>
        <w:trPr>
          <w:trHeight w:val="410" w:hRule="atLeast"/>
        </w:trPr>
        <w:tc>
          <w:tcPr>
            <w:tcW w:w="3841" w:type="dxa"/>
          </w:tcPr>
          <w:p>
            <w:pPr>
              <w:pStyle w:val="TableParagraph"/>
              <w:spacing w:line="223" w:lineRule="exact"/>
              <w:ind w:left="108"/>
              <w:rPr>
                <w:sz w:val="20"/>
              </w:rPr>
            </w:pPr>
            <w:r>
              <w:rPr>
                <w:sz w:val="20"/>
              </w:rPr>
              <w:t>као</w:t>
            </w:r>
            <w:r>
              <w:rPr>
                <w:spacing w:val="-2"/>
                <w:sz w:val="20"/>
              </w:rPr>
              <w:t> </w:t>
            </w:r>
            <w:r>
              <w:rPr>
                <w:sz w:val="20"/>
              </w:rPr>
              <w:t>%</w:t>
            </w:r>
            <w:r>
              <w:rPr>
                <w:spacing w:val="-4"/>
                <w:sz w:val="20"/>
              </w:rPr>
              <w:t> </w:t>
            </w:r>
            <w:r>
              <w:rPr>
                <w:spacing w:val="-5"/>
                <w:sz w:val="20"/>
              </w:rPr>
              <w:t>БДП</w:t>
            </w:r>
          </w:p>
        </w:tc>
        <w:tc>
          <w:tcPr>
            <w:tcW w:w="1008" w:type="dxa"/>
          </w:tcPr>
          <w:p>
            <w:pPr>
              <w:pStyle w:val="TableParagraph"/>
              <w:spacing w:line="223" w:lineRule="exact"/>
              <w:ind w:right="95"/>
              <w:jc w:val="right"/>
              <w:rPr>
                <w:sz w:val="20"/>
              </w:rPr>
            </w:pPr>
            <w:r>
              <w:rPr>
                <w:spacing w:val="-4"/>
                <w:sz w:val="20"/>
              </w:rPr>
              <w:t>0,41</w:t>
            </w:r>
          </w:p>
        </w:tc>
        <w:tc>
          <w:tcPr>
            <w:tcW w:w="1191" w:type="dxa"/>
          </w:tcPr>
          <w:p>
            <w:pPr>
              <w:pStyle w:val="TableParagraph"/>
              <w:spacing w:line="223" w:lineRule="exact"/>
              <w:ind w:right="95"/>
              <w:jc w:val="right"/>
              <w:rPr>
                <w:sz w:val="20"/>
              </w:rPr>
            </w:pPr>
            <w:r>
              <w:rPr>
                <w:spacing w:val="-4"/>
                <w:sz w:val="20"/>
              </w:rPr>
              <w:t>0,33</w:t>
            </w:r>
          </w:p>
        </w:tc>
        <w:tc>
          <w:tcPr>
            <w:tcW w:w="1097" w:type="dxa"/>
          </w:tcPr>
          <w:p>
            <w:pPr>
              <w:pStyle w:val="TableParagraph"/>
              <w:spacing w:line="223" w:lineRule="exact"/>
              <w:ind w:right="93"/>
              <w:jc w:val="right"/>
              <w:rPr>
                <w:sz w:val="20"/>
              </w:rPr>
            </w:pPr>
            <w:r>
              <w:rPr>
                <w:spacing w:val="-4"/>
                <w:sz w:val="20"/>
              </w:rPr>
              <w:t>0,32</w:t>
            </w:r>
          </w:p>
        </w:tc>
        <w:tc>
          <w:tcPr>
            <w:tcW w:w="1098" w:type="dxa"/>
          </w:tcPr>
          <w:p>
            <w:pPr>
              <w:pStyle w:val="TableParagraph"/>
              <w:spacing w:line="223" w:lineRule="exact"/>
              <w:ind w:right="97"/>
              <w:jc w:val="right"/>
              <w:rPr>
                <w:sz w:val="20"/>
              </w:rPr>
            </w:pPr>
            <w:r>
              <w:rPr>
                <w:spacing w:val="-4"/>
                <w:sz w:val="20"/>
              </w:rPr>
              <w:t>0,31</w:t>
            </w:r>
          </w:p>
        </w:tc>
        <w:tc>
          <w:tcPr>
            <w:tcW w:w="937" w:type="dxa"/>
          </w:tcPr>
          <w:p>
            <w:pPr>
              <w:pStyle w:val="TableParagraph"/>
              <w:spacing w:line="223" w:lineRule="exact"/>
              <w:ind w:right="97"/>
              <w:jc w:val="right"/>
              <w:rPr>
                <w:sz w:val="20"/>
              </w:rPr>
            </w:pPr>
            <w:r>
              <w:rPr>
                <w:spacing w:val="-4"/>
                <w:sz w:val="20"/>
              </w:rPr>
              <w:t>0,26</w:t>
            </w:r>
          </w:p>
        </w:tc>
      </w:tr>
    </w:tbl>
    <w:p>
      <w:pPr>
        <w:spacing w:before="116"/>
        <w:ind w:left="874" w:right="0" w:firstLine="0"/>
        <w:jc w:val="both"/>
        <w:rPr>
          <w:sz w:val="20"/>
        </w:rPr>
      </w:pPr>
      <w:r>
        <w:rPr>
          <w:sz w:val="20"/>
        </w:rPr>
        <w:t>Извор:</w:t>
      </w:r>
      <w:r>
        <w:rPr>
          <w:spacing w:val="-8"/>
          <w:sz w:val="20"/>
        </w:rPr>
        <w:t> </w:t>
      </w:r>
      <w:r>
        <w:rPr>
          <w:sz w:val="20"/>
        </w:rPr>
        <w:t>Национална</w:t>
      </w:r>
      <w:r>
        <w:rPr>
          <w:spacing w:val="-7"/>
          <w:sz w:val="20"/>
        </w:rPr>
        <w:t> </w:t>
      </w:r>
      <w:r>
        <w:rPr>
          <w:sz w:val="20"/>
        </w:rPr>
        <w:t>служба</w:t>
      </w:r>
      <w:r>
        <w:rPr>
          <w:spacing w:val="-8"/>
          <w:sz w:val="20"/>
        </w:rPr>
        <w:t> </w:t>
      </w:r>
      <w:r>
        <w:rPr>
          <w:sz w:val="20"/>
        </w:rPr>
        <w:t>за</w:t>
      </w:r>
      <w:r>
        <w:rPr>
          <w:spacing w:val="-6"/>
          <w:sz w:val="20"/>
        </w:rPr>
        <w:t> </w:t>
      </w:r>
      <w:r>
        <w:rPr>
          <w:spacing w:val="-2"/>
          <w:sz w:val="20"/>
        </w:rPr>
        <w:t>запошљавање.</w:t>
      </w:r>
    </w:p>
    <w:p>
      <w:pPr>
        <w:pStyle w:val="BodyText"/>
        <w:rPr>
          <w:sz w:val="20"/>
        </w:rPr>
      </w:pPr>
    </w:p>
    <w:p>
      <w:pPr>
        <w:pStyle w:val="BodyText"/>
        <w:spacing w:before="185"/>
        <w:rPr>
          <w:sz w:val="20"/>
        </w:rPr>
      </w:pPr>
      <w:r>
        <w:rPr>
          <w:sz w:val="20"/>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279043</wp:posOffset>
                </wp:positionV>
                <wp:extent cx="1829435" cy="762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71924pt;width:144.020pt;height:.60004pt;mso-position-horizontal-relative:page;mso-position-vertical-relative:paragraph;z-index:-15707648;mso-wrap-distance-left:0;mso-wrap-distance-right:0" id="docshape157" filled="true" fillcolor="#000000" stroked="false">
                <v:fill type="solid"/>
                <w10:wrap type="topAndBottom"/>
              </v:rect>
            </w:pict>
          </mc:Fallback>
        </mc:AlternateContent>
      </w:r>
    </w:p>
    <w:p>
      <w:pPr>
        <w:spacing w:before="104"/>
        <w:ind w:left="874" w:right="598" w:firstLine="0"/>
        <w:jc w:val="left"/>
        <w:rPr>
          <w:sz w:val="20"/>
        </w:rPr>
      </w:pPr>
      <w:r>
        <w:rPr>
          <w:sz w:val="20"/>
          <w:vertAlign w:val="superscript"/>
        </w:rPr>
        <w:t>108</w:t>
      </w:r>
      <w:r>
        <w:rPr>
          <w:spacing w:val="-3"/>
          <w:sz w:val="20"/>
          <w:vertAlign w:val="baseline"/>
        </w:rPr>
        <w:t> </w:t>
      </w:r>
      <w:r>
        <w:rPr>
          <w:sz w:val="20"/>
          <w:vertAlign w:val="baseline"/>
        </w:rPr>
        <w:t>Иако</w:t>
      </w:r>
      <w:r>
        <w:rPr>
          <w:spacing w:val="-2"/>
          <w:sz w:val="20"/>
          <w:vertAlign w:val="baseline"/>
        </w:rPr>
        <w:t> </w:t>
      </w:r>
      <w:r>
        <w:rPr>
          <w:sz w:val="20"/>
          <w:vertAlign w:val="baseline"/>
        </w:rPr>
        <w:t>се</w:t>
      </w:r>
      <w:r>
        <w:rPr>
          <w:spacing w:val="-3"/>
          <w:sz w:val="20"/>
          <w:vertAlign w:val="baseline"/>
        </w:rPr>
        <w:t> </w:t>
      </w:r>
      <w:r>
        <w:rPr>
          <w:sz w:val="20"/>
          <w:vertAlign w:val="baseline"/>
        </w:rPr>
        <w:t>у</w:t>
      </w:r>
      <w:r>
        <w:rPr>
          <w:spacing w:val="-7"/>
          <w:sz w:val="20"/>
          <w:vertAlign w:val="baseline"/>
        </w:rPr>
        <w:t> </w:t>
      </w:r>
      <w:r>
        <w:rPr>
          <w:sz w:val="20"/>
          <w:vertAlign w:val="baseline"/>
        </w:rPr>
        <w:t>Закону</w:t>
      </w:r>
      <w:r>
        <w:rPr>
          <w:spacing w:val="-7"/>
          <w:sz w:val="20"/>
          <w:vertAlign w:val="baseline"/>
        </w:rPr>
        <w:t> </w:t>
      </w:r>
      <w:r>
        <w:rPr>
          <w:sz w:val="20"/>
          <w:vertAlign w:val="baseline"/>
        </w:rPr>
        <w:t>о</w:t>
      </w:r>
      <w:r>
        <w:rPr>
          <w:spacing w:val="-2"/>
          <w:sz w:val="20"/>
          <w:vertAlign w:val="baseline"/>
        </w:rPr>
        <w:t> </w:t>
      </w:r>
      <w:r>
        <w:rPr>
          <w:sz w:val="20"/>
          <w:vertAlign w:val="baseline"/>
        </w:rPr>
        <w:t>запошљавању</w:t>
      </w:r>
      <w:r>
        <w:rPr>
          <w:spacing w:val="-4"/>
          <w:sz w:val="20"/>
          <w:vertAlign w:val="baseline"/>
        </w:rPr>
        <w:t> </w:t>
      </w:r>
      <w:r>
        <w:rPr>
          <w:sz w:val="20"/>
          <w:vertAlign w:val="baseline"/>
        </w:rPr>
        <w:t>и</w:t>
      </w:r>
      <w:r>
        <w:rPr>
          <w:spacing w:val="-4"/>
          <w:sz w:val="20"/>
          <w:vertAlign w:val="baseline"/>
        </w:rPr>
        <w:t> </w:t>
      </w:r>
      <w:r>
        <w:rPr>
          <w:sz w:val="20"/>
          <w:vertAlign w:val="baseline"/>
        </w:rPr>
        <w:t>осигурању</w:t>
      </w:r>
      <w:r>
        <w:rPr>
          <w:spacing w:val="-7"/>
          <w:sz w:val="20"/>
          <w:vertAlign w:val="baseline"/>
        </w:rPr>
        <w:t> </w:t>
      </w:r>
      <w:r>
        <w:rPr>
          <w:sz w:val="20"/>
          <w:vertAlign w:val="baseline"/>
        </w:rPr>
        <w:t>за</w:t>
      </w:r>
      <w:r>
        <w:rPr>
          <w:spacing w:val="-3"/>
          <w:sz w:val="20"/>
          <w:vertAlign w:val="baseline"/>
        </w:rPr>
        <w:t> </w:t>
      </w:r>
      <w:r>
        <w:rPr>
          <w:sz w:val="20"/>
          <w:vertAlign w:val="baseline"/>
        </w:rPr>
        <w:t>случај</w:t>
      </w:r>
      <w:r>
        <w:rPr>
          <w:spacing w:val="-1"/>
          <w:sz w:val="20"/>
          <w:vertAlign w:val="baseline"/>
        </w:rPr>
        <w:t> </w:t>
      </w:r>
      <w:r>
        <w:rPr>
          <w:sz w:val="20"/>
          <w:vertAlign w:val="baseline"/>
        </w:rPr>
        <w:t>незапослености</w:t>
      </w:r>
      <w:r>
        <w:rPr>
          <w:spacing w:val="-2"/>
          <w:sz w:val="20"/>
          <w:vertAlign w:val="baseline"/>
        </w:rPr>
        <w:t> </w:t>
      </w:r>
      <w:r>
        <w:rPr>
          <w:sz w:val="20"/>
          <w:vertAlign w:val="baseline"/>
        </w:rPr>
        <w:t>нигде</w:t>
      </w:r>
      <w:r>
        <w:rPr>
          <w:spacing w:val="-3"/>
          <w:sz w:val="20"/>
          <w:vertAlign w:val="baseline"/>
        </w:rPr>
        <w:t> </w:t>
      </w:r>
      <w:r>
        <w:rPr>
          <w:sz w:val="20"/>
          <w:vertAlign w:val="baseline"/>
        </w:rPr>
        <w:t>експлицитно не</w:t>
      </w:r>
      <w:r>
        <w:rPr>
          <w:spacing w:val="-3"/>
          <w:sz w:val="20"/>
          <w:vertAlign w:val="baseline"/>
        </w:rPr>
        <w:t> </w:t>
      </w:r>
      <w:r>
        <w:rPr>
          <w:sz w:val="20"/>
          <w:vertAlign w:val="baseline"/>
        </w:rPr>
        <w:t>наводе пасивне мере политике тржишта рада, новчана накнада за случај незапослености типичан је пример пасивне политике.</w:t>
      </w:r>
    </w:p>
    <w:p>
      <w:pPr>
        <w:spacing w:after="0"/>
        <w:jc w:val="left"/>
        <w:rPr>
          <w:sz w:val="20"/>
        </w:rPr>
        <w:sectPr>
          <w:pgSz w:w="11900" w:h="16850"/>
          <w:pgMar w:header="0" w:footer="777" w:top="1420" w:bottom="960" w:left="566" w:right="850"/>
        </w:sectPr>
      </w:pPr>
    </w:p>
    <w:p>
      <w:pPr>
        <w:pStyle w:val="BodyText"/>
        <w:spacing w:before="71"/>
        <w:ind w:left="874" w:right="593"/>
        <w:jc w:val="both"/>
      </w:pPr>
      <w:r>
        <w:rPr/>
        <w:t>Поред константног смањења издатака за пасивне мере тржишта рада у посматраном периоду (2015-2019), приметан је пад броја лица која су примала новчану накнаду за случај незапослености. Износ</w:t>
      </w:r>
      <w:r>
        <w:rPr>
          <w:spacing w:val="-1"/>
        </w:rPr>
        <w:t> </w:t>
      </w:r>
      <w:r>
        <w:rPr/>
        <w:t>накнаде</w:t>
      </w:r>
      <w:r>
        <w:rPr>
          <w:spacing w:val="-1"/>
        </w:rPr>
        <w:t> </w:t>
      </w:r>
      <w:r>
        <w:rPr/>
        <w:t>по лицу</w:t>
      </w:r>
      <w:r>
        <w:rPr>
          <w:spacing w:val="-5"/>
        </w:rPr>
        <w:t> </w:t>
      </w:r>
      <w:r>
        <w:rPr/>
        <w:t>готово да</w:t>
      </w:r>
      <w:r>
        <w:rPr>
          <w:spacing w:val="-1"/>
        </w:rPr>
        <w:t> </w:t>
      </w:r>
      <w:r>
        <w:rPr/>
        <w:t>није</w:t>
      </w:r>
      <w:r>
        <w:rPr>
          <w:spacing w:val="-1"/>
        </w:rPr>
        <w:t> </w:t>
      </w:r>
      <w:r>
        <w:rPr/>
        <w:t>промењен у</w:t>
      </w:r>
      <w:r>
        <w:rPr>
          <w:spacing w:val="-5"/>
        </w:rPr>
        <w:t> </w:t>
      </w:r>
      <w:r>
        <w:rPr/>
        <w:t>посматраном петогодишњем</w:t>
      </w:r>
      <w:r>
        <w:rPr>
          <w:spacing w:val="-2"/>
        </w:rPr>
        <w:t> </w:t>
      </w:r>
      <w:r>
        <w:rPr/>
        <w:t>периоду,</w:t>
      </w:r>
      <w:r>
        <w:rPr>
          <w:spacing w:val="-1"/>
        </w:rPr>
        <w:t> </w:t>
      </w:r>
      <w:r>
        <w:rPr/>
        <w:t>номинално</w:t>
      </w:r>
      <w:r>
        <w:rPr>
          <w:spacing w:val="-4"/>
        </w:rPr>
        <w:t> </w:t>
      </w:r>
      <w:r>
        <w:rPr/>
        <w:t>је</w:t>
      </w:r>
      <w:r>
        <w:rPr>
          <w:spacing w:val="-1"/>
        </w:rPr>
        <w:t> </w:t>
      </w:r>
      <w:r>
        <w:rPr/>
        <w:t>задржао</w:t>
      </w:r>
      <w:r>
        <w:rPr>
          <w:spacing w:val="-1"/>
        </w:rPr>
        <w:t> </w:t>
      </w:r>
      <w:r>
        <w:rPr/>
        <w:t>исти ниво,</w:t>
      </w:r>
      <w:r>
        <w:rPr>
          <w:spacing w:val="-1"/>
        </w:rPr>
        <w:t> </w:t>
      </w:r>
      <w:r>
        <w:rPr/>
        <w:t>али је</w:t>
      </w:r>
      <w:r>
        <w:rPr>
          <w:spacing w:val="-1"/>
        </w:rPr>
        <w:t> </w:t>
      </w:r>
      <w:r>
        <w:rPr/>
        <w:t>реално</w:t>
      </w:r>
      <w:r>
        <w:rPr>
          <w:spacing w:val="-1"/>
        </w:rPr>
        <w:t> </w:t>
      </w:r>
      <w:r>
        <w:rPr/>
        <w:t>забележио</w:t>
      </w:r>
      <w:r>
        <w:rPr>
          <w:spacing w:val="-1"/>
        </w:rPr>
        <w:t> </w:t>
      </w:r>
      <w:r>
        <w:rPr/>
        <w:t>пад.</w:t>
      </w:r>
    </w:p>
    <w:p>
      <w:pPr>
        <w:spacing w:before="228" w:after="40"/>
        <w:ind w:left="874" w:right="796" w:firstLine="0"/>
        <w:jc w:val="left"/>
        <w:rPr>
          <w:b/>
          <w:sz w:val="22"/>
        </w:rPr>
      </w:pPr>
      <w:bookmarkStart w:name="_bookmark43" w:id="44"/>
      <w:bookmarkEnd w:id="44"/>
      <w:r>
        <w:rPr/>
      </w:r>
      <w:r>
        <w:rPr>
          <w:b/>
          <w:sz w:val="22"/>
        </w:rPr>
        <w:t>Табела</w:t>
      </w:r>
      <w:r>
        <w:rPr>
          <w:b/>
          <w:spacing w:val="-2"/>
          <w:sz w:val="22"/>
        </w:rPr>
        <w:t> </w:t>
      </w:r>
      <w:r>
        <w:rPr>
          <w:b/>
          <w:sz w:val="22"/>
        </w:rPr>
        <w:t>18</w:t>
      </w:r>
      <w:r>
        <w:rPr>
          <w:b/>
          <w:spacing w:val="-2"/>
          <w:sz w:val="22"/>
        </w:rPr>
        <w:t> </w:t>
      </w:r>
      <w:r>
        <w:rPr>
          <w:b/>
          <w:sz w:val="22"/>
        </w:rPr>
        <w:t>Пасивне</w:t>
      </w:r>
      <w:r>
        <w:rPr>
          <w:b/>
          <w:spacing w:val="-4"/>
          <w:sz w:val="22"/>
        </w:rPr>
        <w:t> </w:t>
      </w:r>
      <w:r>
        <w:rPr>
          <w:b/>
          <w:sz w:val="22"/>
        </w:rPr>
        <w:t>мере</w:t>
      </w:r>
      <w:r>
        <w:rPr>
          <w:b/>
          <w:spacing w:val="-4"/>
          <w:sz w:val="22"/>
        </w:rPr>
        <w:t> </w:t>
      </w:r>
      <w:r>
        <w:rPr>
          <w:b/>
          <w:sz w:val="22"/>
        </w:rPr>
        <w:t>тржишта</w:t>
      </w:r>
      <w:r>
        <w:rPr>
          <w:b/>
          <w:spacing w:val="-2"/>
          <w:sz w:val="22"/>
        </w:rPr>
        <w:t> </w:t>
      </w:r>
      <w:r>
        <w:rPr>
          <w:b/>
          <w:sz w:val="22"/>
        </w:rPr>
        <w:t>рада</w:t>
      </w:r>
      <w:r>
        <w:rPr>
          <w:b/>
          <w:spacing w:val="-2"/>
          <w:sz w:val="22"/>
        </w:rPr>
        <w:t> </w:t>
      </w:r>
      <w:r>
        <w:rPr>
          <w:b/>
          <w:sz w:val="22"/>
        </w:rPr>
        <w:t>-</w:t>
      </w:r>
      <w:r>
        <w:rPr>
          <w:b/>
          <w:spacing w:val="-1"/>
          <w:sz w:val="22"/>
        </w:rPr>
        <w:t> </w:t>
      </w:r>
      <w:r>
        <w:rPr>
          <w:b/>
          <w:sz w:val="22"/>
        </w:rPr>
        <w:t>издвајања,</w:t>
      </w:r>
      <w:r>
        <w:rPr>
          <w:b/>
          <w:spacing w:val="-2"/>
          <w:sz w:val="22"/>
        </w:rPr>
        <w:t> </w:t>
      </w:r>
      <w:r>
        <w:rPr>
          <w:b/>
          <w:sz w:val="22"/>
        </w:rPr>
        <w:t>број</w:t>
      </w:r>
      <w:r>
        <w:rPr>
          <w:b/>
          <w:spacing w:val="-4"/>
          <w:sz w:val="22"/>
        </w:rPr>
        <w:t> </w:t>
      </w:r>
      <w:r>
        <w:rPr>
          <w:b/>
          <w:sz w:val="22"/>
        </w:rPr>
        <w:t>лица</w:t>
      </w:r>
      <w:r>
        <w:rPr>
          <w:b/>
          <w:spacing w:val="-5"/>
          <w:sz w:val="22"/>
        </w:rPr>
        <w:t> </w:t>
      </w:r>
      <w:r>
        <w:rPr>
          <w:b/>
          <w:sz w:val="22"/>
        </w:rPr>
        <w:t>и</w:t>
      </w:r>
      <w:r>
        <w:rPr>
          <w:b/>
          <w:spacing w:val="-2"/>
          <w:sz w:val="22"/>
        </w:rPr>
        <w:t> </w:t>
      </w:r>
      <w:r>
        <w:rPr>
          <w:b/>
          <w:sz w:val="22"/>
        </w:rPr>
        <w:t>просечни</w:t>
      </w:r>
      <w:r>
        <w:rPr>
          <w:b/>
          <w:spacing w:val="-2"/>
          <w:sz w:val="22"/>
        </w:rPr>
        <w:t> </w:t>
      </w:r>
      <w:r>
        <w:rPr>
          <w:b/>
          <w:sz w:val="22"/>
        </w:rPr>
        <w:t>месечни</w:t>
      </w:r>
      <w:r>
        <w:rPr>
          <w:b/>
          <w:spacing w:val="-4"/>
          <w:sz w:val="22"/>
        </w:rPr>
        <w:t> </w:t>
      </w:r>
      <w:r>
        <w:rPr>
          <w:b/>
          <w:sz w:val="22"/>
        </w:rPr>
        <w:t>износ по лицу</w:t>
      </w:r>
    </w:p>
    <w:tbl>
      <w:tblPr>
        <w:tblW w:w="0" w:type="auto"/>
        <w:jc w:val="left"/>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2"/>
        <w:gridCol w:w="1191"/>
        <w:gridCol w:w="1191"/>
        <w:gridCol w:w="1191"/>
        <w:gridCol w:w="1192"/>
        <w:gridCol w:w="1131"/>
      </w:tblGrid>
      <w:tr>
        <w:trPr>
          <w:trHeight w:val="321" w:hRule="atLeast"/>
        </w:trPr>
        <w:tc>
          <w:tcPr>
            <w:tcW w:w="3152" w:type="dxa"/>
          </w:tcPr>
          <w:p>
            <w:pPr>
              <w:pStyle w:val="TableParagraph"/>
              <w:rPr>
                <w:sz w:val="20"/>
              </w:rPr>
            </w:pPr>
          </w:p>
        </w:tc>
        <w:tc>
          <w:tcPr>
            <w:tcW w:w="1191" w:type="dxa"/>
          </w:tcPr>
          <w:p>
            <w:pPr>
              <w:pStyle w:val="TableParagraph"/>
              <w:spacing w:before="43"/>
              <w:ind w:left="393"/>
              <w:rPr>
                <w:b/>
                <w:sz w:val="20"/>
              </w:rPr>
            </w:pPr>
            <w:r>
              <w:rPr>
                <w:b/>
                <w:spacing w:val="-4"/>
                <w:sz w:val="20"/>
              </w:rPr>
              <w:t>2015</w:t>
            </w:r>
          </w:p>
        </w:tc>
        <w:tc>
          <w:tcPr>
            <w:tcW w:w="1191" w:type="dxa"/>
          </w:tcPr>
          <w:p>
            <w:pPr>
              <w:pStyle w:val="TableParagraph"/>
              <w:spacing w:before="43"/>
              <w:ind w:left="392"/>
              <w:rPr>
                <w:b/>
                <w:sz w:val="20"/>
              </w:rPr>
            </w:pPr>
            <w:r>
              <w:rPr>
                <w:b/>
                <w:spacing w:val="-4"/>
                <w:sz w:val="20"/>
              </w:rPr>
              <w:t>2016</w:t>
            </w:r>
          </w:p>
        </w:tc>
        <w:tc>
          <w:tcPr>
            <w:tcW w:w="1191" w:type="dxa"/>
          </w:tcPr>
          <w:p>
            <w:pPr>
              <w:pStyle w:val="TableParagraph"/>
              <w:spacing w:before="43"/>
              <w:ind w:left="392"/>
              <w:rPr>
                <w:b/>
                <w:sz w:val="20"/>
              </w:rPr>
            </w:pPr>
            <w:r>
              <w:rPr>
                <w:b/>
                <w:spacing w:val="-4"/>
                <w:sz w:val="20"/>
              </w:rPr>
              <w:t>2017</w:t>
            </w:r>
          </w:p>
        </w:tc>
        <w:tc>
          <w:tcPr>
            <w:tcW w:w="1192" w:type="dxa"/>
          </w:tcPr>
          <w:p>
            <w:pPr>
              <w:pStyle w:val="TableParagraph"/>
              <w:spacing w:before="43"/>
              <w:ind w:left="391"/>
              <w:rPr>
                <w:b/>
                <w:sz w:val="20"/>
              </w:rPr>
            </w:pPr>
            <w:r>
              <w:rPr>
                <w:b/>
                <w:spacing w:val="-4"/>
                <w:sz w:val="20"/>
              </w:rPr>
              <w:t>2018</w:t>
            </w:r>
          </w:p>
        </w:tc>
        <w:tc>
          <w:tcPr>
            <w:tcW w:w="1131" w:type="dxa"/>
          </w:tcPr>
          <w:p>
            <w:pPr>
              <w:pStyle w:val="TableParagraph"/>
              <w:spacing w:before="43"/>
              <w:ind w:left="361"/>
              <w:rPr>
                <w:b/>
                <w:sz w:val="20"/>
              </w:rPr>
            </w:pPr>
            <w:r>
              <w:rPr>
                <w:b/>
                <w:spacing w:val="-4"/>
                <w:sz w:val="20"/>
              </w:rPr>
              <w:t>2019</w:t>
            </w:r>
          </w:p>
        </w:tc>
      </w:tr>
      <w:tr>
        <w:trPr>
          <w:trHeight w:val="318" w:hRule="atLeast"/>
        </w:trPr>
        <w:tc>
          <w:tcPr>
            <w:tcW w:w="3152" w:type="dxa"/>
          </w:tcPr>
          <w:p>
            <w:pPr>
              <w:pStyle w:val="TableParagraph"/>
              <w:spacing w:line="223" w:lineRule="exact"/>
              <w:ind w:left="107"/>
              <w:rPr>
                <w:sz w:val="20"/>
              </w:rPr>
            </w:pPr>
            <w:r>
              <w:rPr>
                <w:sz w:val="20"/>
              </w:rPr>
              <w:t>Укупно</w:t>
            </w:r>
            <w:r>
              <w:rPr>
                <w:spacing w:val="-5"/>
                <w:sz w:val="20"/>
              </w:rPr>
              <w:t> </w:t>
            </w:r>
            <w:r>
              <w:rPr>
                <w:sz w:val="20"/>
              </w:rPr>
              <w:t>исплаћено</w:t>
            </w:r>
            <w:r>
              <w:rPr>
                <w:spacing w:val="-4"/>
                <w:sz w:val="20"/>
              </w:rPr>
              <w:t> </w:t>
            </w:r>
            <w:r>
              <w:rPr>
                <w:sz w:val="20"/>
              </w:rPr>
              <w:t>(у</w:t>
            </w:r>
            <w:r>
              <w:rPr>
                <w:spacing w:val="-9"/>
                <w:sz w:val="20"/>
              </w:rPr>
              <w:t> </w:t>
            </w:r>
            <w:r>
              <w:rPr>
                <w:sz w:val="20"/>
              </w:rPr>
              <w:t>мил.</w:t>
            </w:r>
            <w:r>
              <w:rPr>
                <w:spacing w:val="-5"/>
                <w:sz w:val="20"/>
              </w:rPr>
              <w:t> </w:t>
            </w:r>
            <w:r>
              <w:rPr>
                <w:spacing w:val="-4"/>
                <w:sz w:val="20"/>
              </w:rPr>
              <w:t>дин)</w:t>
            </w:r>
          </w:p>
        </w:tc>
        <w:tc>
          <w:tcPr>
            <w:tcW w:w="1191" w:type="dxa"/>
          </w:tcPr>
          <w:p>
            <w:pPr>
              <w:pStyle w:val="TableParagraph"/>
              <w:spacing w:before="38"/>
              <w:ind w:right="97"/>
              <w:jc w:val="right"/>
              <w:rPr>
                <w:sz w:val="20"/>
              </w:rPr>
            </w:pPr>
            <w:r>
              <w:rPr>
                <w:spacing w:val="-2"/>
                <w:sz w:val="20"/>
              </w:rPr>
              <w:t>14.918,9</w:t>
            </w:r>
          </w:p>
        </w:tc>
        <w:tc>
          <w:tcPr>
            <w:tcW w:w="1191" w:type="dxa"/>
          </w:tcPr>
          <w:p>
            <w:pPr>
              <w:pStyle w:val="TableParagraph"/>
              <w:spacing w:before="38"/>
              <w:ind w:right="97"/>
              <w:jc w:val="right"/>
              <w:rPr>
                <w:sz w:val="20"/>
              </w:rPr>
            </w:pPr>
            <w:r>
              <w:rPr>
                <w:spacing w:val="-2"/>
                <w:sz w:val="20"/>
              </w:rPr>
              <w:t>11.433,5</w:t>
            </w:r>
          </w:p>
        </w:tc>
        <w:tc>
          <w:tcPr>
            <w:tcW w:w="1191" w:type="dxa"/>
          </w:tcPr>
          <w:p>
            <w:pPr>
              <w:pStyle w:val="TableParagraph"/>
              <w:spacing w:before="38"/>
              <w:ind w:right="97"/>
              <w:jc w:val="right"/>
              <w:rPr>
                <w:sz w:val="20"/>
              </w:rPr>
            </w:pPr>
            <w:r>
              <w:rPr>
                <w:spacing w:val="-2"/>
                <w:sz w:val="20"/>
              </w:rPr>
              <w:t>11.621,2</w:t>
            </w:r>
          </w:p>
        </w:tc>
        <w:tc>
          <w:tcPr>
            <w:tcW w:w="1192" w:type="dxa"/>
          </w:tcPr>
          <w:p>
            <w:pPr>
              <w:pStyle w:val="TableParagraph"/>
              <w:spacing w:before="38"/>
              <w:ind w:right="99"/>
              <w:jc w:val="right"/>
              <w:rPr>
                <w:sz w:val="20"/>
              </w:rPr>
            </w:pPr>
            <w:r>
              <w:rPr>
                <w:spacing w:val="-2"/>
                <w:sz w:val="20"/>
              </w:rPr>
              <w:t>11.425,5</w:t>
            </w:r>
          </w:p>
        </w:tc>
        <w:tc>
          <w:tcPr>
            <w:tcW w:w="1131" w:type="dxa"/>
          </w:tcPr>
          <w:p>
            <w:pPr>
              <w:pStyle w:val="TableParagraph"/>
              <w:spacing w:before="38"/>
              <w:ind w:right="99"/>
              <w:jc w:val="right"/>
              <w:rPr>
                <w:sz w:val="20"/>
              </w:rPr>
            </w:pPr>
            <w:r>
              <w:rPr>
                <w:spacing w:val="-2"/>
                <w:sz w:val="20"/>
              </w:rPr>
              <w:t>9.610,7</w:t>
            </w:r>
          </w:p>
        </w:tc>
      </w:tr>
      <w:tr>
        <w:trPr>
          <w:trHeight w:val="321" w:hRule="atLeast"/>
        </w:trPr>
        <w:tc>
          <w:tcPr>
            <w:tcW w:w="3152" w:type="dxa"/>
          </w:tcPr>
          <w:p>
            <w:pPr>
              <w:pStyle w:val="TableParagraph"/>
              <w:spacing w:line="223" w:lineRule="exact"/>
              <w:ind w:left="107"/>
              <w:rPr>
                <w:sz w:val="20"/>
              </w:rPr>
            </w:pPr>
            <w:r>
              <w:rPr>
                <w:sz w:val="20"/>
              </w:rPr>
              <w:t>Број</w:t>
            </w:r>
            <w:r>
              <w:rPr>
                <w:spacing w:val="-3"/>
                <w:sz w:val="20"/>
              </w:rPr>
              <w:t> </w:t>
            </w:r>
            <w:r>
              <w:rPr>
                <w:spacing w:val="-4"/>
                <w:sz w:val="20"/>
              </w:rPr>
              <w:t>лица</w:t>
            </w:r>
          </w:p>
        </w:tc>
        <w:tc>
          <w:tcPr>
            <w:tcW w:w="1191" w:type="dxa"/>
          </w:tcPr>
          <w:p>
            <w:pPr>
              <w:pStyle w:val="TableParagraph"/>
              <w:spacing w:before="38"/>
              <w:ind w:right="96"/>
              <w:jc w:val="right"/>
              <w:rPr>
                <w:sz w:val="20"/>
              </w:rPr>
            </w:pPr>
            <w:r>
              <w:rPr>
                <w:spacing w:val="-2"/>
                <w:sz w:val="20"/>
              </w:rPr>
              <w:t>52,628</w:t>
            </w:r>
          </w:p>
        </w:tc>
        <w:tc>
          <w:tcPr>
            <w:tcW w:w="1191" w:type="dxa"/>
          </w:tcPr>
          <w:p>
            <w:pPr>
              <w:pStyle w:val="TableParagraph"/>
              <w:spacing w:before="38"/>
              <w:ind w:right="97"/>
              <w:jc w:val="right"/>
              <w:rPr>
                <w:sz w:val="20"/>
              </w:rPr>
            </w:pPr>
            <w:r>
              <w:rPr>
                <w:spacing w:val="-2"/>
                <w:sz w:val="20"/>
              </w:rPr>
              <w:t>42,423</w:t>
            </w:r>
          </w:p>
        </w:tc>
        <w:tc>
          <w:tcPr>
            <w:tcW w:w="1191" w:type="dxa"/>
          </w:tcPr>
          <w:p>
            <w:pPr>
              <w:pStyle w:val="TableParagraph"/>
              <w:spacing w:before="38"/>
              <w:ind w:right="97"/>
              <w:jc w:val="right"/>
              <w:rPr>
                <w:sz w:val="20"/>
              </w:rPr>
            </w:pPr>
            <w:r>
              <w:rPr>
                <w:spacing w:val="-2"/>
                <w:sz w:val="20"/>
              </w:rPr>
              <w:t>37,607</w:t>
            </w:r>
          </w:p>
        </w:tc>
        <w:tc>
          <w:tcPr>
            <w:tcW w:w="1192" w:type="dxa"/>
          </w:tcPr>
          <w:p>
            <w:pPr>
              <w:pStyle w:val="TableParagraph"/>
              <w:spacing w:before="38"/>
              <w:ind w:right="99"/>
              <w:jc w:val="right"/>
              <w:rPr>
                <w:sz w:val="20"/>
              </w:rPr>
            </w:pPr>
            <w:r>
              <w:rPr>
                <w:spacing w:val="-2"/>
                <w:sz w:val="20"/>
              </w:rPr>
              <w:t>37,666</w:t>
            </w:r>
          </w:p>
        </w:tc>
        <w:tc>
          <w:tcPr>
            <w:tcW w:w="1131" w:type="dxa"/>
          </w:tcPr>
          <w:p>
            <w:pPr>
              <w:pStyle w:val="TableParagraph"/>
              <w:spacing w:before="38"/>
              <w:ind w:right="99"/>
              <w:jc w:val="right"/>
              <w:rPr>
                <w:sz w:val="20"/>
              </w:rPr>
            </w:pPr>
            <w:r>
              <w:rPr>
                <w:spacing w:val="-2"/>
                <w:sz w:val="20"/>
              </w:rPr>
              <w:t>35,480</w:t>
            </w:r>
          </w:p>
        </w:tc>
      </w:tr>
      <w:tr>
        <w:trPr>
          <w:trHeight w:val="318" w:hRule="atLeast"/>
        </w:trPr>
        <w:tc>
          <w:tcPr>
            <w:tcW w:w="3152" w:type="dxa"/>
          </w:tcPr>
          <w:p>
            <w:pPr>
              <w:pStyle w:val="TableParagraph"/>
              <w:spacing w:line="223" w:lineRule="exact"/>
              <w:ind w:left="107"/>
              <w:rPr>
                <w:sz w:val="20"/>
              </w:rPr>
            </w:pPr>
            <w:r>
              <w:rPr>
                <w:sz w:val="20"/>
              </w:rPr>
              <w:t>Просечно</w:t>
            </w:r>
            <w:r>
              <w:rPr>
                <w:spacing w:val="-7"/>
                <w:sz w:val="20"/>
              </w:rPr>
              <w:t> </w:t>
            </w:r>
            <w:r>
              <w:rPr>
                <w:sz w:val="20"/>
              </w:rPr>
              <w:t>месечно</w:t>
            </w:r>
            <w:r>
              <w:rPr>
                <w:spacing w:val="-6"/>
                <w:sz w:val="20"/>
              </w:rPr>
              <w:t> </w:t>
            </w:r>
            <w:r>
              <w:rPr>
                <w:sz w:val="20"/>
              </w:rPr>
              <w:t>бруто</w:t>
            </w:r>
            <w:r>
              <w:rPr>
                <w:spacing w:val="-5"/>
                <w:sz w:val="20"/>
              </w:rPr>
              <w:t> </w:t>
            </w:r>
            <w:r>
              <w:rPr>
                <w:sz w:val="20"/>
              </w:rPr>
              <w:t>по</w:t>
            </w:r>
            <w:r>
              <w:rPr>
                <w:spacing w:val="-7"/>
                <w:sz w:val="20"/>
              </w:rPr>
              <w:t> </w:t>
            </w:r>
            <w:r>
              <w:rPr>
                <w:spacing w:val="-4"/>
                <w:sz w:val="20"/>
              </w:rPr>
              <w:t>лицу</w:t>
            </w:r>
          </w:p>
        </w:tc>
        <w:tc>
          <w:tcPr>
            <w:tcW w:w="1191" w:type="dxa"/>
          </w:tcPr>
          <w:p>
            <w:pPr>
              <w:pStyle w:val="TableParagraph"/>
              <w:spacing w:before="38"/>
              <w:ind w:right="96"/>
              <w:jc w:val="right"/>
              <w:rPr>
                <w:sz w:val="20"/>
              </w:rPr>
            </w:pPr>
            <w:r>
              <w:rPr>
                <w:spacing w:val="-2"/>
                <w:sz w:val="20"/>
              </w:rPr>
              <w:t>24,077</w:t>
            </w:r>
          </w:p>
        </w:tc>
        <w:tc>
          <w:tcPr>
            <w:tcW w:w="1191" w:type="dxa"/>
          </w:tcPr>
          <w:p>
            <w:pPr>
              <w:pStyle w:val="TableParagraph"/>
              <w:spacing w:before="38"/>
              <w:ind w:right="97"/>
              <w:jc w:val="right"/>
              <w:rPr>
                <w:sz w:val="20"/>
              </w:rPr>
            </w:pPr>
            <w:r>
              <w:rPr>
                <w:spacing w:val="-2"/>
                <w:sz w:val="20"/>
              </w:rPr>
              <w:t>24,624</w:t>
            </w:r>
          </w:p>
        </w:tc>
        <w:tc>
          <w:tcPr>
            <w:tcW w:w="1191" w:type="dxa"/>
          </w:tcPr>
          <w:p>
            <w:pPr>
              <w:pStyle w:val="TableParagraph"/>
              <w:spacing w:before="38"/>
              <w:ind w:right="97"/>
              <w:jc w:val="right"/>
              <w:rPr>
                <w:sz w:val="20"/>
              </w:rPr>
            </w:pPr>
            <w:r>
              <w:rPr>
                <w:spacing w:val="-2"/>
                <w:sz w:val="20"/>
              </w:rPr>
              <w:t>25,754</w:t>
            </w:r>
          </w:p>
        </w:tc>
        <w:tc>
          <w:tcPr>
            <w:tcW w:w="1192" w:type="dxa"/>
          </w:tcPr>
          <w:p>
            <w:pPr>
              <w:pStyle w:val="TableParagraph"/>
              <w:spacing w:before="38"/>
              <w:ind w:right="99"/>
              <w:jc w:val="right"/>
              <w:rPr>
                <w:sz w:val="20"/>
              </w:rPr>
            </w:pPr>
            <w:r>
              <w:rPr>
                <w:spacing w:val="-2"/>
                <w:sz w:val="20"/>
              </w:rPr>
              <w:t>25,158</w:t>
            </w:r>
          </w:p>
        </w:tc>
        <w:tc>
          <w:tcPr>
            <w:tcW w:w="1131" w:type="dxa"/>
          </w:tcPr>
          <w:p>
            <w:pPr>
              <w:pStyle w:val="TableParagraph"/>
              <w:spacing w:before="38"/>
              <w:ind w:right="99"/>
              <w:jc w:val="right"/>
              <w:rPr>
                <w:sz w:val="20"/>
              </w:rPr>
            </w:pPr>
            <w:r>
              <w:rPr>
                <w:spacing w:val="-2"/>
                <w:sz w:val="20"/>
              </w:rPr>
              <w:t>24,696</w:t>
            </w:r>
          </w:p>
        </w:tc>
      </w:tr>
      <w:tr>
        <w:trPr>
          <w:trHeight w:val="321" w:hRule="atLeast"/>
        </w:trPr>
        <w:tc>
          <w:tcPr>
            <w:tcW w:w="3152" w:type="dxa"/>
          </w:tcPr>
          <w:p>
            <w:pPr>
              <w:pStyle w:val="TableParagraph"/>
              <w:spacing w:line="223" w:lineRule="exact"/>
              <w:ind w:left="107"/>
              <w:rPr>
                <w:sz w:val="20"/>
              </w:rPr>
            </w:pPr>
            <w:r>
              <w:rPr>
                <w:sz w:val="20"/>
              </w:rPr>
              <w:t>Просечно</w:t>
            </w:r>
            <w:r>
              <w:rPr>
                <w:spacing w:val="-6"/>
                <w:sz w:val="20"/>
              </w:rPr>
              <w:t> </w:t>
            </w:r>
            <w:r>
              <w:rPr>
                <w:sz w:val="20"/>
              </w:rPr>
              <w:t>месечно</w:t>
            </w:r>
            <w:r>
              <w:rPr>
                <w:spacing w:val="-6"/>
                <w:sz w:val="20"/>
              </w:rPr>
              <w:t> </w:t>
            </w:r>
            <w:r>
              <w:rPr>
                <w:sz w:val="20"/>
              </w:rPr>
              <w:t>нето</w:t>
            </w:r>
            <w:r>
              <w:rPr>
                <w:spacing w:val="-5"/>
                <w:sz w:val="20"/>
              </w:rPr>
              <w:t> </w:t>
            </w:r>
            <w:r>
              <w:rPr>
                <w:sz w:val="20"/>
              </w:rPr>
              <w:t>по</w:t>
            </w:r>
            <w:r>
              <w:rPr>
                <w:spacing w:val="-6"/>
                <w:sz w:val="20"/>
              </w:rPr>
              <w:t> </w:t>
            </w:r>
            <w:r>
              <w:rPr>
                <w:spacing w:val="-4"/>
                <w:sz w:val="20"/>
              </w:rPr>
              <w:t>лицу</w:t>
            </w:r>
          </w:p>
        </w:tc>
        <w:tc>
          <w:tcPr>
            <w:tcW w:w="1191" w:type="dxa"/>
          </w:tcPr>
          <w:p>
            <w:pPr>
              <w:pStyle w:val="TableParagraph"/>
              <w:spacing w:before="38"/>
              <w:ind w:right="96"/>
              <w:jc w:val="right"/>
              <w:rPr>
                <w:sz w:val="20"/>
              </w:rPr>
            </w:pPr>
            <w:r>
              <w:rPr>
                <w:spacing w:val="-2"/>
                <w:sz w:val="20"/>
              </w:rPr>
              <w:t>15,337</w:t>
            </w:r>
          </w:p>
        </w:tc>
        <w:tc>
          <w:tcPr>
            <w:tcW w:w="1191" w:type="dxa"/>
          </w:tcPr>
          <w:p>
            <w:pPr>
              <w:pStyle w:val="TableParagraph"/>
              <w:spacing w:before="38"/>
              <w:ind w:right="97"/>
              <w:jc w:val="right"/>
              <w:rPr>
                <w:sz w:val="20"/>
              </w:rPr>
            </w:pPr>
            <w:r>
              <w:rPr>
                <w:spacing w:val="-2"/>
                <w:sz w:val="20"/>
              </w:rPr>
              <w:t>15,686</w:t>
            </w:r>
          </w:p>
        </w:tc>
        <w:tc>
          <w:tcPr>
            <w:tcW w:w="1191" w:type="dxa"/>
          </w:tcPr>
          <w:p>
            <w:pPr>
              <w:pStyle w:val="TableParagraph"/>
              <w:spacing w:before="38"/>
              <w:ind w:right="97"/>
              <w:jc w:val="right"/>
              <w:rPr>
                <w:sz w:val="20"/>
              </w:rPr>
            </w:pPr>
            <w:r>
              <w:rPr>
                <w:spacing w:val="-2"/>
                <w:sz w:val="20"/>
              </w:rPr>
              <w:t>16,406</w:t>
            </w:r>
          </w:p>
        </w:tc>
        <w:tc>
          <w:tcPr>
            <w:tcW w:w="1192" w:type="dxa"/>
          </w:tcPr>
          <w:p>
            <w:pPr>
              <w:pStyle w:val="TableParagraph"/>
              <w:spacing w:before="38"/>
              <w:ind w:right="99"/>
              <w:jc w:val="right"/>
              <w:rPr>
                <w:sz w:val="20"/>
              </w:rPr>
            </w:pPr>
            <w:r>
              <w:rPr>
                <w:spacing w:val="-2"/>
                <w:sz w:val="20"/>
              </w:rPr>
              <w:t>16,025</w:t>
            </w:r>
          </w:p>
        </w:tc>
        <w:tc>
          <w:tcPr>
            <w:tcW w:w="1131" w:type="dxa"/>
          </w:tcPr>
          <w:p>
            <w:pPr>
              <w:pStyle w:val="TableParagraph"/>
              <w:spacing w:before="38"/>
              <w:ind w:right="99"/>
              <w:jc w:val="right"/>
              <w:rPr>
                <w:sz w:val="20"/>
              </w:rPr>
            </w:pPr>
            <w:r>
              <w:rPr>
                <w:spacing w:val="-2"/>
                <w:sz w:val="20"/>
              </w:rPr>
              <w:t>15,731</w:t>
            </w:r>
          </w:p>
        </w:tc>
      </w:tr>
    </w:tbl>
    <w:p>
      <w:pPr>
        <w:spacing w:before="115"/>
        <w:ind w:left="874" w:right="0" w:firstLine="0"/>
        <w:jc w:val="left"/>
        <w:rPr>
          <w:sz w:val="20"/>
        </w:rPr>
      </w:pPr>
      <w:r>
        <w:rPr>
          <w:sz w:val="20"/>
        </w:rPr>
        <w:t>Извор:</w:t>
      </w:r>
      <w:r>
        <w:rPr>
          <w:spacing w:val="-8"/>
          <w:sz w:val="20"/>
        </w:rPr>
        <w:t> </w:t>
      </w:r>
      <w:r>
        <w:rPr>
          <w:sz w:val="20"/>
        </w:rPr>
        <w:t>Национална</w:t>
      </w:r>
      <w:r>
        <w:rPr>
          <w:spacing w:val="-7"/>
          <w:sz w:val="20"/>
        </w:rPr>
        <w:t> </w:t>
      </w:r>
      <w:r>
        <w:rPr>
          <w:sz w:val="20"/>
        </w:rPr>
        <w:t>служба</w:t>
      </w:r>
      <w:r>
        <w:rPr>
          <w:spacing w:val="-8"/>
          <w:sz w:val="20"/>
        </w:rPr>
        <w:t> </w:t>
      </w:r>
      <w:r>
        <w:rPr>
          <w:sz w:val="20"/>
        </w:rPr>
        <w:t>за</w:t>
      </w:r>
      <w:r>
        <w:rPr>
          <w:spacing w:val="-6"/>
          <w:sz w:val="20"/>
        </w:rPr>
        <w:t> </w:t>
      </w:r>
      <w:r>
        <w:rPr>
          <w:spacing w:val="-2"/>
          <w:sz w:val="20"/>
        </w:rPr>
        <w:t>запошљавање</w:t>
      </w:r>
    </w:p>
    <w:p>
      <w:pPr>
        <w:spacing w:before="119"/>
        <w:ind w:left="874" w:right="586" w:firstLine="0"/>
        <w:jc w:val="both"/>
        <w:rPr>
          <w:sz w:val="24"/>
        </w:rPr>
      </w:pPr>
      <w:r>
        <w:rPr>
          <w:sz w:val="24"/>
        </w:rPr>
        <w:t>Према врсти активних мера у протеклом петогодишњем периоду преовлађују </w:t>
      </w:r>
      <w:r>
        <w:rPr>
          <w:i/>
          <w:sz w:val="24"/>
        </w:rPr>
        <w:t>Субвенције за запошљавање, </w:t>
      </w:r>
      <w:r>
        <w:rPr>
          <w:sz w:val="24"/>
        </w:rPr>
        <w:t>и уз значајан раст издатака за </w:t>
      </w:r>
      <w:r>
        <w:rPr>
          <w:i/>
          <w:sz w:val="24"/>
        </w:rPr>
        <w:t>Додатно образовање и обук</w:t>
      </w:r>
      <w:r>
        <w:rPr>
          <w:sz w:val="24"/>
        </w:rPr>
        <w:t>е последње две године. </w:t>
      </w:r>
      <w:r>
        <w:rPr>
          <w:i/>
          <w:sz w:val="24"/>
        </w:rPr>
        <w:t>Мере за активно тражење посла </w:t>
      </w:r>
      <w:r>
        <w:rPr>
          <w:sz w:val="24"/>
        </w:rPr>
        <w:t>имале су готово константне издатке, док су мере укључивања незапослених у </w:t>
      </w:r>
      <w:r>
        <w:rPr>
          <w:i/>
          <w:sz w:val="24"/>
        </w:rPr>
        <w:t>јавне радове </w:t>
      </w:r>
      <w:r>
        <w:rPr>
          <w:sz w:val="24"/>
        </w:rPr>
        <w:t>забележиле тренд смањења у протеклом периоду.</w:t>
      </w:r>
    </w:p>
    <w:p>
      <w:pPr>
        <w:pStyle w:val="BodyText"/>
        <w:spacing w:before="121"/>
        <w:ind w:left="874" w:right="584"/>
        <w:jc w:val="both"/>
      </w:pPr>
      <w:r>
        <w:rPr/>
        <w:t>У погледу запошљавања и професионалне рехабилитације ОСИ, током периода имплементације НСЗС за период 2011-2020. већи део средстава из Фонда за запошљавање и професионалну рехабилитацију ОСИ усмераван је у посебне облике запошљавања ОСИ, односно запошљавање у предузећима за професионалну рехабилитацију и запошљавање ОСИ, а мањи део за мере активне политике запошљавања НСЗ.</w:t>
      </w:r>
      <w:r>
        <w:rPr>
          <w:vertAlign w:val="superscript"/>
        </w:rPr>
        <w:t>109</w:t>
      </w:r>
    </w:p>
    <w:p>
      <w:pPr>
        <w:spacing w:before="225" w:after="43"/>
        <w:ind w:left="874" w:right="902" w:firstLine="0"/>
        <w:jc w:val="left"/>
        <w:rPr>
          <w:b/>
          <w:sz w:val="22"/>
        </w:rPr>
      </w:pPr>
      <w:bookmarkStart w:name="_bookmark44" w:id="45"/>
      <w:bookmarkEnd w:id="45"/>
      <w:r>
        <w:rPr/>
      </w:r>
      <w:r>
        <w:rPr>
          <w:b/>
          <w:sz w:val="22"/>
        </w:rPr>
        <w:t>Табела</w:t>
      </w:r>
      <w:r>
        <w:rPr>
          <w:b/>
          <w:spacing w:val="-3"/>
          <w:sz w:val="22"/>
        </w:rPr>
        <w:t> </w:t>
      </w:r>
      <w:r>
        <w:rPr>
          <w:b/>
          <w:sz w:val="22"/>
        </w:rPr>
        <w:t>19</w:t>
      </w:r>
      <w:r>
        <w:rPr>
          <w:b/>
          <w:spacing w:val="-6"/>
          <w:sz w:val="22"/>
        </w:rPr>
        <w:t> </w:t>
      </w:r>
      <w:r>
        <w:rPr>
          <w:b/>
          <w:sz w:val="22"/>
        </w:rPr>
        <w:t>Реализација</w:t>
      </w:r>
      <w:r>
        <w:rPr>
          <w:b/>
          <w:spacing w:val="-6"/>
          <w:sz w:val="22"/>
        </w:rPr>
        <w:t> </w:t>
      </w:r>
      <w:r>
        <w:rPr>
          <w:b/>
          <w:sz w:val="22"/>
        </w:rPr>
        <w:t>средстава</w:t>
      </w:r>
      <w:r>
        <w:rPr>
          <w:b/>
          <w:spacing w:val="-3"/>
          <w:sz w:val="22"/>
        </w:rPr>
        <w:t> </w:t>
      </w:r>
      <w:r>
        <w:rPr>
          <w:b/>
          <w:sz w:val="22"/>
        </w:rPr>
        <w:t>за</w:t>
      </w:r>
      <w:r>
        <w:rPr>
          <w:b/>
          <w:spacing w:val="-6"/>
          <w:sz w:val="22"/>
        </w:rPr>
        <w:t> </w:t>
      </w:r>
      <w:r>
        <w:rPr>
          <w:b/>
          <w:sz w:val="22"/>
        </w:rPr>
        <w:t>мере</w:t>
      </w:r>
      <w:r>
        <w:rPr>
          <w:b/>
          <w:spacing w:val="-3"/>
          <w:sz w:val="22"/>
        </w:rPr>
        <w:t> </w:t>
      </w:r>
      <w:r>
        <w:rPr>
          <w:b/>
          <w:sz w:val="22"/>
        </w:rPr>
        <w:t>активне</w:t>
      </w:r>
      <w:r>
        <w:rPr>
          <w:b/>
          <w:spacing w:val="-3"/>
          <w:sz w:val="22"/>
        </w:rPr>
        <w:t> </w:t>
      </w:r>
      <w:r>
        <w:rPr>
          <w:b/>
          <w:sz w:val="22"/>
        </w:rPr>
        <w:t>политике</w:t>
      </w:r>
      <w:r>
        <w:rPr>
          <w:b/>
          <w:spacing w:val="-3"/>
          <w:sz w:val="22"/>
        </w:rPr>
        <w:t> </w:t>
      </w:r>
      <w:r>
        <w:rPr>
          <w:b/>
          <w:sz w:val="22"/>
        </w:rPr>
        <w:t>запошљавања</w:t>
      </w:r>
      <w:r>
        <w:rPr>
          <w:b/>
          <w:spacing w:val="-3"/>
          <w:sz w:val="22"/>
        </w:rPr>
        <w:t> </w:t>
      </w:r>
      <w:r>
        <w:rPr>
          <w:b/>
          <w:sz w:val="22"/>
        </w:rPr>
        <w:t>по</w:t>
      </w:r>
      <w:r>
        <w:rPr>
          <w:b/>
          <w:spacing w:val="-3"/>
          <w:sz w:val="22"/>
        </w:rPr>
        <w:t> </w:t>
      </w:r>
      <w:r>
        <w:rPr>
          <w:b/>
          <w:sz w:val="22"/>
        </w:rPr>
        <w:t>врстама мера и изворима, у хиљадама динара</w:t>
      </w: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1260"/>
        <w:gridCol w:w="1260"/>
        <w:gridCol w:w="1260"/>
        <w:gridCol w:w="1171"/>
        <w:gridCol w:w="1184"/>
      </w:tblGrid>
      <w:tr>
        <w:trPr>
          <w:trHeight w:val="318" w:hRule="atLeast"/>
        </w:trPr>
        <w:tc>
          <w:tcPr>
            <w:tcW w:w="2876" w:type="dxa"/>
          </w:tcPr>
          <w:p>
            <w:pPr>
              <w:pStyle w:val="TableParagraph"/>
              <w:rPr>
                <w:sz w:val="20"/>
              </w:rPr>
            </w:pPr>
          </w:p>
        </w:tc>
        <w:tc>
          <w:tcPr>
            <w:tcW w:w="1260" w:type="dxa"/>
          </w:tcPr>
          <w:p>
            <w:pPr>
              <w:pStyle w:val="TableParagraph"/>
              <w:spacing w:line="228" w:lineRule="exact"/>
              <w:ind w:left="13" w:right="1"/>
              <w:jc w:val="center"/>
              <w:rPr>
                <w:b/>
                <w:sz w:val="20"/>
              </w:rPr>
            </w:pPr>
            <w:r>
              <w:rPr>
                <w:b/>
                <w:spacing w:val="-4"/>
                <w:sz w:val="20"/>
              </w:rPr>
              <w:t>2015</w:t>
            </w:r>
          </w:p>
        </w:tc>
        <w:tc>
          <w:tcPr>
            <w:tcW w:w="1260" w:type="dxa"/>
          </w:tcPr>
          <w:p>
            <w:pPr>
              <w:pStyle w:val="TableParagraph"/>
              <w:spacing w:line="228" w:lineRule="exact"/>
              <w:ind w:left="13" w:right="1"/>
              <w:jc w:val="center"/>
              <w:rPr>
                <w:b/>
                <w:sz w:val="20"/>
              </w:rPr>
            </w:pPr>
            <w:r>
              <w:rPr>
                <w:b/>
                <w:spacing w:val="-4"/>
                <w:sz w:val="20"/>
              </w:rPr>
              <w:t>2016</w:t>
            </w:r>
          </w:p>
        </w:tc>
        <w:tc>
          <w:tcPr>
            <w:tcW w:w="1260" w:type="dxa"/>
          </w:tcPr>
          <w:p>
            <w:pPr>
              <w:pStyle w:val="TableParagraph"/>
              <w:spacing w:line="228" w:lineRule="exact"/>
              <w:ind w:left="13"/>
              <w:jc w:val="center"/>
              <w:rPr>
                <w:b/>
                <w:sz w:val="20"/>
              </w:rPr>
            </w:pPr>
            <w:r>
              <w:rPr>
                <w:b/>
                <w:spacing w:val="-4"/>
                <w:sz w:val="20"/>
              </w:rPr>
              <w:t>2017</w:t>
            </w:r>
          </w:p>
        </w:tc>
        <w:tc>
          <w:tcPr>
            <w:tcW w:w="1171" w:type="dxa"/>
          </w:tcPr>
          <w:p>
            <w:pPr>
              <w:pStyle w:val="TableParagraph"/>
              <w:spacing w:line="228" w:lineRule="exact"/>
              <w:ind w:left="384"/>
              <w:rPr>
                <w:b/>
                <w:sz w:val="20"/>
              </w:rPr>
            </w:pPr>
            <w:r>
              <w:rPr>
                <w:b/>
                <w:spacing w:val="-4"/>
                <w:sz w:val="20"/>
              </w:rPr>
              <w:t>2018</w:t>
            </w:r>
          </w:p>
        </w:tc>
        <w:tc>
          <w:tcPr>
            <w:tcW w:w="1184" w:type="dxa"/>
          </w:tcPr>
          <w:p>
            <w:pPr>
              <w:pStyle w:val="TableParagraph"/>
              <w:spacing w:line="228" w:lineRule="exact"/>
              <w:ind w:left="392"/>
              <w:rPr>
                <w:b/>
                <w:sz w:val="20"/>
              </w:rPr>
            </w:pPr>
            <w:r>
              <w:rPr>
                <w:b/>
                <w:spacing w:val="-4"/>
                <w:sz w:val="20"/>
              </w:rPr>
              <w:t>2019</w:t>
            </w:r>
          </w:p>
        </w:tc>
      </w:tr>
      <w:tr>
        <w:trPr>
          <w:trHeight w:val="321" w:hRule="atLeast"/>
        </w:trPr>
        <w:tc>
          <w:tcPr>
            <w:tcW w:w="9011" w:type="dxa"/>
            <w:gridSpan w:val="6"/>
          </w:tcPr>
          <w:p>
            <w:pPr>
              <w:pStyle w:val="TableParagraph"/>
              <w:spacing w:line="228" w:lineRule="exact"/>
              <w:ind w:left="108"/>
              <w:rPr>
                <w:b/>
                <w:sz w:val="20"/>
              </w:rPr>
            </w:pPr>
            <w:r>
              <w:rPr>
                <w:b/>
                <w:sz w:val="20"/>
              </w:rPr>
              <w:t>Реализација</w:t>
            </w:r>
            <w:r>
              <w:rPr>
                <w:b/>
                <w:spacing w:val="-6"/>
                <w:sz w:val="20"/>
              </w:rPr>
              <w:t> </w:t>
            </w:r>
            <w:r>
              <w:rPr>
                <w:b/>
                <w:sz w:val="20"/>
              </w:rPr>
              <w:t>средстава</w:t>
            </w:r>
            <w:r>
              <w:rPr>
                <w:b/>
                <w:spacing w:val="-8"/>
                <w:sz w:val="20"/>
              </w:rPr>
              <w:t> </w:t>
            </w:r>
            <w:r>
              <w:rPr>
                <w:b/>
                <w:sz w:val="20"/>
              </w:rPr>
              <w:t>за</w:t>
            </w:r>
            <w:r>
              <w:rPr>
                <w:b/>
                <w:spacing w:val="-6"/>
                <w:sz w:val="20"/>
              </w:rPr>
              <w:t> </w:t>
            </w:r>
            <w:r>
              <w:rPr>
                <w:b/>
                <w:sz w:val="20"/>
              </w:rPr>
              <w:t>мере</w:t>
            </w:r>
            <w:r>
              <w:rPr>
                <w:b/>
                <w:spacing w:val="-6"/>
                <w:sz w:val="20"/>
              </w:rPr>
              <w:t> </w:t>
            </w:r>
            <w:r>
              <w:rPr>
                <w:b/>
                <w:sz w:val="20"/>
              </w:rPr>
              <w:t>активне</w:t>
            </w:r>
            <w:r>
              <w:rPr>
                <w:b/>
                <w:spacing w:val="-9"/>
                <w:sz w:val="20"/>
              </w:rPr>
              <w:t> </w:t>
            </w:r>
            <w:r>
              <w:rPr>
                <w:b/>
                <w:sz w:val="20"/>
              </w:rPr>
              <w:t>политике</w:t>
            </w:r>
            <w:r>
              <w:rPr>
                <w:b/>
                <w:spacing w:val="-7"/>
                <w:sz w:val="20"/>
              </w:rPr>
              <w:t> </w:t>
            </w:r>
            <w:r>
              <w:rPr>
                <w:b/>
                <w:spacing w:val="-2"/>
                <w:sz w:val="20"/>
              </w:rPr>
              <w:t>запошљавања</w:t>
            </w:r>
          </w:p>
        </w:tc>
      </w:tr>
      <w:tr>
        <w:trPr>
          <w:trHeight w:val="318" w:hRule="atLeast"/>
        </w:trPr>
        <w:tc>
          <w:tcPr>
            <w:tcW w:w="2876" w:type="dxa"/>
          </w:tcPr>
          <w:p>
            <w:pPr>
              <w:pStyle w:val="TableParagraph"/>
              <w:spacing w:line="223" w:lineRule="exact"/>
              <w:ind w:left="108"/>
              <w:rPr>
                <w:sz w:val="20"/>
              </w:rPr>
            </w:pPr>
            <w:r>
              <w:rPr>
                <w:sz w:val="20"/>
              </w:rPr>
              <w:t>Активно</w:t>
            </w:r>
            <w:r>
              <w:rPr>
                <w:spacing w:val="-8"/>
                <w:sz w:val="20"/>
              </w:rPr>
              <w:t> </w:t>
            </w:r>
            <w:r>
              <w:rPr>
                <w:sz w:val="20"/>
              </w:rPr>
              <w:t>тражење</w:t>
            </w:r>
            <w:r>
              <w:rPr>
                <w:spacing w:val="-9"/>
                <w:sz w:val="20"/>
              </w:rPr>
              <w:t> </w:t>
            </w:r>
            <w:r>
              <w:rPr>
                <w:spacing w:val="-4"/>
                <w:sz w:val="20"/>
              </w:rPr>
              <w:t>посла</w:t>
            </w:r>
          </w:p>
        </w:tc>
        <w:tc>
          <w:tcPr>
            <w:tcW w:w="1260" w:type="dxa"/>
          </w:tcPr>
          <w:p>
            <w:pPr>
              <w:pStyle w:val="TableParagraph"/>
              <w:spacing w:line="223" w:lineRule="exact"/>
              <w:ind w:right="95"/>
              <w:jc w:val="right"/>
              <w:rPr>
                <w:sz w:val="20"/>
              </w:rPr>
            </w:pPr>
            <w:r>
              <w:rPr>
                <w:spacing w:val="-2"/>
                <w:sz w:val="20"/>
              </w:rPr>
              <w:t>1.112,8</w:t>
            </w:r>
          </w:p>
        </w:tc>
        <w:tc>
          <w:tcPr>
            <w:tcW w:w="1260" w:type="dxa"/>
          </w:tcPr>
          <w:p>
            <w:pPr>
              <w:pStyle w:val="TableParagraph"/>
              <w:spacing w:line="223" w:lineRule="exact"/>
              <w:ind w:right="95"/>
              <w:jc w:val="right"/>
              <w:rPr>
                <w:sz w:val="20"/>
              </w:rPr>
            </w:pPr>
            <w:r>
              <w:rPr>
                <w:spacing w:val="-2"/>
                <w:sz w:val="20"/>
              </w:rPr>
              <w:t>1.258,4</w:t>
            </w:r>
          </w:p>
        </w:tc>
        <w:tc>
          <w:tcPr>
            <w:tcW w:w="1260" w:type="dxa"/>
          </w:tcPr>
          <w:p>
            <w:pPr>
              <w:pStyle w:val="TableParagraph"/>
              <w:spacing w:line="223" w:lineRule="exact"/>
              <w:ind w:right="95"/>
              <w:jc w:val="right"/>
              <w:rPr>
                <w:sz w:val="20"/>
              </w:rPr>
            </w:pPr>
            <w:r>
              <w:rPr>
                <w:spacing w:val="-2"/>
                <w:sz w:val="20"/>
              </w:rPr>
              <w:t>1.370,8</w:t>
            </w:r>
          </w:p>
        </w:tc>
        <w:tc>
          <w:tcPr>
            <w:tcW w:w="1171" w:type="dxa"/>
          </w:tcPr>
          <w:p>
            <w:pPr>
              <w:pStyle w:val="TableParagraph"/>
              <w:spacing w:line="223" w:lineRule="exact"/>
              <w:ind w:right="95"/>
              <w:jc w:val="right"/>
              <w:rPr>
                <w:sz w:val="20"/>
              </w:rPr>
            </w:pPr>
            <w:r>
              <w:rPr>
                <w:spacing w:val="-2"/>
                <w:sz w:val="20"/>
              </w:rPr>
              <w:t>1.352,0</w:t>
            </w:r>
          </w:p>
        </w:tc>
        <w:tc>
          <w:tcPr>
            <w:tcW w:w="1184" w:type="dxa"/>
          </w:tcPr>
          <w:p>
            <w:pPr>
              <w:pStyle w:val="TableParagraph"/>
              <w:spacing w:line="223" w:lineRule="exact"/>
              <w:ind w:right="95"/>
              <w:jc w:val="right"/>
              <w:rPr>
                <w:sz w:val="20"/>
              </w:rPr>
            </w:pPr>
            <w:r>
              <w:rPr>
                <w:spacing w:val="-2"/>
                <w:sz w:val="20"/>
              </w:rPr>
              <w:t>1.249,7</w:t>
            </w:r>
          </w:p>
        </w:tc>
      </w:tr>
      <w:tr>
        <w:trPr>
          <w:trHeight w:val="321" w:hRule="atLeast"/>
        </w:trPr>
        <w:tc>
          <w:tcPr>
            <w:tcW w:w="2876" w:type="dxa"/>
          </w:tcPr>
          <w:p>
            <w:pPr>
              <w:pStyle w:val="TableParagraph"/>
              <w:spacing w:line="223" w:lineRule="exact"/>
              <w:ind w:left="108"/>
              <w:rPr>
                <w:sz w:val="20"/>
              </w:rPr>
            </w:pPr>
            <w:r>
              <w:rPr>
                <w:sz w:val="20"/>
              </w:rPr>
              <w:t>Додатно</w:t>
            </w:r>
            <w:r>
              <w:rPr>
                <w:spacing w:val="-6"/>
                <w:sz w:val="20"/>
              </w:rPr>
              <w:t> </w:t>
            </w:r>
            <w:r>
              <w:rPr>
                <w:sz w:val="20"/>
              </w:rPr>
              <w:t>образовање</w:t>
            </w:r>
            <w:r>
              <w:rPr>
                <w:spacing w:val="-6"/>
                <w:sz w:val="20"/>
              </w:rPr>
              <w:t> </w:t>
            </w:r>
            <w:r>
              <w:rPr>
                <w:sz w:val="20"/>
              </w:rPr>
              <w:t>и</w:t>
            </w:r>
            <w:r>
              <w:rPr>
                <w:spacing w:val="-7"/>
                <w:sz w:val="20"/>
              </w:rPr>
              <w:t> </w:t>
            </w:r>
            <w:r>
              <w:rPr>
                <w:spacing w:val="-4"/>
                <w:sz w:val="20"/>
              </w:rPr>
              <w:t>обука</w:t>
            </w:r>
          </w:p>
        </w:tc>
        <w:tc>
          <w:tcPr>
            <w:tcW w:w="1260" w:type="dxa"/>
          </w:tcPr>
          <w:p>
            <w:pPr>
              <w:pStyle w:val="TableParagraph"/>
              <w:spacing w:line="223" w:lineRule="exact"/>
              <w:ind w:right="96"/>
              <w:jc w:val="right"/>
              <w:rPr>
                <w:sz w:val="20"/>
              </w:rPr>
            </w:pPr>
            <w:r>
              <w:rPr>
                <w:spacing w:val="-2"/>
                <w:sz w:val="20"/>
              </w:rPr>
              <w:t>339.827,8</w:t>
            </w:r>
          </w:p>
        </w:tc>
        <w:tc>
          <w:tcPr>
            <w:tcW w:w="1260" w:type="dxa"/>
          </w:tcPr>
          <w:p>
            <w:pPr>
              <w:pStyle w:val="TableParagraph"/>
              <w:spacing w:line="223" w:lineRule="exact"/>
              <w:ind w:right="96"/>
              <w:jc w:val="right"/>
              <w:rPr>
                <w:sz w:val="20"/>
              </w:rPr>
            </w:pPr>
            <w:r>
              <w:rPr>
                <w:spacing w:val="-2"/>
                <w:sz w:val="20"/>
              </w:rPr>
              <w:t>650.140,3</w:t>
            </w:r>
          </w:p>
        </w:tc>
        <w:tc>
          <w:tcPr>
            <w:tcW w:w="1260" w:type="dxa"/>
          </w:tcPr>
          <w:p>
            <w:pPr>
              <w:pStyle w:val="TableParagraph"/>
              <w:spacing w:line="223" w:lineRule="exact"/>
              <w:ind w:right="95"/>
              <w:jc w:val="right"/>
              <w:rPr>
                <w:sz w:val="20"/>
              </w:rPr>
            </w:pPr>
            <w:r>
              <w:rPr>
                <w:spacing w:val="-2"/>
                <w:sz w:val="20"/>
              </w:rPr>
              <w:t>696.309,2</w:t>
            </w:r>
          </w:p>
        </w:tc>
        <w:tc>
          <w:tcPr>
            <w:tcW w:w="1171" w:type="dxa"/>
          </w:tcPr>
          <w:p>
            <w:pPr>
              <w:pStyle w:val="TableParagraph"/>
              <w:spacing w:line="223" w:lineRule="exact"/>
              <w:ind w:right="95"/>
              <w:jc w:val="right"/>
              <w:rPr>
                <w:sz w:val="20"/>
              </w:rPr>
            </w:pPr>
            <w:r>
              <w:rPr>
                <w:spacing w:val="-2"/>
                <w:sz w:val="20"/>
              </w:rPr>
              <w:t>1.062.716,6</w:t>
            </w:r>
          </w:p>
        </w:tc>
        <w:tc>
          <w:tcPr>
            <w:tcW w:w="1184" w:type="dxa"/>
          </w:tcPr>
          <w:p>
            <w:pPr>
              <w:pStyle w:val="TableParagraph"/>
              <w:spacing w:line="223" w:lineRule="exact"/>
              <w:ind w:right="96"/>
              <w:jc w:val="right"/>
              <w:rPr>
                <w:sz w:val="20"/>
              </w:rPr>
            </w:pPr>
            <w:r>
              <w:rPr>
                <w:spacing w:val="-2"/>
                <w:sz w:val="20"/>
              </w:rPr>
              <w:t>1.265.359,2</w:t>
            </w:r>
          </w:p>
        </w:tc>
      </w:tr>
      <w:tr>
        <w:trPr>
          <w:trHeight w:val="318" w:hRule="atLeast"/>
        </w:trPr>
        <w:tc>
          <w:tcPr>
            <w:tcW w:w="2876" w:type="dxa"/>
          </w:tcPr>
          <w:p>
            <w:pPr>
              <w:pStyle w:val="TableParagraph"/>
              <w:spacing w:line="223" w:lineRule="exact"/>
              <w:ind w:left="108"/>
              <w:rPr>
                <w:sz w:val="20"/>
              </w:rPr>
            </w:pPr>
            <w:r>
              <w:rPr>
                <w:sz w:val="20"/>
              </w:rPr>
              <w:t>Субвенције</w:t>
            </w:r>
            <w:r>
              <w:rPr>
                <w:spacing w:val="-8"/>
                <w:sz w:val="20"/>
              </w:rPr>
              <w:t> </w:t>
            </w:r>
            <w:r>
              <w:rPr>
                <w:sz w:val="20"/>
              </w:rPr>
              <w:t>за</w:t>
            </w:r>
            <w:r>
              <w:rPr>
                <w:spacing w:val="-7"/>
                <w:sz w:val="20"/>
              </w:rPr>
              <w:t> </w:t>
            </w:r>
            <w:r>
              <w:rPr>
                <w:spacing w:val="-2"/>
                <w:sz w:val="20"/>
              </w:rPr>
              <w:t>запошљавање</w:t>
            </w:r>
          </w:p>
        </w:tc>
        <w:tc>
          <w:tcPr>
            <w:tcW w:w="1260" w:type="dxa"/>
          </w:tcPr>
          <w:p>
            <w:pPr>
              <w:pStyle w:val="TableParagraph"/>
              <w:spacing w:line="223" w:lineRule="exact"/>
              <w:ind w:right="96"/>
              <w:jc w:val="right"/>
              <w:rPr>
                <w:sz w:val="20"/>
              </w:rPr>
            </w:pPr>
            <w:r>
              <w:rPr>
                <w:spacing w:val="-2"/>
                <w:sz w:val="20"/>
              </w:rPr>
              <w:t>1.069.618,4</w:t>
            </w:r>
          </w:p>
        </w:tc>
        <w:tc>
          <w:tcPr>
            <w:tcW w:w="1260" w:type="dxa"/>
          </w:tcPr>
          <w:p>
            <w:pPr>
              <w:pStyle w:val="TableParagraph"/>
              <w:spacing w:line="223" w:lineRule="exact"/>
              <w:ind w:right="96"/>
              <w:jc w:val="right"/>
              <w:rPr>
                <w:sz w:val="20"/>
              </w:rPr>
            </w:pPr>
            <w:r>
              <w:rPr>
                <w:spacing w:val="-2"/>
                <w:sz w:val="20"/>
              </w:rPr>
              <w:t>1.144.695,9</w:t>
            </w:r>
          </w:p>
        </w:tc>
        <w:tc>
          <w:tcPr>
            <w:tcW w:w="1260" w:type="dxa"/>
          </w:tcPr>
          <w:p>
            <w:pPr>
              <w:pStyle w:val="TableParagraph"/>
              <w:spacing w:line="223" w:lineRule="exact"/>
              <w:ind w:right="96"/>
              <w:jc w:val="right"/>
              <w:rPr>
                <w:sz w:val="20"/>
              </w:rPr>
            </w:pPr>
            <w:r>
              <w:rPr>
                <w:spacing w:val="-2"/>
                <w:sz w:val="20"/>
              </w:rPr>
              <w:t>1.140.418,5</w:t>
            </w:r>
          </w:p>
        </w:tc>
        <w:tc>
          <w:tcPr>
            <w:tcW w:w="1171" w:type="dxa"/>
          </w:tcPr>
          <w:p>
            <w:pPr>
              <w:pStyle w:val="TableParagraph"/>
              <w:spacing w:line="223" w:lineRule="exact"/>
              <w:ind w:right="95"/>
              <w:jc w:val="right"/>
              <w:rPr>
                <w:sz w:val="20"/>
              </w:rPr>
            </w:pPr>
            <w:r>
              <w:rPr>
                <w:spacing w:val="-2"/>
                <w:sz w:val="20"/>
              </w:rPr>
              <w:t>1.022.793,4</w:t>
            </w:r>
          </w:p>
        </w:tc>
        <w:tc>
          <w:tcPr>
            <w:tcW w:w="1184" w:type="dxa"/>
          </w:tcPr>
          <w:p>
            <w:pPr>
              <w:pStyle w:val="TableParagraph"/>
              <w:spacing w:line="223" w:lineRule="exact"/>
              <w:ind w:right="96"/>
              <w:jc w:val="right"/>
              <w:rPr>
                <w:sz w:val="20"/>
              </w:rPr>
            </w:pPr>
            <w:r>
              <w:rPr>
                <w:spacing w:val="-2"/>
                <w:sz w:val="20"/>
              </w:rPr>
              <w:t>1.185.570,4</w:t>
            </w:r>
          </w:p>
        </w:tc>
      </w:tr>
      <w:tr>
        <w:trPr>
          <w:trHeight w:val="321" w:hRule="atLeast"/>
        </w:trPr>
        <w:tc>
          <w:tcPr>
            <w:tcW w:w="2876" w:type="dxa"/>
          </w:tcPr>
          <w:p>
            <w:pPr>
              <w:pStyle w:val="TableParagraph"/>
              <w:spacing w:line="223" w:lineRule="exact"/>
              <w:ind w:left="108"/>
              <w:rPr>
                <w:sz w:val="20"/>
              </w:rPr>
            </w:pPr>
            <w:r>
              <w:rPr>
                <w:sz w:val="20"/>
              </w:rPr>
              <w:t>Јавни</w:t>
            </w:r>
            <w:r>
              <w:rPr>
                <w:spacing w:val="-9"/>
                <w:sz w:val="20"/>
              </w:rPr>
              <w:t> </w:t>
            </w:r>
            <w:r>
              <w:rPr>
                <w:spacing w:val="-2"/>
                <w:sz w:val="20"/>
              </w:rPr>
              <w:t>радови</w:t>
            </w:r>
          </w:p>
        </w:tc>
        <w:tc>
          <w:tcPr>
            <w:tcW w:w="1260" w:type="dxa"/>
          </w:tcPr>
          <w:p>
            <w:pPr>
              <w:pStyle w:val="TableParagraph"/>
              <w:spacing w:line="223" w:lineRule="exact"/>
              <w:ind w:right="96"/>
              <w:jc w:val="right"/>
              <w:rPr>
                <w:sz w:val="20"/>
              </w:rPr>
            </w:pPr>
            <w:r>
              <w:rPr>
                <w:spacing w:val="-2"/>
                <w:sz w:val="20"/>
              </w:rPr>
              <w:t>484.976,4</w:t>
            </w:r>
          </w:p>
        </w:tc>
        <w:tc>
          <w:tcPr>
            <w:tcW w:w="1260" w:type="dxa"/>
          </w:tcPr>
          <w:p>
            <w:pPr>
              <w:pStyle w:val="TableParagraph"/>
              <w:spacing w:line="223" w:lineRule="exact"/>
              <w:ind w:right="96"/>
              <w:jc w:val="right"/>
              <w:rPr>
                <w:sz w:val="20"/>
              </w:rPr>
            </w:pPr>
            <w:r>
              <w:rPr>
                <w:spacing w:val="-2"/>
                <w:sz w:val="20"/>
              </w:rPr>
              <w:t>627.941,3</w:t>
            </w:r>
          </w:p>
        </w:tc>
        <w:tc>
          <w:tcPr>
            <w:tcW w:w="1260" w:type="dxa"/>
          </w:tcPr>
          <w:p>
            <w:pPr>
              <w:pStyle w:val="TableParagraph"/>
              <w:spacing w:line="223" w:lineRule="exact"/>
              <w:ind w:right="95"/>
              <w:jc w:val="right"/>
              <w:rPr>
                <w:sz w:val="20"/>
              </w:rPr>
            </w:pPr>
            <w:r>
              <w:rPr>
                <w:spacing w:val="-2"/>
                <w:sz w:val="20"/>
              </w:rPr>
              <w:t>529.816,1</w:t>
            </w:r>
          </w:p>
        </w:tc>
        <w:tc>
          <w:tcPr>
            <w:tcW w:w="1171" w:type="dxa"/>
          </w:tcPr>
          <w:p>
            <w:pPr>
              <w:pStyle w:val="TableParagraph"/>
              <w:spacing w:line="223" w:lineRule="exact"/>
              <w:ind w:right="95"/>
              <w:jc w:val="right"/>
              <w:rPr>
                <w:sz w:val="20"/>
              </w:rPr>
            </w:pPr>
            <w:r>
              <w:rPr>
                <w:spacing w:val="-2"/>
                <w:sz w:val="20"/>
              </w:rPr>
              <w:t>336.341,3</w:t>
            </w:r>
          </w:p>
        </w:tc>
        <w:tc>
          <w:tcPr>
            <w:tcW w:w="1184" w:type="dxa"/>
          </w:tcPr>
          <w:p>
            <w:pPr>
              <w:pStyle w:val="TableParagraph"/>
              <w:spacing w:line="223" w:lineRule="exact"/>
              <w:ind w:right="95"/>
              <w:jc w:val="right"/>
              <w:rPr>
                <w:sz w:val="20"/>
              </w:rPr>
            </w:pPr>
            <w:r>
              <w:rPr>
                <w:spacing w:val="-2"/>
                <w:sz w:val="20"/>
              </w:rPr>
              <w:t>317.052,7</w:t>
            </w:r>
          </w:p>
        </w:tc>
      </w:tr>
      <w:tr>
        <w:trPr>
          <w:trHeight w:val="688" w:hRule="atLeast"/>
        </w:trPr>
        <w:tc>
          <w:tcPr>
            <w:tcW w:w="2876" w:type="dxa"/>
          </w:tcPr>
          <w:p>
            <w:pPr>
              <w:pStyle w:val="TableParagraph"/>
              <w:spacing w:line="224" w:lineRule="exact"/>
              <w:ind w:left="108"/>
              <w:rPr>
                <w:sz w:val="20"/>
              </w:rPr>
            </w:pPr>
            <w:r>
              <w:rPr>
                <w:sz w:val="20"/>
              </w:rPr>
              <w:t>Суфинансирање</w:t>
            </w:r>
            <w:r>
              <w:rPr>
                <w:spacing w:val="-12"/>
                <w:sz w:val="20"/>
              </w:rPr>
              <w:t> </w:t>
            </w:r>
            <w:r>
              <w:rPr>
                <w:sz w:val="20"/>
              </w:rPr>
              <w:t>програма</w:t>
            </w:r>
            <w:r>
              <w:rPr>
                <w:spacing w:val="-12"/>
                <w:sz w:val="20"/>
              </w:rPr>
              <w:t> </w:t>
            </w:r>
            <w:r>
              <w:rPr>
                <w:spacing w:val="-5"/>
                <w:sz w:val="20"/>
              </w:rPr>
              <w:t>или</w:t>
            </w:r>
          </w:p>
          <w:p>
            <w:pPr>
              <w:pStyle w:val="TableParagraph"/>
              <w:spacing w:line="228" w:lineRule="exact"/>
              <w:ind w:left="108"/>
              <w:rPr>
                <w:sz w:val="20"/>
              </w:rPr>
            </w:pPr>
            <w:r>
              <w:rPr>
                <w:sz w:val="20"/>
              </w:rPr>
              <w:t>мера</w:t>
            </w:r>
            <w:r>
              <w:rPr>
                <w:spacing w:val="-13"/>
                <w:sz w:val="20"/>
              </w:rPr>
              <w:t> </w:t>
            </w:r>
            <w:r>
              <w:rPr>
                <w:sz w:val="20"/>
              </w:rPr>
              <w:t>активне</w:t>
            </w:r>
            <w:r>
              <w:rPr>
                <w:spacing w:val="-12"/>
                <w:sz w:val="20"/>
              </w:rPr>
              <w:t> </w:t>
            </w:r>
            <w:r>
              <w:rPr>
                <w:sz w:val="20"/>
              </w:rPr>
              <w:t>политике </w:t>
            </w:r>
            <w:r>
              <w:rPr>
                <w:spacing w:val="-2"/>
                <w:sz w:val="20"/>
              </w:rPr>
              <w:t>запошљавања</w:t>
            </w:r>
          </w:p>
        </w:tc>
        <w:tc>
          <w:tcPr>
            <w:tcW w:w="1260" w:type="dxa"/>
          </w:tcPr>
          <w:p>
            <w:pPr>
              <w:pStyle w:val="TableParagraph"/>
              <w:spacing w:line="224" w:lineRule="exact"/>
              <w:ind w:right="95"/>
              <w:jc w:val="right"/>
              <w:rPr>
                <w:sz w:val="20"/>
              </w:rPr>
            </w:pPr>
            <w:r>
              <w:rPr>
                <w:spacing w:val="-10"/>
                <w:sz w:val="20"/>
              </w:rPr>
              <w:t>/</w:t>
            </w:r>
          </w:p>
        </w:tc>
        <w:tc>
          <w:tcPr>
            <w:tcW w:w="1260" w:type="dxa"/>
          </w:tcPr>
          <w:p>
            <w:pPr>
              <w:pStyle w:val="TableParagraph"/>
              <w:spacing w:line="224" w:lineRule="exact"/>
              <w:ind w:right="95"/>
              <w:jc w:val="right"/>
              <w:rPr>
                <w:sz w:val="20"/>
              </w:rPr>
            </w:pPr>
            <w:r>
              <w:rPr>
                <w:spacing w:val="-10"/>
                <w:sz w:val="20"/>
              </w:rPr>
              <w:t>/</w:t>
            </w:r>
          </w:p>
        </w:tc>
        <w:tc>
          <w:tcPr>
            <w:tcW w:w="1260" w:type="dxa"/>
          </w:tcPr>
          <w:p>
            <w:pPr>
              <w:pStyle w:val="TableParagraph"/>
              <w:spacing w:line="224" w:lineRule="exact"/>
              <w:ind w:right="95"/>
              <w:jc w:val="right"/>
              <w:rPr>
                <w:sz w:val="20"/>
              </w:rPr>
            </w:pPr>
            <w:r>
              <w:rPr>
                <w:spacing w:val="-10"/>
                <w:sz w:val="20"/>
              </w:rPr>
              <w:t>/</w:t>
            </w:r>
          </w:p>
        </w:tc>
        <w:tc>
          <w:tcPr>
            <w:tcW w:w="1171" w:type="dxa"/>
          </w:tcPr>
          <w:p>
            <w:pPr>
              <w:pStyle w:val="TableParagraph"/>
              <w:spacing w:line="224" w:lineRule="exact"/>
              <w:ind w:right="95"/>
              <w:jc w:val="right"/>
              <w:rPr>
                <w:sz w:val="20"/>
              </w:rPr>
            </w:pPr>
            <w:r>
              <w:rPr>
                <w:spacing w:val="-2"/>
                <w:sz w:val="20"/>
              </w:rPr>
              <w:t>372.027,4</w:t>
            </w:r>
          </w:p>
        </w:tc>
        <w:tc>
          <w:tcPr>
            <w:tcW w:w="1184" w:type="dxa"/>
          </w:tcPr>
          <w:p>
            <w:pPr>
              <w:pStyle w:val="TableParagraph"/>
              <w:spacing w:line="224" w:lineRule="exact"/>
              <w:ind w:right="95"/>
              <w:jc w:val="right"/>
              <w:rPr>
                <w:sz w:val="20"/>
              </w:rPr>
            </w:pPr>
            <w:r>
              <w:rPr>
                <w:spacing w:val="-2"/>
                <w:sz w:val="20"/>
              </w:rPr>
              <w:t>382.046,7</w:t>
            </w:r>
          </w:p>
        </w:tc>
      </w:tr>
      <w:tr>
        <w:trPr>
          <w:trHeight w:val="321" w:hRule="atLeast"/>
        </w:trPr>
        <w:tc>
          <w:tcPr>
            <w:tcW w:w="2876" w:type="dxa"/>
          </w:tcPr>
          <w:p>
            <w:pPr>
              <w:pStyle w:val="TableParagraph"/>
              <w:spacing w:line="228" w:lineRule="exact"/>
              <w:ind w:left="108"/>
              <w:rPr>
                <w:b/>
                <w:sz w:val="20"/>
              </w:rPr>
            </w:pPr>
            <w:r>
              <w:rPr>
                <w:b/>
                <w:spacing w:val="-2"/>
                <w:sz w:val="20"/>
              </w:rPr>
              <w:t>Укупно</w:t>
            </w:r>
          </w:p>
        </w:tc>
        <w:tc>
          <w:tcPr>
            <w:tcW w:w="1260" w:type="dxa"/>
          </w:tcPr>
          <w:p>
            <w:pPr>
              <w:pStyle w:val="TableParagraph"/>
              <w:spacing w:line="223" w:lineRule="exact"/>
              <w:ind w:right="96"/>
              <w:jc w:val="right"/>
              <w:rPr>
                <w:sz w:val="20"/>
              </w:rPr>
            </w:pPr>
            <w:r>
              <w:rPr>
                <w:spacing w:val="-2"/>
                <w:sz w:val="20"/>
              </w:rPr>
              <w:t>1.895.535,4</w:t>
            </w:r>
          </w:p>
        </w:tc>
        <w:tc>
          <w:tcPr>
            <w:tcW w:w="1260" w:type="dxa"/>
          </w:tcPr>
          <w:p>
            <w:pPr>
              <w:pStyle w:val="TableParagraph"/>
              <w:spacing w:line="223" w:lineRule="exact"/>
              <w:ind w:right="96"/>
              <w:jc w:val="right"/>
              <w:rPr>
                <w:sz w:val="20"/>
              </w:rPr>
            </w:pPr>
            <w:r>
              <w:rPr>
                <w:spacing w:val="-2"/>
                <w:sz w:val="20"/>
              </w:rPr>
              <w:t>2.424.035,9</w:t>
            </w:r>
          </w:p>
        </w:tc>
        <w:tc>
          <w:tcPr>
            <w:tcW w:w="1260" w:type="dxa"/>
          </w:tcPr>
          <w:p>
            <w:pPr>
              <w:pStyle w:val="TableParagraph"/>
              <w:spacing w:line="223" w:lineRule="exact"/>
              <w:ind w:right="96"/>
              <w:jc w:val="right"/>
              <w:rPr>
                <w:sz w:val="20"/>
              </w:rPr>
            </w:pPr>
            <w:r>
              <w:rPr>
                <w:spacing w:val="-2"/>
                <w:sz w:val="20"/>
              </w:rPr>
              <w:t>2.367.914,4</w:t>
            </w:r>
          </w:p>
        </w:tc>
        <w:tc>
          <w:tcPr>
            <w:tcW w:w="1171" w:type="dxa"/>
          </w:tcPr>
          <w:p>
            <w:pPr>
              <w:pStyle w:val="TableParagraph"/>
              <w:spacing w:line="223" w:lineRule="exact"/>
              <w:ind w:right="95"/>
              <w:jc w:val="right"/>
              <w:rPr>
                <w:sz w:val="20"/>
              </w:rPr>
            </w:pPr>
            <w:r>
              <w:rPr>
                <w:spacing w:val="-2"/>
                <w:sz w:val="20"/>
              </w:rPr>
              <w:t>2.795.230,7</w:t>
            </w:r>
          </w:p>
        </w:tc>
        <w:tc>
          <w:tcPr>
            <w:tcW w:w="1184" w:type="dxa"/>
          </w:tcPr>
          <w:p>
            <w:pPr>
              <w:pStyle w:val="TableParagraph"/>
              <w:spacing w:line="223" w:lineRule="exact"/>
              <w:ind w:right="96"/>
              <w:jc w:val="right"/>
              <w:rPr>
                <w:sz w:val="20"/>
              </w:rPr>
            </w:pPr>
            <w:r>
              <w:rPr>
                <w:spacing w:val="-2"/>
                <w:sz w:val="20"/>
              </w:rPr>
              <w:t>3.151.278,7</w:t>
            </w:r>
          </w:p>
        </w:tc>
      </w:tr>
      <w:tr>
        <w:trPr>
          <w:trHeight w:val="318" w:hRule="atLeast"/>
        </w:trPr>
        <w:tc>
          <w:tcPr>
            <w:tcW w:w="2876" w:type="dxa"/>
          </w:tcPr>
          <w:p>
            <w:pPr>
              <w:pStyle w:val="TableParagraph"/>
              <w:spacing w:line="228" w:lineRule="exact"/>
              <w:ind w:left="108"/>
              <w:rPr>
                <w:b/>
                <w:sz w:val="20"/>
              </w:rPr>
            </w:pPr>
            <w:r>
              <w:rPr>
                <w:b/>
                <w:sz w:val="20"/>
              </w:rPr>
              <w:t>%</w:t>
            </w:r>
            <w:r>
              <w:rPr>
                <w:b/>
                <w:spacing w:val="-2"/>
                <w:sz w:val="20"/>
              </w:rPr>
              <w:t> </w:t>
            </w:r>
            <w:r>
              <w:rPr>
                <w:b/>
                <w:spacing w:val="-5"/>
                <w:sz w:val="20"/>
              </w:rPr>
              <w:t>БДП</w:t>
            </w:r>
          </w:p>
        </w:tc>
        <w:tc>
          <w:tcPr>
            <w:tcW w:w="1260" w:type="dxa"/>
          </w:tcPr>
          <w:p>
            <w:pPr>
              <w:pStyle w:val="TableParagraph"/>
              <w:spacing w:line="223" w:lineRule="exact"/>
              <w:ind w:right="95"/>
              <w:jc w:val="right"/>
              <w:rPr>
                <w:sz w:val="20"/>
              </w:rPr>
            </w:pPr>
            <w:r>
              <w:rPr>
                <w:spacing w:val="-2"/>
                <w:sz w:val="20"/>
              </w:rPr>
              <w:t>0,044</w:t>
            </w:r>
          </w:p>
        </w:tc>
        <w:tc>
          <w:tcPr>
            <w:tcW w:w="1260" w:type="dxa"/>
          </w:tcPr>
          <w:p>
            <w:pPr>
              <w:pStyle w:val="TableParagraph"/>
              <w:spacing w:line="223" w:lineRule="exact"/>
              <w:ind w:right="95"/>
              <w:jc w:val="right"/>
              <w:rPr>
                <w:sz w:val="20"/>
              </w:rPr>
            </w:pPr>
            <w:r>
              <w:rPr>
                <w:spacing w:val="-2"/>
                <w:sz w:val="20"/>
              </w:rPr>
              <w:t>0,054</w:t>
            </w:r>
          </w:p>
        </w:tc>
        <w:tc>
          <w:tcPr>
            <w:tcW w:w="1260" w:type="dxa"/>
          </w:tcPr>
          <w:p>
            <w:pPr>
              <w:pStyle w:val="TableParagraph"/>
              <w:spacing w:line="223" w:lineRule="exact"/>
              <w:ind w:right="95"/>
              <w:jc w:val="right"/>
              <w:rPr>
                <w:sz w:val="20"/>
              </w:rPr>
            </w:pPr>
            <w:r>
              <w:rPr>
                <w:spacing w:val="-2"/>
                <w:sz w:val="20"/>
              </w:rPr>
              <w:t>0,050</w:t>
            </w:r>
          </w:p>
        </w:tc>
        <w:tc>
          <w:tcPr>
            <w:tcW w:w="1171" w:type="dxa"/>
          </w:tcPr>
          <w:p>
            <w:pPr>
              <w:pStyle w:val="TableParagraph"/>
              <w:spacing w:line="223" w:lineRule="exact"/>
              <w:ind w:right="95"/>
              <w:jc w:val="right"/>
              <w:rPr>
                <w:sz w:val="20"/>
              </w:rPr>
            </w:pPr>
            <w:r>
              <w:rPr>
                <w:spacing w:val="-2"/>
                <w:sz w:val="20"/>
              </w:rPr>
              <w:t>0,055</w:t>
            </w:r>
          </w:p>
        </w:tc>
        <w:tc>
          <w:tcPr>
            <w:tcW w:w="1184" w:type="dxa"/>
          </w:tcPr>
          <w:p>
            <w:pPr>
              <w:pStyle w:val="TableParagraph"/>
              <w:spacing w:line="223" w:lineRule="exact"/>
              <w:ind w:right="95"/>
              <w:jc w:val="right"/>
              <w:rPr>
                <w:sz w:val="20"/>
              </w:rPr>
            </w:pPr>
            <w:r>
              <w:rPr>
                <w:spacing w:val="-2"/>
                <w:sz w:val="20"/>
              </w:rPr>
              <w:t>0,058</w:t>
            </w:r>
          </w:p>
        </w:tc>
      </w:tr>
      <w:tr>
        <w:trPr>
          <w:trHeight w:val="470" w:hRule="atLeast"/>
        </w:trPr>
        <w:tc>
          <w:tcPr>
            <w:tcW w:w="9011" w:type="dxa"/>
            <w:gridSpan w:val="6"/>
          </w:tcPr>
          <w:p>
            <w:pPr>
              <w:pStyle w:val="TableParagraph"/>
              <w:spacing w:before="118"/>
              <w:ind w:left="108"/>
              <w:rPr>
                <w:b/>
                <w:sz w:val="20"/>
              </w:rPr>
            </w:pPr>
            <w:r>
              <w:rPr>
                <w:b/>
                <w:sz w:val="20"/>
              </w:rPr>
              <w:t>Реализација</w:t>
            </w:r>
            <w:r>
              <w:rPr>
                <w:b/>
                <w:spacing w:val="-8"/>
                <w:sz w:val="20"/>
              </w:rPr>
              <w:t> </w:t>
            </w:r>
            <w:r>
              <w:rPr>
                <w:b/>
                <w:sz w:val="20"/>
              </w:rPr>
              <w:t>средстава</w:t>
            </w:r>
            <w:r>
              <w:rPr>
                <w:b/>
                <w:spacing w:val="-9"/>
                <w:sz w:val="20"/>
              </w:rPr>
              <w:t> </w:t>
            </w:r>
            <w:r>
              <w:rPr>
                <w:b/>
                <w:sz w:val="20"/>
              </w:rPr>
              <w:t>из</w:t>
            </w:r>
            <w:r>
              <w:rPr>
                <w:b/>
                <w:spacing w:val="-9"/>
                <w:sz w:val="20"/>
              </w:rPr>
              <w:t> </w:t>
            </w:r>
            <w:r>
              <w:rPr>
                <w:b/>
                <w:sz w:val="20"/>
              </w:rPr>
              <w:t>Буџетског</w:t>
            </w:r>
            <w:r>
              <w:rPr>
                <w:b/>
                <w:spacing w:val="-8"/>
                <w:sz w:val="20"/>
              </w:rPr>
              <w:t> </w:t>
            </w:r>
            <w:r>
              <w:rPr>
                <w:b/>
                <w:sz w:val="20"/>
              </w:rPr>
              <w:t>фонда</w:t>
            </w:r>
            <w:r>
              <w:rPr>
                <w:b/>
                <w:spacing w:val="-8"/>
                <w:sz w:val="20"/>
              </w:rPr>
              <w:t> </w:t>
            </w:r>
            <w:r>
              <w:rPr>
                <w:b/>
                <w:sz w:val="20"/>
              </w:rPr>
              <w:t>за</w:t>
            </w:r>
            <w:r>
              <w:rPr>
                <w:b/>
                <w:spacing w:val="-7"/>
                <w:sz w:val="20"/>
              </w:rPr>
              <w:t> </w:t>
            </w:r>
            <w:r>
              <w:rPr>
                <w:b/>
                <w:sz w:val="20"/>
              </w:rPr>
              <w:t>професионалну</w:t>
            </w:r>
            <w:r>
              <w:rPr>
                <w:b/>
                <w:spacing w:val="-7"/>
                <w:sz w:val="20"/>
              </w:rPr>
              <w:t> </w:t>
            </w:r>
            <w:r>
              <w:rPr>
                <w:b/>
                <w:sz w:val="20"/>
              </w:rPr>
              <w:t>рехабилитацију</w:t>
            </w:r>
            <w:r>
              <w:rPr>
                <w:b/>
                <w:spacing w:val="-9"/>
                <w:sz w:val="20"/>
              </w:rPr>
              <w:t> </w:t>
            </w:r>
            <w:r>
              <w:rPr>
                <w:b/>
                <w:spacing w:val="-5"/>
                <w:sz w:val="20"/>
              </w:rPr>
              <w:t>ОСИ</w:t>
            </w:r>
          </w:p>
        </w:tc>
      </w:tr>
      <w:tr>
        <w:trPr>
          <w:trHeight w:val="827" w:hRule="atLeast"/>
        </w:trPr>
        <w:tc>
          <w:tcPr>
            <w:tcW w:w="2876" w:type="dxa"/>
          </w:tcPr>
          <w:p>
            <w:pPr>
              <w:pStyle w:val="TableParagraph"/>
              <w:ind w:left="108" w:right="462"/>
              <w:rPr>
                <w:sz w:val="20"/>
              </w:rPr>
            </w:pPr>
            <w:r>
              <w:rPr>
                <w:sz w:val="20"/>
              </w:rPr>
              <w:t>Мере</w:t>
            </w:r>
            <w:r>
              <w:rPr>
                <w:spacing w:val="-13"/>
                <w:sz w:val="20"/>
              </w:rPr>
              <w:t> </w:t>
            </w:r>
            <w:r>
              <w:rPr>
                <w:sz w:val="20"/>
              </w:rPr>
              <w:t>и</w:t>
            </w:r>
            <w:r>
              <w:rPr>
                <w:spacing w:val="-12"/>
                <w:sz w:val="20"/>
              </w:rPr>
              <w:t> </w:t>
            </w:r>
            <w:r>
              <w:rPr>
                <w:sz w:val="20"/>
              </w:rPr>
              <w:t>активности </w:t>
            </w:r>
            <w:r>
              <w:rPr>
                <w:spacing w:val="-2"/>
                <w:sz w:val="20"/>
              </w:rPr>
              <w:t>професионалне рехабилитације</w:t>
            </w:r>
          </w:p>
        </w:tc>
        <w:tc>
          <w:tcPr>
            <w:tcW w:w="1260" w:type="dxa"/>
          </w:tcPr>
          <w:p>
            <w:pPr>
              <w:pStyle w:val="TableParagraph"/>
              <w:spacing w:before="63"/>
              <w:rPr>
                <w:b/>
                <w:sz w:val="20"/>
              </w:rPr>
            </w:pPr>
          </w:p>
          <w:p>
            <w:pPr>
              <w:pStyle w:val="TableParagraph"/>
              <w:ind w:right="96"/>
              <w:jc w:val="right"/>
              <w:rPr>
                <w:sz w:val="20"/>
              </w:rPr>
            </w:pPr>
            <w:r>
              <w:rPr>
                <w:spacing w:val="-2"/>
                <w:sz w:val="20"/>
              </w:rPr>
              <w:t>24.443,2</w:t>
            </w:r>
          </w:p>
        </w:tc>
        <w:tc>
          <w:tcPr>
            <w:tcW w:w="1260" w:type="dxa"/>
          </w:tcPr>
          <w:p>
            <w:pPr>
              <w:pStyle w:val="TableParagraph"/>
              <w:spacing w:before="63"/>
              <w:rPr>
                <w:b/>
                <w:sz w:val="20"/>
              </w:rPr>
            </w:pPr>
          </w:p>
          <w:p>
            <w:pPr>
              <w:pStyle w:val="TableParagraph"/>
              <w:ind w:right="96"/>
              <w:jc w:val="right"/>
              <w:rPr>
                <w:sz w:val="20"/>
              </w:rPr>
            </w:pPr>
            <w:r>
              <w:rPr>
                <w:spacing w:val="-2"/>
                <w:sz w:val="20"/>
              </w:rPr>
              <w:t>17.362,9</w:t>
            </w:r>
          </w:p>
        </w:tc>
        <w:tc>
          <w:tcPr>
            <w:tcW w:w="1260" w:type="dxa"/>
          </w:tcPr>
          <w:p>
            <w:pPr>
              <w:pStyle w:val="TableParagraph"/>
              <w:spacing w:before="63"/>
              <w:rPr>
                <w:b/>
                <w:sz w:val="20"/>
              </w:rPr>
            </w:pPr>
          </w:p>
          <w:p>
            <w:pPr>
              <w:pStyle w:val="TableParagraph"/>
              <w:ind w:right="95"/>
              <w:jc w:val="right"/>
              <w:rPr>
                <w:sz w:val="20"/>
              </w:rPr>
            </w:pPr>
            <w:r>
              <w:rPr>
                <w:spacing w:val="-2"/>
                <w:sz w:val="20"/>
              </w:rPr>
              <w:t>30.832,9</w:t>
            </w:r>
          </w:p>
        </w:tc>
        <w:tc>
          <w:tcPr>
            <w:tcW w:w="1171" w:type="dxa"/>
          </w:tcPr>
          <w:p>
            <w:pPr>
              <w:pStyle w:val="TableParagraph"/>
              <w:spacing w:before="63"/>
              <w:rPr>
                <w:b/>
                <w:sz w:val="20"/>
              </w:rPr>
            </w:pPr>
          </w:p>
          <w:p>
            <w:pPr>
              <w:pStyle w:val="TableParagraph"/>
              <w:ind w:right="95"/>
              <w:jc w:val="right"/>
              <w:rPr>
                <w:sz w:val="20"/>
              </w:rPr>
            </w:pPr>
            <w:r>
              <w:rPr>
                <w:spacing w:val="-2"/>
                <w:sz w:val="20"/>
              </w:rPr>
              <w:t>23.990,5</w:t>
            </w:r>
          </w:p>
        </w:tc>
        <w:tc>
          <w:tcPr>
            <w:tcW w:w="1184" w:type="dxa"/>
          </w:tcPr>
          <w:p>
            <w:pPr>
              <w:pStyle w:val="TableParagraph"/>
              <w:spacing w:before="63"/>
              <w:rPr>
                <w:b/>
                <w:sz w:val="20"/>
              </w:rPr>
            </w:pPr>
          </w:p>
          <w:p>
            <w:pPr>
              <w:pStyle w:val="TableParagraph"/>
              <w:ind w:right="95"/>
              <w:jc w:val="right"/>
              <w:rPr>
                <w:sz w:val="20"/>
              </w:rPr>
            </w:pPr>
            <w:r>
              <w:rPr>
                <w:spacing w:val="-2"/>
                <w:sz w:val="20"/>
              </w:rPr>
              <w:t>44.676,3</w:t>
            </w:r>
          </w:p>
        </w:tc>
      </w:tr>
    </w:tbl>
    <w:p>
      <w:pPr>
        <w:pStyle w:val="BodyText"/>
        <w:rPr>
          <w:b/>
          <w:sz w:val="20"/>
        </w:rPr>
      </w:pPr>
    </w:p>
    <w:p>
      <w:pPr>
        <w:pStyle w:val="BodyText"/>
        <w:rPr>
          <w:b/>
          <w:sz w:val="20"/>
        </w:rPr>
      </w:pPr>
    </w:p>
    <w:p>
      <w:pPr>
        <w:pStyle w:val="BodyText"/>
        <w:spacing w:before="35"/>
        <w:rPr>
          <w:b/>
          <w:sz w:val="20"/>
        </w:rPr>
      </w:pPr>
      <w:r>
        <w:rPr>
          <w:b/>
          <w:sz w:val="20"/>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183921</wp:posOffset>
                </wp:positionV>
                <wp:extent cx="1829435" cy="762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81983pt;width:144.020pt;height:.599980pt;mso-position-horizontal-relative:page;mso-position-vertical-relative:paragraph;z-index:-15707136;mso-wrap-distance-left:0;mso-wrap-distance-right:0" id="docshape158" filled="true" fillcolor="#000000" stroked="false">
                <v:fill type="solid"/>
                <w10:wrap type="topAndBottom"/>
              </v:rect>
            </w:pict>
          </mc:Fallback>
        </mc:AlternateContent>
      </w:r>
    </w:p>
    <w:p>
      <w:pPr>
        <w:spacing w:line="249" w:lineRule="auto" w:before="87"/>
        <w:ind w:left="874" w:right="796" w:firstLine="0"/>
        <w:jc w:val="left"/>
        <w:rPr>
          <w:sz w:val="20"/>
        </w:rPr>
      </w:pPr>
      <w:r>
        <w:rPr>
          <w:position w:val="9"/>
          <w:sz w:val="16"/>
        </w:rPr>
        <w:t>109</w:t>
      </w:r>
      <w:r>
        <w:rPr>
          <w:spacing w:val="18"/>
          <w:position w:val="9"/>
          <w:sz w:val="16"/>
        </w:rPr>
        <w:t> </w:t>
      </w:r>
      <w:r>
        <w:rPr>
          <w:sz w:val="20"/>
        </w:rPr>
        <w:t>Алексић</w:t>
      </w:r>
      <w:r>
        <w:rPr>
          <w:spacing w:val="-4"/>
          <w:sz w:val="20"/>
        </w:rPr>
        <w:t> </w:t>
      </w:r>
      <w:r>
        <w:rPr>
          <w:sz w:val="20"/>
        </w:rPr>
        <w:t>Д.,</w:t>
      </w:r>
      <w:r>
        <w:rPr>
          <w:spacing w:val="-3"/>
          <w:sz w:val="20"/>
        </w:rPr>
        <w:t> </w:t>
      </w:r>
      <w:r>
        <w:rPr>
          <w:sz w:val="20"/>
        </w:rPr>
        <w:t>Арандаренко,</w:t>
      </w:r>
      <w:r>
        <w:rPr>
          <w:spacing w:val="-1"/>
          <w:sz w:val="20"/>
        </w:rPr>
        <w:t> </w:t>
      </w:r>
      <w:r>
        <w:rPr>
          <w:sz w:val="20"/>
        </w:rPr>
        <w:t>М.,</w:t>
      </w:r>
      <w:r>
        <w:rPr>
          <w:spacing w:val="-3"/>
          <w:sz w:val="20"/>
        </w:rPr>
        <w:t> </w:t>
      </w:r>
      <w:r>
        <w:rPr>
          <w:sz w:val="20"/>
        </w:rPr>
        <w:t>Огњанов,</w:t>
      </w:r>
      <w:r>
        <w:rPr>
          <w:spacing w:val="-3"/>
          <w:sz w:val="20"/>
        </w:rPr>
        <w:t> </w:t>
      </w:r>
      <w:r>
        <w:rPr>
          <w:sz w:val="20"/>
        </w:rPr>
        <w:t>Г.</w:t>
      </w:r>
      <w:r>
        <w:rPr>
          <w:spacing w:val="-3"/>
          <w:sz w:val="20"/>
        </w:rPr>
        <w:t> </w:t>
      </w:r>
      <w:r>
        <w:rPr>
          <w:sz w:val="20"/>
        </w:rPr>
        <w:t>(2020).</w:t>
      </w:r>
      <w:r>
        <w:rPr>
          <w:spacing w:val="-1"/>
          <w:sz w:val="20"/>
        </w:rPr>
        <w:t> </w:t>
      </w:r>
      <w:r>
        <w:rPr>
          <w:sz w:val="20"/>
        </w:rPr>
        <w:t>Ex</w:t>
      </w:r>
      <w:r>
        <w:rPr>
          <w:spacing w:val="-4"/>
          <w:sz w:val="20"/>
        </w:rPr>
        <w:t> </w:t>
      </w:r>
      <w:r>
        <w:rPr>
          <w:sz w:val="20"/>
        </w:rPr>
        <w:t>post</w:t>
      </w:r>
      <w:r>
        <w:rPr>
          <w:spacing w:val="-4"/>
          <w:sz w:val="20"/>
        </w:rPr>
        <w:t> </w:t>
      </w:r>
      <w:r>
        <w:rPr>
          <w:sz w:val="20"/>
        </w:rPr>
        <w:t>анализа</w:t>
      </w:r>
      <w:r>
        <w:rPr>
          <w:spacing w:val="-3"/>
          <w:sz w:val="20"/>
        </w:rPr>
        <w:t> </w:t>
      </w:r>
      <w:r>
        <w:rPr>
          <w:sz w:val="20"/>
        </w:rPr>
        <w:t>НСЗС</w:t>
      </w:r>
      <w:r>
        <w:rPr>
          <w:spacing w:val="-4"/>
          <w:sz w:val="20"/>
        </w:rPr>
        <w:t> </w:t>
      </w:r>
      <w:r>
        <w:rPr>
          <w:sz w:val="20"/>
        </w:rPr>
        <w:t>за</w:t>
      </w:r>
      <w:r>
        <w:rPr>
          <w:spacing w:val="-3"/>
          <w:sz w:val="20"/>
        </w:rPr>
        <w:t> </w:t>
      </w:r>
      <w:r>
        <w:rPr>
          <w:sz w:val="20"/>
        </w:rPr>
        <w:t>период</w:t>
      </w:r>
      <w:r>
        <w:rPr>
          <w:spacing w:val="-1"/>
          <w:sz w:val="20"/>
        </w:rPr>
        <w:t> </w:t>
      </w:r>
      <w:r>
        <w:rPr>
          <w:sz w:val="20"/>
        </w:rPr>
        <w:t>2011-2020. године. Београд: ФРЕН.</w:t>
      </w:r>
    </w:p>
    <w:p>
      <w:pPr>
        <w:spacing w:after="0" w:line="249" w:lineRule="auto"/>
        <w:jc w:val="left"/>
        <w:rPr>
          <w:sz w:val="20"/>
        </w:rPr>
        <w:sectPr>
          <w:pgSz w:w="11900" w:h="16850"/>
          <w:pgMar w:header="0" w:footer="777" w:top="1360" w:bottom="960" w:left="566" w:right="850"/>
        </w:sectPr>
      </w:pP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1260"/>
        <w:gridCol w:w="1260"/>
        <w:gridCol w:w="1260"/>
        <w:gridCol w:w="1171"/>
        <w:gridCol w:w="1184"/>
      </w:tblGrid>
      <w:tr>
        <w:trPr>
          <w:trHeight w:val="621" w:hRule="atLeast"/>
        </w:trPr>
        <w:tc>
          <w:tcPr>
            <w:tcW w:w="2876" w:type="dxa"/>
          </w:tcPr>
          <w:p>
            <w:pPr>
              <w:pStyle w:val="TableParagraph"/>
              <w:ind w:left="108" w:right="462"/>
              <w:rPr>
                <w:sz w:val="20"/>
              </w:rPr>
            </w:pPr>
            <w:r>
              <w:rPr>
                <w:sz w:val="20"/>
              </w:rPr>
              <w:t>Подстицање</w:t>
            </w:r>
            <w:r>
              <w:rPr>
                <w:spacing w:val="-13"/>
                <w:sz w:val="20"/>
              </w:rPr>
              <w:t> </w:t>
            </w:r>
            <w:r>
              <w:rPr>
                <w:sz w:val="20"/>
              </w:rPr>
              <w:t>запошљавања особа са инвалидитетом</w:t>
            </w:r>
          </w:p>
        </w:tc>
        <w:tc>
          <w:tcPr>
            <w:tcW w:w="1260" w:type="dxa"/>
          </w:tcPr>
          <w:p>
            <w:pPr>
              <w:pStyle w:val="TableParagraph"/>
              <w:spacing w:before="188"/>
              <w:ind w:right="96"/>
              <w:jc w:val="right"/>
              <w:rPr>
                <w:sz w:val="20"/>
              </w:rPr>
            </w:pPr>
            <w:r>
              <w:rPr>
                <w:spacing w:val="-2"/>
                <w:sz w:val="20"/>
              </w:rPr>
              <w:t>292.061,4</w:t>
            </w:r>
          </w:p>
        </w:tc>
        <w:tc>
          <w:tcPr>
            <w:tcW w:w="1260" w:type="dxa"/>
          </w:tcPr>
          <w:p>
            <w:pPr>
              <w:pStyle w:val="TableParagraph"/>
              <w:spacing w:before="188"/>
              <w:ind w:right="96"/>
              <w:jc w:val="right"/>
              <w:rPr>
                <w:sz w:val="20"/>
              </w:rPr>
            </w:pPr>
            <w:r>
              <w:rPr>
                <w:spacing w:val="-2"/>
                <w:sz w:val="20"/>
              </w:rPr>
              <w:t>384.575,5</w:t>
            </w:r>
          </w:p>
        </w:tc>
        <w:tc>
          <w:tcPr>
            <w:tcW w:w="1260" w:type="dxa"/>
          </w:tcPr>
          <w:p>
            <w:pPr>
              <w:pStyle w:val="TableParagraph"/>
              <w:spacing w:before="188"/>
              <w:ind w:right="95"/>
              <w:jc w:val="right"/>
              <w:rPr>
                <w:sz w:val="20"/>
              </w:rPr>
            </w:pPr>
            <w:r>
              <w:rPr>
                <w:spacing w:val="-2"/>
                <w:sz w:val="20"/>
              </w:rPr>
              <w:t>436.432,9</w:t>
            </w:r>
          </w:p>
        </w:tc>
        <w:tc>
          <w:tcPr>
            <w:tcW w:w="1171" w:type="dxa"/>
          </w:tcPr>
          <w:p>
            <w:pPr>
              <w:pStyle w:val="TableParagraph"/>
              <w:spacing w:before="188"/>
              <w:ind w:right="95"/>
              <w:jc w:val="right"/>
              <w:rPr>
                <w:sz w:val="20"/>
              </w:rPr>
            </w:pPr>
            <w:r>
              <w:rPr>
                <w:spacing w:val="-2"/>
                <w:sz w:val="20"/>
              </w:rPr>
              <w:t>413.394,9</w:t>
            </w:r>
          </w:p>
        </w:tc>
        <w:tc>
          <w:tcPr>
            <w:tcW w:w="1184" w:type="dxa"/>
          </w:tcPr>
          <w:p>
            <w:pPr>
              <w:pStyle w:val="TableParagraph"/>
              <w:spacing w:before="188"/>
              <w:ind w:right="95"/>
              <w:jc w:val="right"/>
              <w:rPr>
                <w:sz w:val="20"/>
              </w:rPr>
            </w:pPr>
            <w:r>
              <w:rPr>
                <w:spacing w:val="-2"/>
                <w:sz w:val="20"/>
              </w:rPr>
              <w:t>374.808,9</w:t>
            </w:r>
          </w:p>
        </w:tc>
      </w:tr>
      <w:tr>
        <w:trPr>
          <w:trHeight w:val="978" w:hRule="atLeast"/>
        </w:trPr>
        <w:tc>
          <w:tcPr>
            <w:tcW w:w="2876" w:type="dxa"/>
          </w:tcPr>
          <w:p>
            <w:pPr>
              <w:pStyle w:val="TableParagraph"/>
              <w:ind w:left="108"/>
              <w:rPr>
                <w:sz w:val="20"/>
              </w:rPr>
            </w:pPr>
            <w:r>
              <w:rPr>
                <w:sz w:val="20"/>
              </w:rPr>
              <w:t>Подршка особама са инвалидитетом које се запошљавају</w:t>
            </w:r>
            <w:r>
              <w:rPr>
                <w:spacing w:val="-13"/>
                <w:sz w:val="20"/>
              </w:rPr>
              <w:t> </w:t>
            </w:r>
            <w:r>
              <w:rPr>
                <w:sz w:val="20"/>
              </w:rPr>
              <w:t>под</w:t>
            </w:r>
            <w:r>
              <w:rPr>
                <w:spacing w:val="-12"/>
                <w:sz w:val="20"/>
              </w:rPr>
              <w:t> </w:t>
            </w:r>
            <w:r>
              <w:rPr>
                <w:sz w:val="20"/>
              </w:rPr>
              <w:t>посебним </w:t>
            </w:r>
            <w:r>
              <w:rPr>
                <w:spacing w:val="-2"/>
                <w:sz w:val="20"/>
              </w:rPr>
              <w:t>условима</w:t>
            </w:r>
          </w:p>
        </w:tc>
        <w:tc>
          <w:tcPr>
            <w:tcW w:w="1260" w:type="dxa"/>
          </w:tcPr>
          <w:p>
            <w:pPr>
              <w:pStyle w:val="TableParagraph"/>
              <w:spacing w:before="137"/>
              <w:rPr>
                <w:sz w:val="20"/>
              </w:rPr>
            </w:pPr>
          </w:p>
          <w:p>
            <w:pPr>
              <w:pStyle w:val="TableParagraph"/>
              <w:ind w:right="95"/>
              <w:jc w:val="right"/>
              <w:rPr>
                <w:sz w:val="20"/>
              </w:rPr>
            </w:pPr>
            <w:r>
              <w:rPr>
                <w:spacing w:val="-2"/>
                <w:sz w:val="20"/>
              </w:rPr>
              <w:t>6.977,9</w:t>
            </w:r>
          </w:p>
        </w:tc>
        <w:tc>
          <w:tcPr>
            <w:tcW w:w="1260" w:type="dxa"/>
          </w:tcPr>
          <w:p>
            <w:pPr>
              <w:pStyle w:val="TableParagraph"/>
              <w:spacing w:before="137"/>
              <w:rPr>
                <w:sz w:val="20"/>
              </w:rPr>
            </w:pPr>
          </w:p>
          <w:p>
            <w:pPr>
              <w:pStyle w:val="TableParagraph"/>
              <w:ind w:right="95"/>
              <w:jc w:val="right"/>
              <w:rPr>
                <w:sz w:val="20"/>
              </w:rPr>
            </w:pPr>
            <w:r>
              <w:rPr>
                <w:spacing w:val="-2"/>
                <w:sz w:val="20"/>
              </w:rPr>
              <w:t>9.101,3</w:t>
            </w:r>
          </w:p>
        </w:tc>
        <w:tc>
          <w:tcPr>
            <w:tcW w:w="1260" w:type="dxa"/>
          </w:tcPr>
          <w:p>
            <w:pPr>
              <w:pStyle w:val="TableParagraph"/>
              <w:spacing w:before="137"/>
              <w:rPr>
                <w:sz w:val="20"/>
              </w:rPr>
            </w:pPr>
          </w:p>
          <w:p>
            <w:pPr>
              <w:pStyle w:val="TableParagraph"/>
              <w:ind w:right="95"/>
              <w:jc w:val="right"/>
              <w:rPr>
                <w:sz w:val="20"/>
              </w:rPr>
            </w:pPr>
            <w:r>
              <w:rPr>
                <w:spacing w:val="-2"/>
                <w:sz w:val="20"/>
              </w:rPr>
              <w:t>8.765,8</w:t>
            </w:r>
          </w:p>
        </w:tc>
        <w:tc>
          <w:tcPr>
            <w:tcW w:w="1171" w:type="dxa"/>
          </w:tcPr>
          <w:p>
            <w:pPr>
              <w:pStyle w:val="TableParagraph"/>
              <w:spacing w:before="137"/>
              <w:rPr>
                <w:sz w:val="20"/>
              </w:rPr>
            </w:pPr>
          </w:p>
          <w:p>
            <w:pPr>
              <w:pStyle w:val="TableParagraph"/>
              <w:ind w:right="95"/>
              <w:jc w:val="right"/>
              <w:rPr>
                <w:sz w:val="20"/>
              </w:rPr>
            </w:pPr>
            <w:r>
              <w:rPr>
                <w:spacing w:val="-2"/>
                <w:sz w:val="20"/>
              </w:rPr>
              <w:t>14.532,4</w:t>
            </w:r>
          </w:p>
        </w:tc>
        <w:tc>
          <w:tcPr>
            <w:tcW w:w="1184" w:type="dxa"/>
          </w:tcPr>
          <w:p>
            <w:pPr>
              <w:pStyle w:val="TableParagraph"/>
              <w:spacing w:before="137"/>
              <w:rPr>
                <w:sz w:val="20"/>
              </w:rPr>
            </w:pPr>
          </w:p>
          <w:p>
            <w:pPr>
              <w:pStyle w:val="TableParagraph"/>
              <w:ind w:right="95"/>
              <w:jc w:val="right"/>
              <w:rPr>
                <w:sz w:val="20"/>
              </w:rPr>
            </w:pPr>
            <w:r>
              <w:rPr>
                <w:spacing w:val="-2"/>
                <w:sz w:val="20"/>
              </w:rPr>
              <w:t>24.263,8</w:t>
            </w:r>
          </w:p>
        </w:tc>
      </w:tr>
      <w:tr>
        <w:trPr>
          <w:trHeight w:val="321" w:hRule="atLeast"/>
        </w:trPr>
        <w:tc>
          <w:tcPr>
            <w:tcW w:w="2876" w:type="dxa"/>
          </w:tcPr>
          <w:p>
            <w:pPr>
              <w:pStyle w:val="TableParagraph"/>
              <w:spacing w:line="228" w:lineRule="exact"/>
              <w:ind w:left="108"/>
              <w:rPr>
                <w:b/>
                <w:sz w:val="20"/>
              </w:rPr>
            </w:pPr>
            <w:r>
              <w:rPr>
                <w:b/>
                <w:spacing w:val="-2"/>
                <w:sz w:val="20"/>
              </w:rPr>
              <w:t>Укупно</w:t>
            </w:r>
          </w:p>
        </w:tc>
        <w:tc>
          <w:tcPr>
            <w:tcW w:w="1260" w:type="dxa"/>
          </w:tcPr>
          <w:p>
            <w:pPr>
              <w:pStyle w:val="TableParagraph"/>
              <w:spacing w:before="38"/>
              <w:ind w:right="96"/>
              <w:jc w:val="right"/>
              <w:rPr>
                <w:sz w:val="20"/>
              </w:rPr>
            </w:pPr>
            <w:r>
              <w:rPr>
                <w:spacing w:val="-2"/>
                <w:sz w:val="20"/>
              </w:rPr>
              <w:t>323.482,4</w:t>
            </w:r>
          </w:p>
        </w:tc>
        <w:tc>
          <w:tcPr>
            <w:tcW w:w="1260" w:type="dxa"/>
          </w:tcPr>
          <w:p>
            <w:pPr>
              <w:pStyle w:val="TableParagraph"/>
              <w:spacing w:before="38"/>
              <w:ind w:right="96"/>
              <w:jc w:val="right"/>
              <w:rPr>
                <w:sz w:val="20"/>
              </w:rPr>
            </w:pPr>
            <w:r>
              <w:rPr>
                <w:spacing w:val="-2"/>
                <w:sz w:val="20"/>
              </w:rPr>
              <w:t>411.039,7</w:t>
            </w:r>
          </w:p>
        </w:tc>
        <w:tc>
          <w:tcPr>
            <w:tcW w:w="1260" w:type="dxa"/>
          </w:tcPr>
          <w:p>
            <w:pPr>
              <w:pStyle w:val="TableParagraph"/>
              <w:spacing w:before="38"/>
              <w:ind w:right="95"/>
              <w:jc w:val="right"/>
              <w:rPr>
                <w:sz w:val="20"/>
              </w:rPr>
            </w:pPr>
            <w:r>
              <w:rPr>
                <w:spacing w:val="-2"/>
                <w:sz w:val="20"/>
              </w:rPr>
              <w:t>476.031,6</w:t>
            </w:r>
          </w:p>
        </w:tc>
        <w:tc>
          <w:tcPr>
            <w:tcW w:w="1171" w:type="dxa"/>
          </w:tcPr>
          <w:p>
            <w:pPr>
              <w:pStyle w:val="TableParagraph"/>
              <w:spacing w:before="38"/>
              <w:ind w:right="95"/>
              <w:jc w:val="right"/>
              <w:rPr>
                <w:sz w:val="20"/>
              </w:rPr>
            </w:pPr>
            <w:r>
              <w:rPr>
                <w:spacing w:val="-2"/>
                <w:sz w:val="20"/>
              </w:rPr>
              <w:t>451.917,9</w:t>
            </w:r>
          </w:p>
        </w:tc>
        <w:tc>
          <w:tcPr>
            <w:tcW w:w="1184" w:type="dxa"/>
          </w:tcPr>
          <w:p>
            <w:pPr>
              <w:pStyle w:val="TableParagraph"/>
              <w:spacing w:before="38"/>
              <w:ind w:right="95"/>
              <w:jc w:val="right"/>
              <w:rPr>
                <w:sz w:val="20"/>
              </w:rPr>
            </w:pPr>
            <w:r>
              <w:rPr>
                <w:spacing w:val="-2"/>
                <w:sz w:val="20"/>
              </w:rPr>
              <w:t>443.748,9</w:t>
            </w:r>
          </w:p>
        </w:tc>
      </w:tr>
      <w:tr>
        <w:trPr>
          <w:trHeight w:val="318" w:hRule="atLeast"/>
        </w:trPr>
        <w:tc>
          <w:tcPr>
            <w:tcW w:w="2876" w:type="dxa"/>
          </w:tcPr>
          <w:p>
            <w:pPr>
              <w:pStyle w:val="TableParagraph"/>
              <w:spacing w:line="228" w:lineRule="exact"/>
              <w:ind w:left="108"/>
              <w:rPr>
                <w:b/>
                <w:sz w:val="20"/>
              </w:rPr>
            </w:pPr>
            <w:r>
              <w:rPr>
                <w:b/>
                <w:sz w:val="20"/>
              </w:rPr>
              <w:t>%</w:t>
            </w:r>
            <w:r>
              <w:rPr>
                <w:b/>
                <w:spacing w:val="-2"/>
                <w:sz w:val="20"/>
              </w:rPr>
              <w:t> </w:t>
            </w:r>
            <w:r>
              <w:rPr>
                <w:b/>
                <w:spacing w:val="-5"/>
                <w:sz w:val="20"/>
              </w:rPr>
              <w:t>БДП</w:t>
            </w:r>
          </w:p>
        </w:tc>
        <w:tc>
          <w:tcPr>
            <w:tcW w:w="1260" w:type="dxa"/>
          </w:tcPr>
          <w:p>
            <w:pPr>
              <w:pStyle w:val="TableParagraph"/>
              <w:spacing w:before="36"/>
              <w:ind w:right="95"/>
              <w:jc w:val="right"/>
              <w:rPr>
                <w:sz w:val="20"/>
              </w:rPr>
            </w:pPr>
            <w:r>
              <w:rPr>
                <w:spacing w:val="-2"/>
                <w:sz w:val="20"/>
              </w:rPr>
              <w:t>0,008</w:t>
            </w:r>
          </w:p>
        </w:tc>
        <w:tc>
          <w:tcPr>
            <w:tcW w:w="1260" w:type="dxa"/>
          </w:tcPr>
          <w:p>
            <w:pPr>
              <w:pStyle w:val="TableParagraph"/>
              <w:spacing w:before="36"/>
              <w:ind w:right="95"/>
              <w:jc w:val="right"/>
              <w:rPr>
                <w:sz w:val="20"/>
              </w:rPr>
            </w:pPr>
            <w:r>
              <w:rPr>
                <w:spacing w:val="-2"/>
                <w:sz w:val="20"/>
              </w:rPr>
              <w:t>0,009</w:t>
            </w:r>
          </w:p>
        </w:tc>
        <w:tc>
          <w:tcPr>
            <w:tcW w:w="1260" w:type="dxa"/>
          </w:tcPr>
          <w:p>
            <w:pPr>
              <w:pStyle w:val="TableParagraph"/>
              <w:spacing w:before="36"/>
              <w:ind w:right="95"/>
              <w:jc w:val="right"/>
              <w:rPr>
                <w:sz w:val="20"/>
              </w:rPr>
            </w:pPr>
            <w:r>
              <w:rPr>
                <w:spacing w:val="-2"/>
                <w:sz w:val="20"/>
              </w:rPr>
              <w:t>0,010</w:t>
            </w:r>
          </w:p>
        </w:tc>
        <w:tc>
          <w:tcPr>
            <w:tcW w:w="1171" w:type="dxa"/>
          </w:tcPr>
          <w:p>
            <w:pPr>
              <w:pStyle w:val="TableParagraph"/>
              <w:spacing w:before="36"/>
              <w:ind w:right="95"/>
              <w:jc w:val="right"/>
              <w:rPr>
                <w:sz w:val="20"/>
              </w:rPr>
            </w:pPr>
            <w:r>
              <w:rPr>
                <w:spacing w:val="-2"/>
                <w:sz w:val="20"/>
              </w:rPr>
              <w:t>0,009</w:t>
            </w:r>
          </w:p>
        </w:tc>
        <w:tc>
          <w:tcPr>
            <w:tcW w:w="1184" w:type="dxa"/>
          </w:tcPr>
          <w:p>
            <w:pPr>
              <w:pStyle w:val="TableParagraph"/>
              <w:spacing w:before="36"/>
              <w:ind w:right="95"/>
              <w:jc w:val="right"/>
              <w:rPr>
                <w:sz w:val="20"/>
              </w:rPr>
            </w:pPr>
            <w:r>
              <w:rPr>
                <w:spacing w:val="-2"/>
                <w:sz w:val="20"/>
              </w:rPr>
              <w:t>0,008</w:t>
            </w:r>
          </w:p>
        </w:tc>
      </w:tr>
      <w:tr>
        <w:trPr>
          <w:trHeight w:val="321" w:hRule="atLeast"/>
        </w:trPr>
        <w:tc>
          <w:tcPr>
            <w:tcW w:w="9011" w:type="dxa"/>
            <w:gridSpan w:val="6"/>
          </w:tcPr>
          <w:p>
            <w:pPr>
              <w:pStyle w:val="TableParagraph"/>
              <w:spacing w:line="228" w:lineRule="exact"/>
              <w:ind w:left="108"/>
              <w:rPr>
                <w:b/>
                <w:sz w:val="20"/>
              </w:rPr>
            </w:pPr>
            <w:r>
              <w:rPr>
                <w:b/>
                <w:sz w:val="20"/>
              </w:rPr>
              <w:t>ЛАПЗ</w:t>
            </w:r>
            <w:r>
              <w:rPr>
                <w:b/>
                <w:spacing w:val="-5"/>
                <w:sz w:val="20"/>
              </w:rPr>
              <w:t> </w:t>
            </w:r>
            <w:r>
              <w:rPr>
                <w:b/>
                <w:sz w:val="20"/>
              </w:rPr>
              <w:t>(из</w:t>
            </w:r>
            <w:r>
              <w:rPr>
                <w:b/>
                <w:spacing w:val="-4"/>
                <w:sz w:val="20"/>
              </w:rPr>
              <w:t> </w:t>
            </w:r>
            <w:r>
              <w:rPr>
                <w:b/>
                <w:sz w:val="20"/>
              </w:rPr>
              <w:t>средстава</w:t>
            </w:r>
            <w:r>
              <w:rPr>
                <w:b/>
                <w:spacing w:val="-5"/>
                <w:sz w:val="20"/>
              </w:rPr>
              <w:t> </w:t>
            </w:r>
            <w:r>
              <w:rPr>
                <w:b/>
                <w:spacing w:val="-2"/>
                <w:sz w:val="20"/>
              </w:rPr>
              <w:t>општина)</w:t>
            </w:r>
          </w:p>
        </w:tc>
      </w:tr>
      <w:tr>
        <w:trPr>
          <w:trHeight w:val="318" w:hRule="atLeast"/>
        </w:trPr>
        <w:tc>
          <w:tcPr>
            <w:tcW w:w="2876" w:type="dxa"/>
          </w:tcPr>
          <w:p>
            <w:pPr>
              <w:pStyle w:val="TableParagraph"/>
              <w:spacing w:line="223" w:lineRule="exact"/>
              <w:ind w:left="108"/>
              <w:rPr>
                <w:sz w:val="20"/>
              </w:rPr>
            </w:pPr>
            <w:r>
              <w:rPr>
                <w:sz w:val="20"/>
              </w:rPr>
              <w:t>Додатно</w:t>
            </w:r>
            <w:r>
              <w:rPr>
                <w:spacing w:val="-6"/>
                <w:sz w:val="20"/>
              </w:rPr>
              <w:t> </w:t>
            </w:r>
            <w:r>
              <w:rPr>
                <w:sz w:val="20"/>
              </w:rPr>
              <w:t>образовање</w:t>
            </w:r>
            <w:r>
              <w:rPr>
                <w:spacing w:val="-6"/>
                <w:sz w:val="20"/>
              </w:rPr>
              <w:t> </w:t>
            </w:r>
            <w:r>
              <w:rPr>
                <w:sz w:val="20"/>
              </w:rPr>
              <w:t>и</w:t>
            </w:r>
            <w:r>
              <w:rPr>
                <w:spacing w:val="-7"/>
                <w:sz w:val="20"/>
              </w:rPr>
              <w:t> </w:t>
            </w:r>
            <w:r>
              <w:rPr>
                <w:spacing w:val="-4"/>
                <w:sz w:val="20"/>
              </w:rPr>
              <w:t>обуке</w:t>
            </w:r>
          </w:p>
        </w:tc>
        <w:tc>
          <w:tcPr>
            <w:tcW w:w="1260" w:type="dxa"/>
          </w:tcPr>
          <w:p>
            <w:pPr>
              <w:pStyle w:val="TableParagraph"/>
              <w:spacing w:line="223" w:lineRule="exact"/>
              <w:ind w:right="96"/>
              <w:jc w:val="right"/>
              <w:rPr>
                <w:sz w:val="20"/>
              </w:rPr>
            </w:pPr>
            <w:r>
              <w:rPr>
                <w:spacing w:val="-2"/>
                <w:sz w:val="20"/>
              </w:rPr>
              <w:t>262.835,0</w:t>
            </w:r>
          </w:p>
        </w:tc>
        <w:tc>
          <w:tcPr>
            <w:tcW w:w="1260" w:type="dxa"/>
          </w:tcPr>
          <w:p>
            <w:pPr>
              <w:pStyle w:val="TableParagraph"/>
              <w:spacing w:line="223" w:lineRule="exact"/>
              <w:ind w:right="96"/>
              <w:jc w:val="right"/>
              <w:rPr>
                <w:sz w:val="20"/>
              </w:rPr>
            </w:pPr>
            <w:r>
              <w:rPr>
                <w:spacing w:val="-2"/>
                <w:sz w:val="20"/>
              </w:rPr>
              <w:t>280.475,1</w:t>
            </w:r>
          </w:p>
        </w:tc>
        <w:tc>
          <w:tcPr>
            <w:tcW w:w="1260" w:type="dxa"/>
          </w:tcPr>
          <w:p>
            <w:pPr>
              <w:pStyle w:val="TableParagraph"/>
              <w:spacing w:line="223" w:lineRule="exact"/>
              <w:ind w:right="95"/>
              <w:jc w:val="right"/>
              <w:rPr>
                <w:sz w:val="20"/>
              </w:rPr>
            </w:pPr>
            <w:r>
              <w:rPr>
                <w:spacing w:val="-2"/>
                <w:sz w:val="20"/>
              </w:rPr>
              <w:t>203.943,1</w:t>
            </w:r>
          </w:p>
        </w:tc>
        <w:tc>
          <w:tcPr>
            <w:tcW w:w="1171" w:type="dxa"/>
          </w:tcPr>
          <w:p>
            <w:pPr>
              <w:pStyle w:val="TableParagraph"/>
              <w:spacing w:line="223" w:lineRule="exact"/>
              <w:ind w:right="95"/>
              <w:jc w:val="right"/>
              <w:rPr>
                <w:sz w:val="20"/>
              </w:rPr>
            </w:pPr>
            <w:r>
              <w:rPr>
                <w:spacing w:val="-2"/>
                <w:sz w:val="20"/>
              </w:rPr>
              <w:t>213.728,8</w:t>
            </w:r>
          </w:p>
        </w:tc>
        <w:tc>
          <w:tcPr>
            <w:tcW w:w="1184" w:type="dxa"/>
          </w:tcPr>
          <w:p>
            <w:pPr>
              <w:pStyle w:val="TableParagraph"/>
              <w:spacing w:line="223" w:lineRule="exact"/>
              <w:ind w:right="95"/>
              <w:jc w:val="right"/>
              <w:rPr>
                <w:sz w:val="20"/>
              </w:rPr>
            </w:pPr>
            <w:r>
              <w:rPr>
                <w:spacing w:val="-2"/>
                <w:sz w:val="20"/>
              </w:rPr>
              <w:t>226.445,6</w:t>
            </w:r>
          </w:p>
        </w:tc>
      </w:tr>
      <w:tr>
        <w:trPr>
          <w:trHeight w:val="321" w:hRule="atLeast"/>
        </w:trPr>
        <w:tc>
          <w:tcPr>
            <w:tcW w:w="2876" w:type="dxa"/>
          </w:tcPr>
          <w:p>
            <w:pPr>
              <w:pStyle w:val="TableParagraph"/>
              <w:spacing w:line="223" w:lineRule="exact"/>
              <w:ind w:left="108"/>
              <w:rPr>
                <w:sz w:val="20"/>
              </w:rPr>
            </w:pPr>
            <w:r>
              <w:rPr>
                <w:sz w:val="20"/>
              </w:rPr>
              <w:t>Субвенције</w:t>
            </w:r>
            <w:r>
              <w:rPr>
                <w:spacing w:val="-8"/>
                <w:sz w:val="20"/>
              </w:rPr>
              <w:t> </w:t>
            </w:r>
            <w:r>
              <w:rPr>
                <w:sz w:val="20"/>
              </w:rPr>
              <w:t>за</w:t>
            </w:r>
            <w:r>
              <w:rPr>
                <w:spacing w:val="-7"/>
                <w:sz w:val="20"/>
              </w:rPr>
              <w:t> </w:t>
            </w:r>
            <w:r>
              <w:rPr>
                <w:spacing w:val="-2"/>
                <w:sz w:val="20"/>
              </w:rPr>
              <w:t>запошљавање</w:t>
            </w:r>
          </w:p>
        </w:tc>
        <w:tc>
          <w:tcPr>
            <w:tcW w:w="1260" w:type="dxa"/>
          </w:tcPr>
          <w:p>
            <w:pPr>
              <w:pStyle w:val="TableParagraph"/>
              <w:spacing w:line="223" w:lineRule="exact"/>
              <w:ind w:right="96"/>
              <w:jc w:val="right"/>
              <w:rPr>
                <w:sz w:val="20"/>
              </w:rPr>
            </w:pPr>
            <w:r>
              <w:rPr>
                <w:spacing w:val="-2"/>
                <w:sz w:val="20"/>
              </w:rPr>
              <w:t>183.124,5</w:t>
            </w:r>
          </w:p>
        </w:tc>
        <w:tc>
          <w:tcPr>
            <w:tcW w:w="1260" w:type="dxa"/>
          </w:tcPr>
          <w:p>
            <w:pPr>
              <w:pStyle w:val="TableParagraph"/>
              <w:spacing w:line="223" w:lineRule="exact"/>
              <w:ind w:right="96"/>
              <w:jc w:val="right"/>
              <w:rPr>
                <w:sz w:val="20"/>
              </w:rPr>
            </w:pPr>
            <w:r>
              <w:rPr>
                <w:spacing w:val="-2"/>
                <w:sz w:val="20"/>
              </w:rPr>
              <w:t>176.088,2</w:t>
            </w:r>
          </w:p>
        </w:tc>
        <w:tc>
          <w:tcPr>
            <w:tcW w:w="1260" w:type="dxa"/>
          </w:tcPr>
          <w:p>
            <w:pPr>
              <w:pStyle w:val="TableParagraph"/>
              <w:spacing w:line="223" w:lineRule="exact"/>
              <w:ind w:right="95"/>
              <w:jc w:val="right"/>
              <w:rPr>
                <w:sz w:val="20"/>
              </w:rPr>
            </w:pPr>
            <w:r>
              <w:rPr>
                <w:spacing w:val="-2"/>
                <w:sz w:val="20"/>
              </w:rPr>
              <w:t>275.647,0</w:t>
            </w:r>
          </w:p>
        </w:tc>
        <w:tc>
          <w:tcPr>
            <w:tcW w:w="1171" w:type="dxa"/>
          </w:tcPr>
          <w:p>
            <w:pPr>
              <w:pStyle w:val="TableParagraph"/>
              <w:spacing w:line="223" w:lineRule="exact"/>
              <w:ind w:right="95"/>
              <w:jc w:val="right"/>
              <w:rPr>
                <w:sz w:val="20"/>
              </w:rPr>
            </w:pPr>
            <w:r>
              <w:rPr>
                <w:spacing w:val="-2"/>
                <w:sz w:val="20"/>
              </w:rPr>
              <w:t>306.890,2</w:t>
            </w:r>
          </w:p>
        </w:tc>
        <w:tc>
          <w:tcPr>
            <w:tcW w:w="1184" w:type="dxa"/>
          </w:tcPr>
          <w:p>
            <w:pPr>
              <w:pStyle w:val="TableParagraph"/>
              <w:spacing w:line="223" w:lineRule="exact"/>
              <w:ind w:right="95"/>
              <w:jc w:val="right"/>
              <w:rPr>
                <w:sz w:val="20"/>
              </w:rPr>
            </w:pPr>
            <w:r>
              <w:rPr>
                <w:spacing w:val="-2"/>
                <w:sz w:val="20"/>
              </w:rPr>
              <w:t>281.624,3</w:t>
            </w:r>
          </w:p>
        </w:tc>
      </w:tr>
      <w:tr>
        <w:trPr>
          <w:trHeight w:val="319" w:hRule="atLeast"/>
        </w:trPr>
        <w:tc>
          <w:tcPr>
            <w:tcW w:w="2876" w:type="dxa"/>
          </w:tcPr>
          <w:p>
            <w:pPr>
              <w:pStyle w:val="TableParagraph"/>
              <w:spacing w:line="223" w:lineRule="exact"/>
              <w:ind w:left="108"/>
              <w:rPr>
                <w:sz w:val="20"/>
              </w:rPr>
            </w:pPr>
            <w:r>
              <w:rPr>
                <w:sz w:val="20"/>
              </w:rPr>
              <w:t>Јавни</w:t>
            </w:r>
            <w:r>
              <w:rPr>
                <w:spacing w:val="-9"/>
                <w:sz w:val="20"/>
              </w:rPr>
              <w:t> </w:t>
            </w:r>
            <w:r>
              <w:rPr>
                <w:spacing w:val="-2"/>
                <w:sz w:val="20"/>
              </w:rPr>
              <w:t>радови</w:t>
            </w:r>
          </w:p>
        </w:tc>
        <w:tc>
          <w:tcPr>
            <w:tcW w:w="1260" w:type="dxa"/>
          </w:tcPr>
          <w:p>
            <w:pPr>
              <w:pStyle w:val="TableParagraph"/>
              <w:spacing w:line="223" w:lineRule="exact"/>
              <w:ind w:right="96"/>
              <w:jc w:val="right"/>
              <w:rPr>
                <w:sz w:val="20"/>
              </w:rPr>
            </w:pPr>
            <w:r>
              <w:rPr>
                <w:spacing w:val="-2"/>
                <w:sz w:val="20"/>
              </w:rPr>
              <w:t>207.801,9</w:t>
            </w:r>
          </w:p>
        </w:tc>
        <w:tc>
          <w:tcPr>
            <w:tcW w:w="1260" w:type="dxa"/>
          </w:tcPr>
          <w:p>
            <w:pPr>
              <w:pStyle w:val="TableParagraph"/>
              <w:spacing w:line="223" w:lineRule="exact"/>
              <w:ind w:right="96"/>
              <w:jc w:val="right"/>
              <w:rPr>
                <w:sz w:val="20"/>
              </w:rPr>
            </w:pPr>
            <w:r>
              <w:rPr>
                <w:spacing w:val="-2"/>
                <w:sz w:val="20"/>
              </w:rPr>
              <w:t>299.784,2</w:t>
            </w:r>
          </w:p>
        </w:tc>
        <w:tc>
          <w:tcPr>
            <w:tcW w:w="1260" w:type="dxa"/>
          </w:tcPr>
          <w:p>
            <w:pPr>
              <w:pStyle w:val="TableParagraph"/>
              <w:spacing w:line="223" w:lineRule="exact"/>
              <w:ind w:right="95"/>
              <w:jc w:val="right"/>
              <w:rPr>
                <w:sz w:val="20"/>
              </w:rPr>
            </w:pPr>
            <w:r>
              <w:rPr>
                <w:spacing w:val="-2"/>
                <w:sz w:val="20"/>
              </w:rPr>
              <w:t>312.720,4</w:t>
            </w:r>
          </w:p>
        </w:tc>
        <w:tc>
          <w:tcPr>
            <w:tcW w:w="1171" w:type="dxa"/>
          </w:tcPr>
          <w:p>
            <w:pPr>
              <w:pStyle w:val="TableParagraph"/>
              <w:spacing w:line="223" w:lineRule="exact"/>
              <w:ind w:right="95"/>
              <w:jc w:val="right"/>
              <w:rPr>
                <w:sz w:val="20"/>
              </w:rPr>
            </w:pPr>
            <w:r>
              <w:rPr>
                <w:spacing w:val="-2"/>
                <w:sz w:val="20"/>
              </w:rPr>
              <w:t>315.251,0</w:t>
            </w:r>
          </w:p>
        </w:tc>
        <w:tc>
          <w:tcPr>
            <w:tcW w:w="1184" w:type="dxa"/>
          </w:tcPr>
          <w:p>
            <w:pPr>
              <w:pStyle w:val="TableParagraph"/>
              <w:spacing w:line="223" w:lineRule="exact"/>
              <w:ind w:right="95"/>
              <w:jc w:val="right"/>
              <w:rPr>
                <w:sz w:val="20"/>
              </w:rPr>
            </w:pPr>
            <w:r>
              <w:rPr>
                <w:spacing w:val="-2"/>
                <w:sz w:val="20"/>
              </w:rPr>
              <w:t>308.611,6</w:t>
            </w:r>
          </w:p>
        </w:tc>
      </w:tr>
      <w:tr>
        <w:trPr>
          <w:trHeight w:val="321" w:hRule="atLeast"/>
        </w:trPr>
        <w:tc>
          <w:tcPr>
            <w:tcW w:w="2876" w:type="dxa"/>
          </w:tcPr>
          <w:p>
            <w:pPr>
              <w:pStyle w:val="TableParagraph"/>
              <w:spacing w:line="228" w:lineRule="exact"/>
              <w:ind w:left="108"/>
              <w:rPr>
                <w:b/>
                <w:sz w:val="20"/>
              </w:rPr>
            </w:pPr>
            <w:r>
              <w:rPr>
                <w:b/>
                <w:spacing w:val="-2"/>
                <w:sz w:val="20"/>
              </w:rPr>
              <w:t>Укупно</w:t>
            </w:r>
          </w:p>
        </w:tc>
        <w:tc>
          <w:tcPr>
            <w:tcW w:w="1260" w:type="dxa"/>
          </w:tcPr>
          <w:p>
            <w:pPr>
              <w:pStyle w:val="TableParagraph"/>
              <w:spacing w:line="223" w:lineRule="exact"/>
              <w:ind w:right="96"/>
              <w:jc w:val="right"/>
              <w:rPr>
                <w:sz w:val="20"/>
              </w:rPr>
            </w:pPr>
            <w:r>
              <w:rPr>
                <w:spacing w:val="-2"/>
                <w:sz w:val="20"/>
              </w:rPr>
              <w:t>653.761,4</w:t>
            </w:r>
          </w:p>
        </w:tc>
        <w:tc>
          <w:tcPr>
            <w:tcW w:w="1260" w:type="dxa"/>
          </w:tcPr>
          <w:p>
            <w:pPr>
              <w:pStyle w:val="TableParagraph"/>
              <w:spacing w:line="223" w:lineRule="exact"/>
              <w:ind w:right="96"/>
              <w:jc w:val="right"/>
              <w:rPr>
                <w:sz w:val="20"/>
              </w:rPr>
            </w:pPr>
            <w:r>
              <w:rPr>
                <w:spacing w:val="-2"/>
                <w:sz w:val="20"/>
              </w:rPr>
              <w:t>756.347,5</w:t>
            </w:r>
          </w:p>
        </w:tc>
        <w:tc>
          <w:tcPr>
            <w:tcW w:w="1260" w:type="dxa"/>
          </w:tcPr>
          <w:p>
            <w:pPr>
              <w:pStyle w:val="TableParagraph"/>
              <w:spacing w:line="223" w:lineRule="exact"/>
              <w:ind w:right="95"/>
              <w:jc w:val="right"/>
              <w:rPr>
                <w:sz w:val="20"/>
              </w:rPr>
            </w:pPr>
            <w:r>
              <w:rPr>
                <w:spacing w:val="-2"/>
                <w:sz w:val="20"/>
              </w:rPr>
              <w:t>792.310,5</w:t>
            </w:r>
          </w:p>
        </w:tc>
        <w:tc>
          <w:tcPr>
            <w:tcW w:w="1171" w:type="dxa"/>
          </w:tcPr>
          <w:p>
            <w:pPr>
              <w:pStyle w:val="TableParagraph"/>
              <w:spacing w:line="223" w:lineRule="exact"/>
              <w:ind w:right="95"/>
              <w:jc w:val="right"/>
              <w:rPr>
                <w:sz w:val="20"/>
              </w:rPr>
            </w:pPr>
            <w:r>
              <w:rPr>
                <w:spacing w:val="-2"/>
                <w:sz w:val="20"/>
              </w:rPr>
              <w:t>835.870,0</w:t>
            </w:r>
          </w:p>
        </w:tc>
        <w:tc>
          <w:tcPr>
            <w:tcW w:w="1184" w:type="dxa"/>
          </w:tcPr>
          <w:p>
            <w:pPr>
              <w:pStyle w:val="TableParagraph"/>
              <w:spacing w:line="223" w:lineRule="exact"/>
              <w:ind w:right="95"/>
              <w:jc w:val="right"/>
              <w:rPr>
                <w:sz w:val="20"/>
              </w:rPr>
            </w:pPr>
            <w:r>
              <w:rPr>
                <w:spacing w:val="-2"/>
                <w:sz w:val="20"/>
              </w:rPr>
              <w:t>816.681,5</w:t>
            </w:r>
          </w:p>
        </w:tc>
      </w:tr>
      <w:tr>
        <w:trPr>
          <w:trHeight w:val="318" w:hRule="atLeast"/>
        </w:trPr>
        <w:tc>
          <w:tcPr>
            <w:tcW w:w="2876" w:type="dxa"/>
          </w:tcPr>
          <w:p>
            <w:pPr>
              <w:pStyle w:val="TableParagraph"/>
              <w:spacing w:line="228" w:lineRule="exact"/>
              <w:ind w:left="108"/>
              <w:rPr>
                <w:b/>
                <w:sz w:val="20"/>
              </w:rPr>
            </w:pPr>
            <w:r>
              <w:rPr>
                <w:b/>
                <w:sz w:val="20"/>
              </w:rPr>
              <w:t>%</w:t>
            </w:r>
            <w:r>
              <w:rPr>
                <w:b/>
                <w:spacing w:val="-2"/>
                <w:sz w:val="20"/>
              </w:rPr>
              <w:t> </w:t>
            </w:r>
            <w:r>
              <w:rPr>
                <w:b/>
                <w:spacing w:val="-5"/>
                <w:sz w:val="20"/>
              </w:rPr>
              <w:t>БДП</w:t>
            </w:r>
          </w:p>
        </w:tc>
        <w:tc>
          <w:tcPr>
            <w:tcW w:w="1260" w:type="dxa"/>
          </w:tcPr>
          <w:p>
            <w:pPr>
              <w:pStyle w:val="TableParagraph"/>
              <w:spacing w:line="223" w:lineRule="exact"/>
              <w:ind w:right="95"/>
              <w:jc w:val="right"/>
              <w:rPr>
                <w:sz w:val="20"/>
              </w:rPr>
            </w:pPr>
            <w:r>
              <w:rPr>
                <w:spacing w:val="-2"/>
                <w:sz w:val="20"/>
              </w:rPr>
              <w:t>0,015</w:t>
            </w:r>
          </w:p>
        </w:tc>
        <w:tc>
          <w:tcPr>
            <w:tcW w:w="1260" w:type="dxa"/>
          </w:tcPr>
          <w:p>
            <w:pPr>
              <w:pStyle w:val="TableParagraph"/>
              <w:spacing w:line="223" w:lineRule="exact"/>
              <w:ind w:right="95"/>
              <w:jc w:val="right"/>
              <w:rPr>
                <w:sz w:val="20"/>
              </w:rPr>
            </w:pPr>
            <w:r>
              <w:rPr>
                <w:spacing w:val="-2"/>
                <w:sz w:val="20"/>
              </w:rPr>
              <w:t>0,017</w:t>
            </w:r>
          </w:p>
        </w:tc>
        <w:tc>
          <w:tcPr>
            <w:tcW w:w="1260" w:type="dxa"/>
          </w:tcPr>
          <w:p>
            <w:pPr>
              <w:pStyle w:val="TableParagraph"/>
              <w:spacing w:line="223" w:lineRule="exact"/>
              <w:ind w:right="95"/>
              <w:jc w:val="right"/>
              <w:rPr>
                <w:sz w:val="20"/>
              </w:rPr>
            </w:pPr>
            <w:r>
              <w:rPr>
                <w:spacing w:val="-2"/>
                <w:sz w:val="20"/>
              </w:rPr>
              <w:t>0,017</w:t>
            </w:r>
          </w:p>
        </w:tc>
        <w:tc>
          <w:tcPr>
            <w:tcW w:w="1171" w:type="dxa"/>
          </w:tcPr>
          <w:p>
            <w:pPr>
              <w:pStyle w:val="TableParagraph"/>
              <w:spacing w:line="223" w:lineRule="exact"/>
              <w:ind w:right="95"/>
              <w:jc w:val="right"/>
              <w:rPr>
                <w:sz w:val="20"/>
              </w:rPr>
            </w:pPr>
            <w:r>
              <w:rPr>
                <w:spacing w:val="-2"/>
                <w:sz w:val="20"/>
              </w:rPr>
              <w:t>0,016</w:t>
            </w:r>
          </w:p>
        </w:tc>
        <w:tc>
          <w:tcPr>
            <w:tcW w:w="1184" w:type="dxa"/>
          </w:tcPr>
          <w:p>
            <w:pPr>
              <w:pStyle w:val="TableParagraph"/>
              <w:spacing w:line="223" w:lineRule="exact"/>
              <w:ind w:right="95"/>
              <w:jc w:val="right"/>
              <w:rPr>
                <w:sz w:val="20"/>
              </w:rPr>
            </w:pPr>
            <w:r>
              <w:rPr>
                <w:spacing w:val="-2"/>
                <w:sz w:val="20"/>
              </w:rPr>
              <w:t>0,015</w:t>
            </w:r>
          </w:p>
        </w:tc>
      </w:tr>
    </w:tbl>
    <w:p>
      <w:pPr>
        <w:spacing w:before="137"/>
        <w:ind w:left="874" w:right="0" w:firstLine="0"/>
        <w:jc w:val="both"/>
        <w:rPr>
          <w:sz w:val="20"/>
        </w:rPr>
      </w:pPr>
      <w:r>
        <w:rPr>
          <w:sz w:val="20"/>
        </w:rPr>
        <w:t>Извор:</w:t>
      </w:r>
      <w:r>
        <w:rPr>
          <w:spacing w:val="-8"/>
          <w:sz w:val="20"/>
        </w:rPr>
        <w:t> </w:t>
      </w:r>
      <w:r>
        <w:rPr>
          <w:sz w:val="20"/>
        </w:rPr>
        <w:t>Национална</w:t>
      </w:r>
      <w:r>
        <w:rPr>
          <w:spacing w:val="-7"/>
          <w:sz w:val="20"/>
        </w:rPr>
        <w:t> </w:t>
      </w:r>
      <w:r>
        <w:rPr>
          <w:sz w:val="20"/>
        </w:rPr>
        <w:t>служба</w:t>
      </w:r>
      <w:r>
        <w:rPr>
          <w:spacing w:val="-8"/>
          <w:sz w:val="20"/>
        </w:rPr>
        <w:t> </w:t>
      </w:r>
      <w:r>
        <w:rPr>
          <w:sz w:val="20"/>
        </w:rPr>
        <w:t>за</w:t>
      </w:r>
      <w:r>
        <w:rPr>
          <w:spacing w:val="-6"/>
          <w:sz w:val="20"/>
        </w:rPr>
        <w:t> </w:t>
      </w:r>
      <w:r>
        <w:rPr>
          <w:spacing w:val="-2"/>
          <w:sz w:val="20"/>
        </w:rPr>
        <w:t>запошљавање.</w:t>
      </w:r>
    </w:p>
    <w:p>
      <w:pPr>
        <w:pStyle w:val="BodyText"/>
        <w:spacing w:before="119"/>
        <w:ind w:left="874" w:right="582"/>
        <w:jc w:val="both"/>
      </w:pPr>
      <w:r>
        <w:rPr/>
        <w:t>Налази </w:t>
      </w:r>
      <w:r>
        <w:rPr>
          <w:i/>
        </w:rPr>
        <w:t>Ex-post </w:t>
      </w:r>
      <w:r>
        <w:rPr/>
        <w:t>анализе НСЗС, на основу података НСЗ, показују да је видљиво да је укупан број незапослених лица обухваћених мерама стагнирао током примене Стратегије. Када се погледа кретање броја лица укључених у финансијске мере,</w:t>
      </w:r>
      <w:r>
        <w:rPr>
          <w:spacing w:val="40"/>
        </w:rPr>
        <w:t> </w:t>
      </w:r>
      <w:r>
        <w:rPr/>
        <w:t>видљив је тренд постепеног опадања броја ових лица, посебно после 2015. године. У односу на 2011. годину, тај број се у 2019. више него преполовио.</w:t>
      </w:r>
      <w:r>
        <w:rPr>
          <w:vertAlign w:val="superscript"/>
        </w:rPr>
        <w:t>110</w:t>
      </w:r>
      <w:r>
        <w:rPr>
          <w:vertAlign w:val="baseline"/>
        </w:rPr>
        <w:t> Посматрано по врстама мера, највише лица укључено је у меру Саветовања за запошљавање, што не чуди, имајући у виду обавезу да се сваком незапосленом лицу изради процена запошљивости и индивидуални план запошљавања у року од 3 месеца од дана пријављивања на евиденцију). Следе сајмови за запошљавање, информисање и саветовање за развој предузетништва, обуке за активно тражење посла и мотивационо- активациона обука за лица без квалификација и лица са ниским квалификацијама. Далеко мање лица укључено је у мере из програма додатног образовања и обука и у финансијске мере. Позитивна тенденција је свакако смањење броја лица укључених у мере јавних радова у посматраном периоду.</w:t>
      </w:r>
    </w:p>
    <w:p>
      <w:pPr>
        <w:spacing w:before="226" w:after="44"/>
        <w:ind w:left="874" w:right="0" w:firstLine="0"/>
        <w:jc w:val="both"/>
        <w:rPr>
          <w:b/>
          <w:sz w:val="22"/>
        </w:rPr>
      </w:pPr>
      <w:bookmarkStart w:name="_bookmark45" w:id="46"/>
      <w:bookmarkEnd w:id="46"/>
      <w:r>
        <w:rPr/>
      </w:r>
      <w:r>
        <w:rPr>
          <w:b/>
          <w:sz w:val="22"/>
        </w:rPr>
        <w:t>Табела</w:t>
      </w:r>
      <w:r>
        <w:rPr>
          <w:b/>
          <w:spacing w:val="-5"/>
          <w:sz w:val="22"/>
        </w:rPr>
        <w:t> </w:t>
      </w:r>
      <w:r>
        <w:rPr>
          <w:b/>
          <w:sz w:val="22"/>
        </w:rPr>
        <w:t>20</w:t>
      </w:r>
      <w:r>
        <w:rPr>
          <w:b/>
          <w:spacing w:val="-2"/>
          <w:sz w:val="22"/>
        </w:rPr>
        <w:t> </w:t>
      </w:r>
      <w:r>
        <w:rPr>
          <w:b/>
          <w:sz w:val="22"/>
        </w:rPr>
        <w:t>Број</w:t>
      </w:r>
      <w:r>
        <w:rPr>
          <w:b/>
          <w:spacing w:val="-3"/>
          <w:sz w:val="22"/>
        </w:rPr>
        <w:t> </w:t>
      </w:r>
      <w:r>
        <w:rPr>
          <w:b/>
          <w:sz w:val="22"/>
        </w:rPr>
        <w:t>лица</w:t>
      </w:r>
      <w:r>
        <w:rPr>
          <w:b/>
          <w:spacing w:val="-2"/>
          <w:sz w:val="22"/>
        </w:rPr>
        <w:t> </w:t>
      </w:r>
      <w:r>
        <w:rPr>
          <w:b/>
          <w:sz w:val="22"/>
        </w:rPr>
        <w:t>укључених</w:t>
      </w:r>
      <w:r>
        <w:rPr>
          <w:b/>
          <w:spacing w:val="-5"/>
          <w:sz w:val="22"/>
        </w:rPr>
        <w:t> </w:t>
      </w:r>
      <w:r>
        <w:rPr>
          <w:b/>
          <w:sz w:val="22"/>
        </w:rPr>
        <w:t>у</w:t>
      </w:r>
      <w:r>
        <w:rPr>
          <w:b/>
          <w:spacing w:val="-3"/>
          <w:sz w:val="22"/>
        </w:rPr>
        <w:t> </w:t>
      </w:r>
      <w:r>
        <w:rPr>
          <w:b/>
          <w:sz w:val="22"/>
        </w:rPr>
        <w:t>мере</w:t>
      </w:r>
      <w:r>
        <w:rPr>
          <w:b/>
          <w:spacing w:val="-5"/>
          <w:sz w:val="22"/>
        </w:rPr>
        <w:t> </w:t>
      </w:r>
      <w:r>
        <w:rPr>
          <w:b/>
          <w:sz w:val="22"/>
        </w:rPr>
        <w:t>активне</w:t>
      </w:r>
      <w:r>
        <w:rPr>
          <w:b/>
          <w:spacing w:val="-4"/>
          <w:sz w:val="22"/>
        </w:rPr>
        <w:t> </w:t>
      </w:r>
      <w:r>
        <w:rPr>
          <w:b/>
          <w:sz w:val="22"/>
        </w:rPr>
        <w:t>политике</w:t>
      </w:r>
      <w:r>
        <w:rPr>
          <w:b/>
          <w:spacing w:val="-2"/>
          <w:sz w:val="22"/>
        </w:rPr>
        <w:t> запошљавања</w:t>
      </w: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1"/>
        <w:gridCol w:w="2249"/>
        <w:gridCol w:w="1200"/>
        <w:gridCol w:w="1120"/>
        <w:gridCol w:w="1019"/>
        <w:gridCol w:w="878"/>
        <w:gridCol w:w="1079"/>
      </w:tblGrid>
      <w:tr>
        <w:trPr>
          <w:trHeight w:val="457" w:hRule="atLeast"/>
        </w:trPr>
        <w:tc>
          <w:tcPr>
            <w:tcW w:w="4140" w:type="dxa"/>
            <w:gridSpan w:val="2"/>
          </w:tcPr>
          <w:p>
            <w:pPr>
              <w:pStyle w:val="TableParagraph"/>
              <w:spacing w:line="230" w:lineRule="exact"/>
              <w:ind w:left="108" w:right="1315"/>
              <w:rPr>
                <w:b/>
                <w:sz w:val="20"/>
              </w:rPr>
            </w:pPr>
            <w:r>
              <w:rPr>
                <w:b/>
                <w:sz w:val="20"/>
              </w:rPr>
              <w:t>Врсте</w:t>
            </w:r>
            <w:r>
              <w:rPr>
                <w:b/>
                <w:spacing w:val="-13"/>
                <w:sz w:val="20"/>
              </w:rPr>
              <w:t> </w:t>
            </w:r>
            <w:r>
              <w:rPr>
                <w:b/>
                <w:sz w:val="20"/>
              </w:rPr>
              <w:t>мера</w:t>
            </w:r>
            <w:r>
              <w:rPr>
                <w:b/>
                <w:spacing w:val="-12"/>
                <w:sz w:val="20"/>
              </w:rPr>
              <w:t> </w:t>
            </w:r>
            <w:r>
              <w:rPr>
                <w:b/>
                <w:sz w:val="20"/>
              </w:rPr>
              <w:t>активне</w:t>
            </w:r>
            <w:r>
              <w:rPr>
                <w:b/>
                <w:spacing w:val="-13"/>
                <w:sz w:val="20"/>
              </w:rPr>
              <w:t> </w:t>
            </w:r>
            <w:r>
              <w:rPr>
                <w:b/>
                <w:sz w:val="20"/>
              </w:rPr>
              <w:t>политике </w:t>
            </w:r>
            <w:r>
              <w:rPr>
                <w:b/>
                <w:spacing w:val="-2"/>
                <w:sz w:val="20"/>
              </w:rPr>
              <w:t>запошљавања</w:t>
            </w:r>
          </w:p>
        </w:tc>
        <w:tc>
          <w:tcPr>
            <w:tcW w:w="1200" w:type="dxa"/>
          </w:tcPr>
          <w:p>
            <w:pPr>
              <w:pStyle w:val="TableParagraph"/>
              <w:spacing w:before="113"/>
              <w:ind w:left="399"/>
              <w:rPr>
                <w:b/>
                <w:sz w:val="20"/>
              </w:rPr>
            </w:pPr>
            <w:r>
              <w:rPr>
                <w:b/>
                <w:spacing w:val="-4"/>
                <w:sz w:val="20"/>
              </w:rPr>
              <w:t>2015</w:t>
            </w:r>
          </w:p>
        </w:tc>
        <w:tc>
          <w:tcPr>
            <w:tcW w:w="1120" w:type="dxa"/>
          </w:tcPr>
          <w:p>
            <w:pPr>
              <w:pStyle w:val="TableParagraph"/>
              <w:spacing w:before="113"/>
              <w:ind w:left="361"/>
              <w:rPr>
                <w:b/>
                <w:sz w:val="20"/>
              </w:rPr>
            </w:pPr>
            <w:r>
              <w:rPr>
                <w:b/>
                <w:spacing w:val="-4"/>
                <w:sz w:val="20"/>
              </w:rPr>
              <w:t>2016</w:t>
            </w:r>
          </w:p>
        </w:tc>
        <w:tc>
          <w:tcPr>
            <w:tcW w:w="1019" w:type="dxa"/>
          </w:tcPr>
          <w:p>
            <w:pPr>
              <w:pStyle w:val="TableParagraph"/>
              <w:spacing w:before="113"/>
              <w:ind w:left="311"/>
              <w:rPr>
                <w:b/>
                <w:sz w:val="20"/>
              </w:rPr>
            </w:pPr>
            <w:r>
              <w:rPr>
                <w:b/>
                <w:spacing w:val="-4"/>
                <w:sz w:val="20"/>
              </w:rPr>
              <w:t>2017</w:t>
            </w:r>
          </w:p>
        </w:tc>
        <w:tc>
          <w:tcPr>
            <w:tcW w:w="878" w:type="dxa"/>
          </w:tcPr>
          <w:p>
            <w:pPr>
              <w:pStyle w:val="TableParagraph"/>
              <w:spacing w:before="113"/>
              <w:ind w:left="243"/>
              <w:rPr>
                <w:b/>
                <w:sz w:val="20"/>
              </w:rPr>
            </w:pPr>
            <w:r>
              <w:rPr>
                <w:b/>
                <w:spacing w:val="-4"/>
                <w:sz w:val="20"/>
              </w:rPr>
              <w:t>2018</w:t>
            </w:r>
          </w:p>
        </w:tc>
        <w:tc>
          <w:tcPr>
            <w:tcW w:w="1079" w:type="dxa"/>
          </w:tcPr>
          <w:p>
            <w:pPr>
              <w:pStyle w:val="TableParagraph"/>
              <w:spacing w:before="113"/>
              <w:ind w:left="342"/>
              <w:rPr>
                <w:b/>
                <w:sz w:val="20"/>
              </w:rPr>
            </w:pPr>
            <w:r>
              <w:rPr>
                <w:b/>
                <w:spacing w:val="-4"/>
                <w:sz w:val="20"/>
              </w:rPr>
              <w:t>2019</w:t>
            </w:r>
          </w:p>
        </w:tc>
      </w:tr>
      <w:tr>
        <w:trPr>
          <w:trHeight w:val="226" w:hRule="atLeast"/>
        </w:trPr>
        <w:tc>
          <w:tcPr>
            <w:tcW w:w="1891" w:type="dxa"/>
            <w:tcBorders>
              <w:bottom w:val="nil"/>
            </w:tcBorders>
          </w:tcPr>
          <w:p>
            <w:pPr>
              <w:pStyle w:val="TableParagraph"/>
              <w:spacing w:line="207" w:lineRule="exact"/>
              <w:ind w:left="108"/>
              <w:rPr>
                <w:sz w:val="20"/>
              </w:rPr>
            </w:pPr>
            <w:r>
              <w:rPr>
                <w:sz w:val="20"/>
              </w:rPr>
              <w:t>1 -</w:t>
            </w:r>
            <w:r>
              <w:rPr>
                <w:spacing w:val="-3"/>
                <w:sz w:val="20"/>
              </w:rPr>
              <w:t> </w:t>
            </w:r>
            <w:r>
              <w:rPr>
                <w:spacing w:val="-2"/>
                <w:sz w:val="20"/>
              </w:rPr>
              <w:t>КAРИЈЕРНО</w:t>
            </w:r>
          </w:p>
        </w:tc>
        <w:tc>
          <w:tcPr>
            <w:tcW w:w="2249" w:type="dxa"/>
            <w:tcBorders>
              <w:bottom w:val="nil"/>
            </w:tcBorders>
          </w:tcPr>
          <w:p>
            <w:pPr>
              <w:pStyle w:val="TableParagraph"/>
              <w:spacing w:line="207" w:lineRule="exact"/>
              <w:ind w:left="108"/>
              <w:rPr>
                <w:sz w:val="20"/>
              </w:rPr>
            </w:pPr>
            <w:r>
              <w:rPr>
                <w:sz w:val="20"/>
              </w:rPr>
              <w:t>1.1.2</w:t>
            </w:r>
            <w:r>
              <w:rPr>
                <w:spacing w:val="-3"/>
                <w:sz w:val="20"/>
              </w:rPr>
              <w:t> </w:t>
            </w:r>
            <w:r>
              <w:rPr>
                <w:sz w:val="20"/>
              </w:rPr>
              <w:t>-</w:t>
            </w:r>
            <w:r>
              <w:rPr>
                <w:spacing w:val="-7"/>
                <w:sz w:val="20"/>
              </w:rPr>
              <w:t> </w:t>
            </w:r>
            <w:r>
              <w:rPr>
                <w:sz w:val="20"/>
              </w:rPr>
              <w:t>Сaветовaње</w:t>
            </w:r>
            <w:r>
              <w:rPr>
                <w:spacing w:val="-4"/>
                <w:sz w:val="20"/>
              </w:rPr>
              <w:t> </w:t>
            </w:r>
            <w:r>
              <w:rPr>
                <w:spacing w:val="-5"/>
                <w:sz w:val="20"/>
              </w:rPr>
              <w:t>зa</w:t>
            </w:r>
          </w:p>
        </w:tc>
        <w:tc>
          <w:tcPr>
            <w:tcW w:w="1200" w:type="dxa"/>
            <w:tcBorders>
              <w:bottom w:val="nil"/>
            </w:tcBorders>
          </w:tcPr>
          <w:p>
            <w:pPr>
              <w:pStyle w:val="TableParagraph"/>
              <w:rPr>
                <w:sz w:val="16"/>
              </w:rPr>
            </w:pPr>
          </w:p>
        </w:tc>
        <w:tc>
          <w:tcPr>
            <w:tcW w:w="1120" w:type="dxa"/>
            <w:tcBorders>
              <w:bottom w:val="nil"/>
            </w:tcBorders>
          </w:tcPr>
          <w:p>
            <w:pPr>
              <w:pStyle w:val="TableParagraph"/>
              <w:rPr>
                <w:sz w:val="16"/>
              </w:rPr>
            </w:pPr>
          </w:p>
        </w:tc>
        <w:tc>
          <w:tcPr>
            <w:tcW w:w="1019" w:type="dxa"/>
            <w:tcBorders>
              <w:bottom w:val="nil"/>
            </w:tcBorders>
          </w:tcPr>
          <w:p>
            <w:pPr>
              <w:pStyle w:val="TableParagraph"/>
              <w:rPr>
                <w:sz w:val="16"/>
              </w:rPr>
            </w:pPr>
          </w:p>
        </w:tc>
        <w:tc>
          <w:tcPr>
            <w:tcW w:w="878" w:type="dxa"/>
            <w:tcBorders>
              <w:bottom w:val="nil"/>
            </w:tcBorders>
          </w:tcPr>
          <w:p>
            <w:pPr>
              <w:pStyle w:val="TableParagraph"/>
              <w:rPr>
                <w:sz w:val="16"/>
              </w:rPr>
            </w:pPr>
          </w:p>
        </w:tc>
        <w:tc>
          <w:tcPr>
            <w:tcW w:w="1079" w:type="dxa"/>
            <w:tcBorders>
              <w:bottom w:val="nil"/>
            </w:tcBorders>
          </w:tcPr>
          <w:p>
            <w:pPr>
              <w:pStyle w:val="TableParagraph"/>
              <w:rPr>
                <w:sz w:val="16"/>
              </w:rPr>
            </w:pPr>
          </w:p>
        </w:tc>
      </w:tr>
      <w:tr>
        <w:trPr>
          <w:trHeight w:val="460" w:hRule="atLeast"/>
        </w:trPr>
        <w:tc>
          <w:tcPr>
            <w:tcW w:w="1891" w:type="dxa"/>
            <w:tcBorders>
              <w:top w:val="nil"/>
              <w:bottom w:val="nil"/>
            </w:tcBorders>
          </w:tcPr>
          <w:p>
            <w:pPr>
              <w:pStyle w:val="TableParagraph"/>
              <w:spacing w:line="224" w:lineRule="exact"/>
              <w:ind w:left="108"/>
              <w:rPr>
                <w:sz w:val="20"/>
              </w:rPr>
            </w:pPr>
            <w:r>
              <w:rPr>
                <w:sz w:val="20"/>
              </w:rPr>
              <w:t>ВОЂЕЊЕ</w:t>
            </w:r>
            <w:r>
              <w:rPr>
                <w:spacing w:val="-11"/>
                <w:sz w:val="20"/>
              </w:rPr>
              <w:t> </w:t>
            </w:r>
            <w:r>
              <w:rPr>
                <w:spacing w:val="-10"/>
                <w:sz w:val="20"/>
              </w:rPr>
              <w:t>И</w:t>
            </w:r>
          </w:p>
          <w:p>
            <w:pPr>
              <w:pStyle w:val="TableParagraph"/>
              <w:spacing w:line="215" w:lineRule="exact" w:before="1"/>
              <w:ind w:left="108"/>
              <w:rPr>
                <w:sz w:val="20"/>
              </w:rPr>
            </w:pPr>
            <w:r>
              <w:rPr>
                <w:spacing w:val="-2"/>
                <w:sz w:val="20"/>
              </w:rPr>
              <w:t>СAВЕТОВAЊЕ</w:t>
            </w:r>
            <w:r>
              <w:rPr>
                <w:spacing w:val="4"/>
                <w:sz w:val="20"/>
              </w:rPr>
              <w:t> </w:t>
            </w:r>
            <w:r>
              <w:rPr>
                <w:spacing w:val="-5"/>
                <w:sz w:val="20"/>
              </w:rPr>
              <w:t>ЗA</w:t>
            </w:r>
          </w:p>
        </w:tc>
        <w:tc>
          <w:tcPr>
            <w:tcW w:w="2249" w:type="dxa"/>
            <w:tcBorders>
              <w:top w:val="nil"/>
              <w:bottom w:val="nil"/>
            </w:tcBorders>
          </w:tcPr>
          <w:p>
            <w:pPr>
              <w:pStyle w:val="TableParagraph"/>
              <w:spacing w:line="224" w:lineRule="exact"/>
              <w:ind w:left="108"/>
              <w:rPr>
                <w:sz w:val="20"/>
              </w:rPr>
            </w:pPr>
            <w:r>
              <w:rPr>
                <w:spacing w:val="-2"/>
                <w:sz w:val="20"/>
              </w:rPr>
              <w:t>зaпошљaвaње</w:t>
            </w:r>
            <w:r>
              <w:rPr>
                <w:spacing w:val="9"/>
                <w:sz w:val="20"/>
              </w:rPr>
              <w:t> </w:t>
            </w:r>
            <w:r>
              <w:rPr>
                <w:spacing w:val="-2"/>
                <w:sz w:val="20"/>
              </w:rPr>
              <w:t>(Проценa</w:t>
            </w:r>
          </w:p>
          <w:p>
            <w:pPr>
              <w:pStyle w:val="TableParagraph"/>
              <w:spacing w:line="215" w:lineRule="exact" w:before="1"/>
              <w:ind w:left="108"/>
              <w:rPr>
                <w:sz w:val="20"/>
              </w:rPr>
            </w:pPr>
            <w:r>
              <w:rPr>
                <w:sz w:val="20"/>
              </w:rPr>
              <w:t>зaпошљивости</w:t>
            </w:r>
            <w:r>
              <w:rPr>
                <w:spacing w:val="-9"/>
                <w:sz w:val="20"/>
              </w:rPr>
              <w:t> </w:t>
            </w:r>
            <w:r>
              <w:rPr>
                <w:sz w:val="20"/>
              </w:rPr>
              <w:t>и</w:t>
            </w:r>
            <w:r>
              <w:rPr>
                <w:spacing w:val="-9"/>
                <w:sz w:val="20"/>
              </w:rPr>
              <w:t> </w:t>
            </w:r>
            <w:r>
              <w:rPr>
                <w:spacing w:val="-2"/>
                <w:sz w:val="20"/>
              </w:rPr>
              <w:t>изрaдa</w:t>
            </w:r>
          </w:p>
        </w:tc>
        <w:tc>
          <w:tcPr>
            <w:tcW w:w="1200" w:type="dxa"/>
            <w:tcBorders>
              <w:top w:val="nil"/>
              <w:bottom w:val="nil"/>
            </w:tcBorders>
          </w:tcPr>
          <w:p>
            <w:pPr>
              <w:pStyle w:val="TableParagraph"/>
              <w:spacing w:before="110"/>
              <w:ind w:right="95"/>
              <w:jc w:val="right"/>
              <w:rPr>
                <w:sz w:val="20"/>
              </w:rPr>
            </w:pPr>
            <w:r>
              <w:rPr>
                <w:spacing w:val="-2"/>
                <w:sz w:val="20"/>
              </w:rPr>
              <w:t>865,998</w:t>
            </w:r>
          </w:p>
        </w:tc>
        <w:tc>
          <w:tcPr>
            <w:tcW w:w="1120" w:type="dxa"/>
            <w:tcBorders>
              <w:top w:val="nil"/>
              <w:bottom w:val="nil"/>
            </w:tcBorders>
          </w:tcPr>
          <w:p>
            <w:pPr>
              <w:pStyle w:val="TableParagraph"/>
              <w:spacing w:before="110"/>
              <w:ind w:right="93"/>
              <w:jc w:val="right"/>
              <w:rPr>
                <w:sz w:val="20"/>
              </w:rPr>
            </w:pPr>
            <w:r>
              <w:rPr>
                <w:spacing w:val="-2"/>
                <w:sz w:val="20"/>
              </w:rPr>
              <w:t>791,716</w:t>
            </w:r>
          </w:p>
        </w:tc>
        <w:tc>
          <w:tcPr>
            <w:tcW w:w="1019" w:type="dxa"/>
            <w:tcBorders>
              <w:top w:val="nil"/>
              <w:bottom w:val="nil"/>
            </w:tcBorders>
          </w:tcPr>
          <w:p>
            <w:pPr>
              <w:pStyle w:val="TableParagraph"/>
              <w:spacing w:before="110"/>
              <w:ind w:right="92"/>
              <w:jc w:val="right"/>
              <w:rPr>
                <w:sz w:val="20"/>
              </w:rPr>
            </w:pPr>
            <w:r>
              <w:rPr>
                <w:spacing w:val="-2"/>
                <w:sz w:val="20"/>
              </w:rPr>
              <w:t>756,140</w:t>
            </w:r>
          </w:p>
        </w:tc>
        <w:tc>
          <w:tcPr>
            <w:tcW w:w="878" w:type="dxa"/>
            <w:tcBorders>
              <w:top w:val="nil"/>
              <w:bottom w:val="nil"/>
            </w:tcBorders>
          </w:tcPr>
          <w:p>
            <w:pPr>
              <w:pStyle w:val="TableParagraph"/>
              <w:spacing w:before="110"/>
              <w:ind w:right="90"/>
              <w:jc w:val="right"/>
              <w:rPr>
                <w:sz w:val="20"/>
              </w:rPr>
            </w:pPr>
            <w:r>
              <w:rPr>
                <w:spacing w:val="-2"/>
                <w:sz w:val="20"/>
              </w:rPr>
              <w:t>812,083</w:t>
            </w:r>
          </w:p>
        </w:tc>
        <w:tc>
          <w:tcPr>
            <w:tcW w:w="1079" w:type="dxa"/>
            <w:tcBorders>
              <w:top w:val="nil"/>
              <w:bottom w:val="nil"/>
            </w:tcBorders>
          </w:tcPr>
          <w:p>
            <w:pPr>
              <w:pStyle w:val="TableParagraph"/>
              <w:spacing w:before="110"/>
              <w:ind w:right="90"/>
              <w:jc w:val="right"/>
              <w:rPr>
                <w:sz w:val="20"/>
              </w:rPr>
            </w:pPr>
            <w:r>
              <w:rPr>
                <w:spacing w:val="-2"/>
                <w:sz w:val="20"/>
              </w:rPr>
              <w:t>897,844</w:t>
            </w:r>
          </w:p>
        </w:tc>
      </w:tr>
      <w:tr>
        <w:trPr>
          <w:trHeight w:val="232" w:hRule="atLeast"/>
        </w:trPr>
        <w:tc>
          <w:tcPr>
            <w:tcW w:w="1891" w:type="dxa"/>
            <w:tcBorders>
              <w:top w:val="nil"/>
              <w:bottom w:val="nil"/>
            </w:tcBorders>
          </w:tcPr>
          <w:p>
            <w:pPr>
              <w:pStyle w:val="TableParagraph"/>
              <w:spacing w:line="213" w:lineRule="exact"/>
              <w:ind w:left="108"/>
              <w:rPr>
                <w:sz w:val="20"/>
              </w:rPr>
            </w:pPr>
            <w:r>
              <w:rPr>
                <w:spacing w:val="-2"/>
                <w:sz w:val="20"/>
              </w:rPr>
              <w:t>ЗAПОШЉAВAЊЕ</w:t>
            </w:r>
          </w:p>
        </w:tc>
        <w:tc>
          <w:tcPr>
            <w:tcW w:w="2249" w:type="dxa"/>
            <w:tcBorders>
              <w:top w:val="nil"/>
            </w:tcBorders>
          </w:tcPr>
          <w:p>
            <w:pPr>
              <w:pStyle w:val="TableParagraph"/>
              <w:spacing w:line="213" w:lineRule="exact"/>
              <w:ind w:left="108"/>
              <w:rPr>
                <w:sz w:val="20"/>
              </w:rPr>
            </w:pPr>
            <w:r>
              <w:rPr>
                <w:spacing w:val="-4"/>
                <w:sz w:val="20"/>
              </w:rPr>
              <w:t>ИПЗ)</w:t>
            </w:r>
          </w:p>
        </w:tc>
        <w:tc>
          <w:tcPr>
            <w:tcW w:w="1200" w:type="dxa"/>
            <w:tcBorders>
              <w:top w:val="nil"/>
            </w:tcBorders>
          </w:tcPr>
          <w:p>
            <w:pPr>
              <w:pStyle w:val="TableParagraph"/>
              <w:rPr>
                <w:sz w:val="16"/>
              </w:rPr>
            </w:pPr>
          </w:p>
        </w:tc>
        <w:tc>
          <w:tcPr>
            <w:tcW w:w="1120" w:type="dxa"/>
            <w:tcBorders>
              <w:top w:val="nil"/>
            </w:tcBorders>
          </w:tcPr>
          <w:p>
            <w:pPr>
              <w:pStyle w:val="TableParagraph"/>
              <w:rPr>
                <w:sz w:val="16"/>
              </w:rPr>
            </w:pPr>
          </w:p>
        </w:tc>
        <w:tc>
          <w:tcPr>
            <w:tcW w:w="1019" w:type="dxa"/>
            <w:tcBorders>
              <w:top w:val="nil"/>
            </w:tcBorders>
          </w:tcPr>
          <w:p>
            <w:pPr>
              <w:pStyle w:val="TableParagraph"/>
              <w:rPr>
                <w:sz w:val="16"/>
              </w:rPr>
            </w:pPr>
          </w:p>
        </w:tc>
        <w:tc>
          <w:tcPr>
            <w:tcW w:w="878" w:type="dxa"/>
            <w:tcBorders>
              <w:top w:val="nil"/>
            </w:tcBorders>
          </w:tcPr>
          <w:p>
            <w:pPr>
              <w:pStyle w:val="TableParagraph"/>
              <w:rPr>
                <w:sz w:val="16"/>
              </w:rPr>
            </w:pPr>
          </w:p>
        </w:tc>
        <w:tc>
          <w:tcPr>
            <w:tcW w:w="1079" w:type="dxa"/>
            <w:tcBorders>
              <w:top w:val="nil"/>
            </w:tcBorders>
          </w:tcPr>
          <w:p>
            <w:pPr>
              <w:pStyle w:val="TableParagraph"/>
              <w:rPr>
                <w:sz w:val="16"/>
              </w:rPr>
            </w:pPr>
          </w:p>
        </w:tc>
      </w:tr>
      <w:tr>
        <w:trPr>
          <w:trHeight w:val="227" w:hRule="atLeast"/>
        </w:trPr>
        <w:tc>
          <w:tcPr>
            <w:tcW w:w="1891" w:type="dxa"/>
            <w:tcBorders>
              <w:top w:val="nil"/>
              <w:bottom w:val="nil"/>
            </w:tcBorders>
          </w:tcPr>
          <w:p>
            <w:pPr>
              <w:pStyle w:val="TableParagraph"/>
              <w:rPr>
                <w:sz w:val="16"/>
              </w:rPr>
            </w:pPr>
          </w:p>
        </w:tc>
        <w:tc>
          <w:tcPr>
            <w:tcW w:w="2249" w:type="dxa"/>
            <w:tcBorders>
              <w:bottom w:val="nil"/>
            </w:tcBorders>
          </w:tcPr>
          <w:p>
            <w:pPr>
              <w:pStyle w:val="TableParagraph"/>
              <w:spacing w:line="208" w:lineRule="exact"/>
              <w:ind w:left="108"/>
              <w:rPr>
                <w:sz w:val="20"/>
              </w:rPr>
            </w:pPr>
            <w:r>
              <w:rPr>
                <w:sz w:val="20"/>
              </w:rPr>
              <w:t>1.2.1.1</w:t>
            </w:r>
            <w:r>
              <w:rPr>
                <w:spacing w:val="-1"/>
                <w:sz w:val="20"/>
              </w:rPr>
              <w:t> </w:t>
            </w:r>
            <w:r>
              <w:rPr>
                <w:sz w:val="20"/>
              </w:rPr>
              <w:t>-</w:t>
            </w:r>
            <w:r>
              <w:rPr>
                <w:spacing w:val="-4"/>
                <w:sz w:val="20"/>
              </w:rPr>
              <w:t> </w:t>
            </w:r>
            <w:r>
              <w:rPr>
                <w:spacing w:val="-2"/>
                <w:sz w:val="20"/>
              </w:rPr>
              <w:t>Информисaње</w:t>
            </w:r>
          </w:p>
        </w:tc>
        <w:tc>
          <w:tcPr>
            <w:tcW w:w="1200" w:type="dxa"/>
            <w:tcBorders>
              <w:bottom w:val="nil"/>
            </w:tcBorders>
          </w:tcPr>
          <w:p>
            <w:pPr>
              <w:pStyle w:val="TableParagraph"/>
              <w:rPr>
                <w:sz w:val="16"/>
              </w:rPr>
            </w:pPr>
          </w:p>
        </w:tc>
        <w:tc>
          <w:tcPr>
            <w:tcW w:w="1120" w:type="dxa"/>
            <w:tcBorders>
              <w:bottom w:val="nil"/>
            </w:tcBorders>
          </w:tcPr>
          <w:p>
            <w:pPr>
              <w:pStyle w:val="TableParagraph"/>
              <w:rPr>
                <w:sz w:val="16"/>
              </w:rPr>
            </w:pPr>
          </w:p>
        </w:tc>
        <w:tc>
          <w:tcPr>
            <w:tcW w:w="1019" w:type="dxa"/>
            <w:tcBorders>
              <w:bottom w:val="nil"/>
            </w:tcBorders>
          </w:tcPr>
          <w:p>
            <w:pPr>
              <w:pStyle w:val="TableParagraph"/>
              <w:rPr>
                <w:sz w:val="16"/>
              </w:rPr>
            </w:pPr>
          </w:p>
        </w:tc>
        <w:tc>
          <w:tcPr>
            <w:tcW w:w="878" w:type="dxa"/>
            <w:tcBorders>
              <w:bottom w:val="nil"/>
            </w:tcBorders>
          </w:tcPr>
          <w:p>
            <w:pPr>
              <w:pStyle w:val="TableParagraph"/>
              <w:rPr>
                <w:sz w:val="16"/>
              </w:rPr>
            </w:pPr>
          </w:p>
        </w:tc>
        <w:tc>
          <w:tcPr>
            <w:tcW w:w="1079" w:type="dxa"/>
            <w:tcBorders>
              <w:bottom w:val="nil"/>
            </w:tcBorders>
          </w:tcPr>
          <w:p>
            <w:pPr>
              <w:pStyle w:val="TableParagraph"/>
              <w:rPr>
                <w:sz w:val="16"/>
              </w:rPr>
            </w:pPr>
          </w:p>
        </w:tc>
      </w:tr>
      <w:tr>
        <w:trPr>
          <w:trHeight w:val="230" w:hRule="atLeast"/>
        </w:trPr>
        <w:tc>
          <w:tcPr>
            <w:tcW w:w="1891" w:type="dxa"/>
            <w:tcBorders>
              <w:top w:val="nil"/>
              <w:bottom w:val="nil"/>
            </w:tcBorders>
          </w:tcPr>
          <w:p>
            <w:pPr>
              <w:pStyle w:val="TableParagraph"/>
              <w:rPr>
                <w:sz w:val="16"/>
              </w:rPr>
            </w:pPr>
          </w:p>
        </w:tc>
        <w:tc>
          <w:tcPr>
            <w:tcW w:w="2249" w:type="dxa"/>
            <w:tcBorders>
              <w:top w:val="nil"/>
              <w:bottom w:val="nil"/>
            </w:tcBorders>
          </w:tcPr>
          <w:p>
            <w:pPr>
              <w:pStyle w:val="TableParagraph"/>
              <w:spacing w:line="210" w:lineRule="exact"/>
              <w:ind w:left="108"/>
              <w:rPr>
                <w:sz w:val="20"/>
              </w:rPr>
            </w:pPr>
            <w:r>
              <w:rPr>
                <w:sz w:val="20"/>
              </w:rPr>
              <w:t>о</w:t>
            </w:r>
            <w:r>
              <w:rPr>
                <w:spacing w:val="-7"/>
                <w:sz w:val="20"/>
              </w:rPr>
              <w:t> </w:t>
            </w:r>
            <w:r>
              <w:rPr>
                <w:sz w:val="20"/>
              </w:rPr>
              <w:t>могућностимa</w:t>
            </w:r>
            <w:r>
              <w:rPr>
                <w:spacing w:val="-8"/>
                <w:sz w:val="20"/>
              </w:rPr>
              <w:t> </w:t>
            </w:r>
            <w:r>
              <w:rPr>
                <w:spacing w:val="-5"/>
                <w:sz w:val="20"/>
              </w:rPr>
              <w:t>зa</w:t>
            </w:r>
          </w:p>
        </w:tc>
        <w:tc>
          <w:tcPr>
            <w:tcW w:w="1200" w:type="dxa"/>
            <w:tcBorders>
              <w:top w:val="nil"/>
              <w:bottom w:val="nil"/>
            </w:tcBorders>
          </w:tcPr>
          <w:p>
            <w:pPr>
              <w:pStyle w:val="TableParagraph"/>
              <w:spacing w:line="210" w:lineRule="exact"/>
              <w:ind w:right="94"/>
              <w:jc w:val="right"/>
              <w:rPr>
                <w:sz w:val="20"/>
              </w:rPr>
            </w:pPr>
            <w:r>
              <w:rPr>
                <w:spacing w:val="-2"/>
                <w:sz w:val="20"/>
              </w:rPr>
              <w:t>5,498</w:t>
            </w:r>
          </w:p>
        </w:tc>
        <w:tc>
          <w:tcPr>
            <w:tcW w:w="1120" w:type="dxa"/>
            <w:tcBorders>
              <w:top w:val="nil"/>
              <w:bottom w:val="nil"/>
            </w:tcBorders>
          </w:tcPr>
          <w:p>
            <w:pPr>
              <w:pStyle w:val="TableParagraph"/>
              <w:spacing w:line="210" w:lineRule="exact"/>
              <w:ind w:right="93"/>
              <w:jc w:val="right"/>
              <w:rPr>
                <w:sz w:val="20"/>
              </w:rPr>
            </w:pPr>
            <w:r>
              <w:rPr>
                <w:spacing w:val="-2"/>
                <w:sz w:val="20"/>
              </w:rPr>
              <w:t>8,785</w:t>
            </w:r>
          </w:p>
        </w:tc>
        <w:tc>
          <w:tcPr>
            <w:tcW w:w="1019" w:type="dxa"/>
            <w:tcBorders>
              <w:top w:val="nil"/>
              <w:bottom w:val="nil"/>
            </w:tcBorders>
          </w:tcPr>
          <w:p>
            <w:pPr>
              <w:pStyle w:val="TableParagraph"/>
              <w:spacing w:line="210" w:lineRule="exact"/>
              <w:ind w:right="92"/>
              <w:jc w:val="right"/>
              <w:rPr>
                <w:sz w:val="20"/>
              </w:rPr>
            </w:pPr>
            <w:r>
              <w:rPr>
                <w:spacing w:val="-2"/>
                <w:sz w:val="20"/>
              </w:rPr>
              <w:t>12,499</w:t>
            </w:r>
          </w:p>
        </w:tc>
        <w:tc>
          <w:tcPr>
            <w:tcW w:w="878" w:type="dxa"/>
            <w:tcBorders>
              <w:top w:val="nil"/>
              <w:bottom w:val="nil"/>
            </w:tcBorders>
          </w:tcPr>
          <w:p>
            <w:pPr>
              <w:pStyle w:val="TableParagraph"/>
              <w:spacing w:line="210" w:lineRule="exact"/>
              <w:ind w:right="89"/>
              <w:jc w:val="right"/>
              <w:rPr>
                <w:sz w:val="20"/>
              </w:rPr>
            </w:pPr>
            <w:r>
              <w:rPr>
                <w:spacing w:val="-2"/>
                <w:sz w:val="20"/>
              </w:rPr>
              <w:t>7,250</w:t>
            </w:r>
          </w:p>
        </w:tc>
        <w:tc>
          <w:tcPr>
            <w:tcW w:w="1079" w:type="dxa"/>
            <w:tcBorders>
              <w:top w:val="nil"/>
              <w:bottom w:val="nil"/>
            </w:tcBorders>
          </w:tcPr>
          <w:p>
            <w:pPr>
              <w:pStyle w:val="TableParagraph"/>
              <w:spacing w:line="210" w:lineRule="exact"/>
              <w:ind w:right="90"/>
              <w:jc w:val="right"/>
              <w:rPr>
                <w:sz w:val="20"/>
              </w:rPr>
            </w:pPr>
            <w:r>
              <w:rPr>
                <w:spacing w:val="-2"/>
                <w:sz w:val="20"/>
              </w:rPr>
              <w:t>8,673</w:t>
            </w:r>
          </w:p>
        </w:tc>
      </w:tr>
      <w:tr>
        <w:trPr>
          <w:trHeight w:val="232" w:hRule="atLeast"/>
        </w:trPr>
        <w:tc>
          <w:tcPr>
            <w:tcW w:w="1891" w:type="dxa"/>
            <w:tcBorders>
              <w:top w:val="nil"/>
              <w:bottom w:val="nil"/>
            </w:tcBorders>
          </w:tcPr>
          <w:p>
            <w:pPr>
              <w:pStyle w:val="TableParagraph"/>
              <w:rPr>
                <w:sz w:val="16"/>
              </w:rPr>
            </w:pPr>
          </w:p>
        </w:tc>
        <w:tc>
          <w:tcPr>
            <w:tcW w:w="2249" w:type="dxa"/>
            <w:tcBorders>
              <w:top w:val="nil"/>
            </w:tcBorders>
          </w:tcPr>
          <w:p>
            <w:pPr>
              <w:pStyle w:val="TableParagraph"/>
              <w:spacing w:line="213" w:lineRule="exact"/>
              <w:ind w:left="108"/>
              <w:rPr>
                <w:sz w:val="20"/>
              </w:rPr>
            </w:pPr>
            <w:r>
              <w:rPr>
                <w:sz w:val="20"/>
              </w:rPr>
              <w:t>рaзвој</w:t>
            </w:r>
            <w:r>
              <w:rPr>
                <w:spacing w:val="-3"/>
                <w:sz w:val="20"/>
              </w:rPr>
              <w:t> </w:t>
            </w:r>
            <w:r>
              <w:rPr>
                <w:spacing w:val="-2"/>
                <w:sz w:val="20"/>
              </w:rPr>
              <w:t>кaријере</w:t>
            </w:r>
          </w:p>
        </w:tc>
        <w:tc>
          <w:tcPr>
            <w:tcW w:w="1200" w:type="dxa"/>
            <w:tcBorders>
              <w:top w:val="nil"/>
            </w:tcBorders>
          </w:tcPr>
          <w:p>
            <w:pPr>
              <w:pStyle w:val="TableParagraph"/>
              <w:rPr>
                <w:sz w:val="16"/>
              </w:rPr>
            </w:pPr>
          </w:p>
        </w:tc>
        <w:tc>
          <w:tcPr>
            <w:tcW w:w="1120" w:type="dxa"/>
            <w:tcBorders>
              <w:top w:val="nil"/>
            </w:tcBorders>
          </w:tcPr>
          <w:p>
            <w:pPr>
              <w:pStyle w:val="TableParagraph"/>
              <w:rPr>
                <w:sz w:val="16"/>
              </w:rPr>
            </w:pPr>
          </w:p>
        </w:tc>
        <w:tc>
          <w:tcPr>
            <w:tcW w:w="1019" w:type="dxa"/>
            <w:tcBorders>
              <w:top w:val="nil"/>
            </w:tcBorders>
          </w:tcPr>
          <w:p>
            <w:pPr>
              <w:pStyle w:val="TableParagraph"/>
              <w:rPr>
                <w:sz w:val="16"/>
              </w:rPr>
            </w:pPr>
          </w:p>
        </w:tc>
        <w:tc>
          <w:tcPr>
            <w:tcW w:w="878" w:type="dxa"/>
            <w:tcBorders>
              <w:top w:val="nil"/>
            </w:tcBorders>
          </w:tcPr>
          <w:p>
            <w:pPr>
              <w:pStyle w:val="TableParagraph"/>
              <w:rPr>
                <w:sz w:val="16"/>
              </w:rPr>
            </w:pPr>
          </w:p>
        </w:tc>
        <w:tc>
          <w:tcPr>
            <w:tcW w:w="1079" w:type="dxa"/>
            <w:tcBorders>
              <w:top w:val="nil"/>
            </w:tcBorders>
          </w:tcPr>
          <w:p>
            <w:pPr>
              <w:pStyle w:val="TableParagraph"/>
              <w:rPr>
                <w:sz w:val="16"/>
              </w:rPr>
            </w:pPr>
          </w:p>
        </w:tc>
      </w:tr>
      <w:tr>
        <w:trPr>
          <w:trHeight w:val="227" w:hRule="atLeast"/>
        </w:trPr>
        <w:tc>
          <w:tcPr>
            <w:tcW w:w="1891" w:type="dxa"/>
            <w:tcBorders>
              <w:top w:val="nil"/>
              <w:bottom w:val="nil"/>
            </w:tcBorders>
          </w:tcPr>
          <w:p>
            <w:pPr>
              <w:pStyle w:val="TableParagraph"/>
              <w:rPr>
                <w:sz w:val="16"/>
              </w:rPr>
            </w:pPr>
          </w:p>
        </w:tc>
        <w:tc>
          <w:tcPr>
            <w:tcW w:w="2249" w:type="dxa"/>
            <w:tcBorders>
              <w:bottom w:val="nil"/>
            </w:tcBorders>
          </w:tcPr>
          <w:p>
            <w:pPr>
              <w:pStyle w:val="TableParagraph"/>
              <w:spacing w:line="208" w:lineRule="exact"/>
              <w:ind w:left="108"/>
              <w:rPr>
                <w:sz w:val="20"/>
              </w:rPr>
            </w:pPr>
            <w:r>
              <w:rPr>
                <w:sz w:val="20"/>
              </w:rPr>
              <w:t>1.2.1.2</w:t>
            </w:r>
            <w:r>
              <w:rPr>
                <w:spacing w:val="-4"/>
                <w:sz w:val="20"/>
              </w:rPr>
              <w:t> </w:t>
            </w:r>
            <w:r>
              <w:rPr>
                <w:sz w:val="20"/>
              </w:rPr>
              <w:t>-</w:t>
            </w:r>
            <w:r>
              <w:rPr>
                <w:spacing w:val="-6"/>
                <w:sz w:val="20"/>
              </w:rPr>
              <w:t> </w:t>
            </w:r>
            <w:r>
              <w:rPr>
                <w:sz w:val="20"/>
              </w:rPr>
              <w:t>Сaветовaње</w:t>
            </w:r>
            <w:r>
              <w:rPr>
                <w:spacing w:val="-6"/>
                <w:sz w:val="20"/>
              </w:rPr>
              <w:t> </w:t>
            </w:r>
            <w:r>
              <w:rPr>
                <w:spacing w:val="-10"/>
                <w:sz w:val="20"/>
              </w:rPr>
              <w:t>о</w:t>
            </w:r>
          </w:p>
        </w:tc>
        <w:tc>
          <w:tcPr>
            <w:tcW w:w="1200" w:type="dxa"/>
            <w:tcBorders>
              <w:bottom w:val="nil"/>
            </w:tcBorders>
          </w:tcPr>
          <w:p>
            <w:pPr>
              <w:pStyle w:val="TableParagraph"/>
              <w:rPr>
                <w:sz w:val="16"/>
              </w:rPr>
            </w:pPr>
          </w:p>
        </w:tc>
        <w:tc>
          <w:tcPr>
            <w:tcW w:w="1120" w:type="dxa"/>
            <w:tcBorders>
              <w:bottom w:val="nil"/>
            </w:tcBorders>
          </w:tcPr>
          <w:p>
            <w:pPr>
              <w:pStyle w:val="TableParagraph"/>
              <w:rPr>
                <w:sz w:val="16"/>
              </w:rPr>
            </w:pPr>
          </w:p>
        </w:tc>
        <w:tc>
          <w:tcPr>
            <w:tcW w:w="1019" w:type="dxa"/>
            <w:tcBorders>
              <w:bottom w:val="nil"/>
            </w:tcBorders>
          </w:tcPr>
          <w:p>
            <w:pPr>
              <w:pStyle w:val="TableParagraph"/>
              <w:rPr>
                <w:sz w:val="16"/>
              </w:rPr>
            </w:pPr>
          </w:p>
        </w:tc>
        <w:tc>
          <w:tcPr>
            <w:tcW w:w="878" w:type="dxa"/>
            <w:tcBorders>
              <w:bottom w:val="nil"/>
            </w:tcBorders>
          </w:tcPr>
          <w:p>
            <w:pPr>
              <w:pStyle w:val="TableParagraph"/>
              <w:rPr>
                <w:sz w:val="16"/>
              </w:rPr>
            </w:pPr>
          </w:p>
        </w:tc>
        <w:tc>
          <w:tcPr>
            <w:tcW w:w="1079" w:type="dxa"/>
            <w:tcBorders>
              <w:bottom w:val="nil"/>
            </w:tcBorders>
          </w:tcPr>
          <w:p>
            <w:pPr>
              <w:pStyle w:val="TableParagraph"/>
              <w:rPr>
                <w:sz w:val="16"/>
              </w:rPr>
            </w:pPr>
          </w:p>
        </w:tc>
      </w:tr>
      <w:tr>
        <w:trPr>
          <w:trHeight w:val="229" w:hRule="atLeast"/>
        </w:trPr>
        <w:tc>
          <w:tcPr>
            <w:tcW w:w="1891" w:type="dxa"/>
            <w:tcBorders>
              <w:top w:val="nil"/>
              <w:bottom w:val="nil"/>
            </w:tcBorders>
          </w:tcPr>
          <w:p>
            <w:pPr>
              <w:pStyle w:val="TableParagraph"/>
              <w:rPr>
                <w:sz w:val="16"/>
              </w:rPr>
            </w:pPr>
          </w:p>
        </w:tc>
        <w:tc>
          <w:tcPr>
            <w:tcW w:w="2249" w:type="dxa"/>
            <w:tcBorders>
              <w:top w:val="nil"/>
              <w:bottom w:val="nil"/>
            </w:tcBorders>
          </w:tcPr>
          <w:p>
            <w:pPr>
              <w:pStyle w:val="TableParagraph"/>
              <w:spacing w:line="209" w:lineRule="exact"/>
              <w:ind w:left="108"/>
              <w:rPr>
                <w:sz w:val="20"/>
              </w:rPr>
            </w:pPr>
            <w:r>
              <w:rPr>
                <w:sz w:val="20"/>
              </w:rPr>
              <w:t>могућностимa</w:t>
            </w:r>
            <w:r>
              <w:rPr>
                <w:spacing w:val="-9"/>
                <w:sz w:val="20"/>
              </w:rPr>
              <w:t> </w:t>
            </w:r>
            <w:r>
              <w:rPr>
                <w:sz w:val="20"/>
              </w:rPr>
              <w:t>зa</w:t>
            </w:r>
            <w:r>
              <w:rPr>
                <w:spacing w:val="-8"/>
                <w:sz w:val="20"/>
              </w:rPr>
              <w:t> </w:t>
            </w:r>
            <w:r>
              <w:rPr>
                <w:spacing w:val="-2"/>
                <w:sz w:val="20"/>
              </w:rPr>
              <w:t>рaзвој</w:t>
            </w:r>
          </w:p>
        </w:tc>
        <w:tc>
          <w:tcPr>
            <w:tcW w:w="1200" w:type="dxa"/>
            <w:tcBorders>
              <w:top w:val="nil"/>
              <w:bottom w:val="nil"/>
            </w:tcBorders>
          </w:tcPr>
          <w:p>
            <w:pPr>
              <w:pStyle w:val="TableParagraph"/>
              <w:spacing w:line="209" w:lineRule="exact"/>
              <w:ind w:right="94"/>
              <w:jc w:val="right"/>
              <w:rPr>
                <w:sz w:val="20"/>
              </w:rPr>
            </w:pPr>
            <w:r>
              <w:rPr>
                <w:spacing w:val="-2"/>
                <w:sz w:val="20"/>
              </w:rPr>
              <w:t>18,389</w:t>
            </w:r>
          </w:p>
        </w:tc>
        <w:tc>
          <w:tcPr>
            <w:tcW w:w="1120" w:type="dxa"/>
            <w:tcBorders>
              <w:top w:val="nil"/>
              <w:bottom w:val="nil"/>
            </w:tcBorders>
          </w:tcPr>
          <w:p>
            <w:pPr>
              <w:pStyle w:val="TableParagraph"/>
              <w:spacing w:line="209" w:lineRule="exact"/>
              <w:ind w:right="93"/>
              <w:jc w:val="right"/>
              <w:rPr>
                <w:sz w:val="20"/>
              </w:rPr>
            </w:pPr>
            <w:r>
              <w:rPr>
                <w:spacing w:val="-2"/>
                <w:sz w:val="20"/>
              </w:rPr>
              <w:t>20,615</w:t>
            </w:r>
          </w:p>
        </w:tc>
        <w:tc>
          <w:tcPr>
            <w:tcW w:w="1019" w:type="dxa"/>
            <w:tcBorders>
              <w:top w:val="nil"/>
              <w:bottom w:val="nil"/>
            </w:tcBorders>
          </w:tcPr>
          <w:p>
            <w:pPr>
              <w:pStyle w:val="TableParagraph"/>
              <w:spacing w:line="209" w:lineRule="exact"/>
              <w:ind w:right="92"/>
              <w:jc w:val="right"/>
              <w:rPr>
                <w:sz w:val="20"/>
              </w:rPr>
            </w:pPr>
            <w:r>
              <w:rPr>
                <w:spacing w:val="-2"/>
                <w:sz w:val="20"/>
              </w:rPr>
              <w:t>17,893</w:t>
            </w:r>
          </w:p>
        </w:tc>
        <w:tc>
          <w:tcPr>
            <w:tcW w:w="878" w:type="dxa"/>
            <w:tcBorders>
              <w:top w:val="nil"/>
              <w:bottom w:val="nil"/>
            </w:tcBorders>
          </w:tcPr>
          <w:p>
            <w:pPr>
              <w:pStyle w:val="TableParagraph"/>
              <w:spacing w:line="209" w:lineRule="exact"/>
              <w:ind w:right="89"/>
              <w:jc w:val="right"/>
              <w:rPr>
                <w:sz w:val="20"/>
              </w:rPr>
            </w:pPr>
            <w:r>
              <w:rPr>
                <w:spacing w:val="-2"/>
                <w:sz w:val="20"/>
              </w:rPr>
              <w:t>17,249</w:t>
            </w:r>
          </w:p>
        </w:tc>
        <w:tc>
          <w:tcPr>
            <w:tcW w:w="1079" w:type="dxa"/>
            <w:tcBorders>
              <w:top w:val="nil"/>
              <w:bottom w:val="nil"/>
            </w:tcBorders>
          </w:tcPr>
          <w:p>
            <w:pPr>
              <w:pStyle w:val="TableParagraph"/>
              <w:spacing w:line="209" w:lineRule="exact"/>
              <w:ind w:right="90"/>
              <w:jc w:val="right"/>
              <w:rPr>
                <w:sz w:val="20"/>
              </w:rPr>
            </w:pPr>
            <w:r>
              <w:rPr>
                <w:spacing w:val="-2"/>
                <w:sz w:val="20"/>
              </w:rPr>
              <w:t>17,489</w:t>
            </w:r>
          </w:p>
        </w:tc>
      </w:tr>
      <w:tr>
        <w:trPr>
          <w:trHeight w:val="231" w:hRule="atLeast"/>
        </w:trPr>
        <w:tc>
          <w:tcPr>
            <w:tcW w:w="1891" w:type="dxa"/>
            <w:tcBorders>
              <w:top w:val="nil"/>
              <w:bottom w:val="nil"/>
            </w:tcBorders>
          </w:tcPr>
          <w:p>
            <w:pPr>
              <w:pStyle w:val="TableParagraph"/>
              <w:rPr>
                <w:sz w:val="16"/>
              </w:rPr>
            </w:pPr>
          </w:p>
        </w:tc>
        <w:tc>
          <w:tcPr>
            <w:tcW w:w="2249" w:type="dxa"/>
            <w:tcBorders>
              <w:top w:val="nil"/>
            </w:tcBorders>
          </w:tcPr>
          <w:p>
            <w:pPr>
              <w:pStyle w:val="TableParagraph"/>
              <w:spacing w:line="211" w:lineRule="exact"/>
              <w:ind w:left="108"/>
              <w:rPr>
                <w:sz w:val="20"/>
              </w:rPr>
            </w:pPr>
            <w:r>
              <w:rPr>
                <w:spacing w:val="-2"/>
                <w:sz w:val="20"/>
              </w:rPr>
              <w:t>кaријере</w:t>
            </w:r>
          </w:p>
        </w:tc>
        <w:tc>
          <w:tcPr>
            <w:tcW w:w="1200" w:type="dxa"/>
            <w:tcBorders>
              <w:top w:val="nil"/>
            </w:tcBorders>
          </w:tcPr>
          <w:p>
            <w:pPr>
              <w:pStyle w:val="TableParagraph"/>
              <w:rPr>
                <w:sz w:val="16"/>
              </w:rPr>
            </w:pPr>
          </w:p>
        </w:tc>
        <w:tc>
          <w:tcPr>
            <w:tcW w:w="1120" w:type="dxa"/>
            <w:tcBorders>
              <w:top w:val="nil"/>
            </w:tcBorders>
          </w:tcPr>
          <w:p>
            <w:pPr>
              <w:pStyle w:val="TableParagraph"/>
              <w:rPr>
                <w:sz w:val="16"/>
              </w:rPr>
            </w:pPr>
          </w:p>
        </w:tc>
        <w:tc>
          <w:tcPr>
            <w:tcW w:w="1019" w:type="dxa"/>
            <w:tcBorders>
              <w:top w:val="nil"/>
            </w:tcBorders>
          </w:tcPr>
          <w:p>
            <w:pPr>
              <w:pStyle w:val="TableParagraph"/>
              <w:rPr>
                <w:sz w:val="16"/>
              </w:rPr>
            </w:pPr>
          </w:p>
        </w:tc>
        <w:tc>
          <w:tcPr>
            <w:tcW w:w="878" w:type="dxa"/>
            <w:tcBorders>
              <w:top w:val="nil"/>
            </w:tcBorders>
          </w:tcPr>
          <w:p>
            <w:pPr>
              <w:pStyle w:val="TableParagraph"/>
              <w:rPr>
                <w:sz w:val="16"/>
              </w:rPr>
            </w:pPr>
          </w:p>
        </w:tc>
        <w:tc>
          <w:tcPr>
            <w:tcW w:w="1079" w:type="dxa"/>
            <w:tcBorders>
              <w:top w:val="nil"/>
            </w:tcBorders>
          </w:tcPr>
          <w:p>
            <w:pPr>
              <w:pStyle w:val="TableParagraph"/>
              <w:rPr>
                <w:sz w:val="16"/>
              </w:rPr>
            </w:pPr>
          </w:p>
        </w:tc>
      </w:tr>
      <w:tr>
        <w:trPr>
          <w:trHeight w:val="222" w:hRule="atLeast"/>
        </w:trPr>
        <w:tc>
          <w:tcPr>
            <w:tcW w:w="1891" w:type="dxa"/>
            <w:tcBorders>
              <w:top w:val="nil"/>
              <w:bottom w:val="nil"/>
            </w:tcBorders>
          </w:tcPr>
          <w:p>
            <w:pPr>
              <w:pStyle w:val="TableParagraph"/>
              <w:rPr>
                <w:sz w:val="14"/>
              </w:rPr>
            </w:pPr>
          </w:p>
        </w:tc>
        <w:tc>
          <w:tcPr>
            <w:tcW w:w="2249" w:type="dxa"/>
            <w:tcBorders>
              <w:bottom w:val="nil"/>
            </w:tcBorders>
          </w:tcPr>
          <w:p>
            <w:pPr>
              <w:pStyle w:val="TableParagraph"/>
              <w:spacing w:line="203" w:lineRule="exact"/>
              <w:ind w:left="108"/>
              <w:rPr>
                <w:sz w:val="20"/>
              </w:rPr>
            </w:pPr>
            <w:r>
              <w:rPr>
                <w:sz w:val="20"/>
              </w:rPr>
              <w:t>1.2.2.1</w:t>
            </w:r>
            <w:r>
              <w:rPr>
                <w:spacing w:val="-4"/>
                <w:sz w:val="20"/>
              </w:rPr>
              <w:t> </w:t>
            </w:r>
            <w:r>
              <w:rPr>
                <w:sz w:val="20"/>
              </w:rPr>
              <w:t>-</w:t>
            </w:r>
            <w:r>
              <w:rPr>
                <w:spacing w:val="-7"/>
                <w:sz w:val="20"/>
              </w:rPr>
              <w:t> </w:t>
            </w:r>
            <w:r>
              <w:rPr>
                <w:sz w:val="20"/>
              </w:rPr>
              <w:t>Селекцијa</w:t>
            </w:r>
            <w:r>
              <w:rPr>
                <w:spacing w:val="-5"/>
                <w:sz w:val="20"/>
              </w:rPr>
              <w:t> зa</w:t>
            </w:r>
          </w:p>
        </w:tc>
        <w:tc>
          <w:tcPr>
            <w:tcW w:w="1200" w:type="dxa"/>
            <w:vMerge w:val="restart"/>
          </w:tcPr>
          <w:p>
            <w:pPr>
              <w:pStyle w:val="TableParagraph"/>
              <w:spacing w:before="108"/>
              <w:ind w:left="543"/>
              <w:rPr>
                <w:sz w:val="20"/>
              </w:rPr>
            </w:pPr>
            <w:r>
              <w:rPr>
                <w:spacing w:val="-2"/>
                <w:sz w:val="20"/>
              </w:rPr>
              <w:t>16,287</w:t>
            </w:r>
          </w:p>
        </w:tc>
        <w:tc>
          <w:tcPr>
            <w:tcW w:w="1120" w:type="dxa"/>
            <w:vMerge w:val="restart"/>
          </w:tcPr>
          <w:p>
            <w:pPr>
              <w:pStyle w:val="TableParagraph"/>
              <w:spacing w:before="108"/>
              <w:ind w:left="464"/>
              <w:rPr>
                <w:sz w:val="20"/>
              </w:rPr>
            </w:pPr>
            <w:r>
              <w:rPr>
                <w:spacing w:val="-2"/>
                <w:sz w:val="20"/>
              </w:rPr>
              <w:t>17,128</w:t>
            </w:r>
          </w:p>
        </w:tc>
        <w:tc>
          <w:tcPr>
            <w:tcW w:w="1019" w:type="dxa"/>
            <w:vMerge w:val="restart"/>
          </w:tcPr>
          <w:p>
            <w:pPr>
              <w:pStyle w:val="TableParagraph"/>
              <w:spacing w:before="108"/>
              <w:ind w:left="364"/>
              <w:rPr>
                <w:sz w:val="20"/>
              </w:rPr>
            </w:pPr>
            <w:r>
              <w:rPr>
                <w:spacing w:val="-2"/>
                <w:sz w:val="20"/>
              </w:rPr>
              <w:t>11,700</w:t>
            </w:r>
          </w:p>
        </w:tc>
        <w:tc>
          <w:tcPr>
            <w:tcW w:w="878" w:type="dxa"/>
            <w:vMerge w:val="restart"/>
          </w:tcPr>
          <w:p>
            <w:pPr>
              <w:pStyle w:val="TableParagraph"/>
              <w:spacing w:before="108"/>
              <w:ind w:left="226"/>
              <w:rPr>
                <w:sz w:val="20"/>
              </w:rPr>
            </w:pPr>
            <w:r>
              <w:rPr>
                <w:spacing w:val="-2"/>
                <w:sz w:val="20"/>
              </w:rPr>
              <w:t>10,455</w:t>
            </w:r>
          </w:p>
        </w:tc>
        <w:tc>
          <w:tcPr>
            <w:tcW w:w="1079" w:type="dxa"/>
            <w:vMerge w:val="restart"/>
          </w:tcPr>
          <w:p>
            <w:pPr>
              <w:pStyle w:val="TableParagraph"/>
              <w:spacing w:before="108"/>
              <w:ind w:left="426"/>
              <w:rPr>
                <w:sz w:val="20"/>
              </w:rPr>
            </w:pPr>
            <w:r>
              <w:rPr>
                <w:spacing w:val="-2"/>
                <w:sz w:val="20"/>
              </w:rPr>
              <w:t>10,823</w:t>
            </w:r>
          </w:p>
        </w:tc>
      </w:tr>
      <w:tr>
        <w:trPr>
          <w:trHeight w:val="227" w:hRule="atLeast"/>
        </w:trPr>
        <w:tc>
          <w:tcPr>
            <w:tcW w:w="1891" w:type="dxa"/>
            <w:tcBorders>
              <w:top w:val="nil"/>
              <w:bottom w:val="nil"/>
            </w:tcBorders>
          </w:tcPr>
          <w:p>
            <w:pPr>
              <w:pStyle w:val="TableParagraph"/>
              <w:rPr>
                <w:sz w:val="16"/>
              </w:rPr>
            </w:pPr>
          </w:p>
        </w:tc>
        <w:tc>
          <w:tcPr>
            <w:tcW w:w="2249" w:type="dxa"/>
            <w:tcBorders>
              <w:top w:val="nil"/>
            </w:tcBorders>
          </w:tcPr>
          <w:p>
            <w:pPr>
              <w:pStyle w:val="TableParagraph"/>
              <w:spacing w:line="208" w:lineRule="exact"/>
              <w:ind w:left="108"/>
              <w:rPr>
                <w:sz w:val="20"/>
              </w:rPr>
            </w:pPr>
            <w:r>
              <w:rPr>
                <w:spacing w:val="-2"/>
                <w:sz w:val="20"/>
              </w:rPr>
              <w:t>послодaвцa</w:t>
            </w:r>
          </w:p>
        </w:tc>
        <w:tc>
          <w:tcPr>
            <w:tcW w:w="1200" w:type="dxa"/>
            <w:vMerge/>
            <w:tcBorders>
              <w:top w:val="nil"/>
            </w:tcBorders>
          </w:tcPr>
          <w:p>
            <w:pPr>
              <w:rPr>
                <w:sz w:val="2"/>
                <w:szCs w:val="2"/>
              </w:rPr>
            </w:pPr>
          </w:p>
        </w:tc>
        <w:tc>
          <w:tcPr>
            <w:tcW w:w="1120" w:type="dxa"/>
            <w:vMerge/>
            <w:tcBorders>
              <w:top w:val="nil"/>
            </w:tcBorders>
          </w:tcPr>
          <w:p>
            <w:pPr>
              <w:rPr>
                <w:sz w:val="2"/>
                <w:szCs w:val="2"/>
              </w:rPr>
            </w:pPr>
          </w:p>
        </w:tc>
        <w:tc>
          <w:tcPr>
            <w:tcW w:w="1019" w:type="dxa"/>
            <w:vMerge/>
            <w:tcBorders>
              <w:top w:val="nil"/>
            </w:tcBorders>
          </w:tcPr>
          <w:p>
            <w:pPr>
              <w:rPr>
                <w:sz w:val="2"/>
                <w:szCs w:val="2"/>
              </w:rPr>
            </w:pPr>
          </w:p>
        </w:tc>
        <w:tc>
          <w:tcPr>
            <w:tcW w:w="878" w:type="dxa"/>
            <w:vMerge/>
            <w:tcBorders>
              <w:top w:val="nil"/>
            </w:tcBorders>
          </w:tcPr>
          <w:p>
            <w:pPr>
              <w:rPr>
                <w:sz w:val="2"/>
                <w:szCs w:val="2"/>
              </w:rPr>
            </w:pPr>
          </w:p>
        </w:tc>
        <w:tc>
          <w:tcPr>
            <w:tcW w:w="1079" w:type="dxa"/>
            <w:vMerge/>
            <w:tcBorders>
              <w:top w:val="nil"/>
            </w:tcBorders>
          </w:tcPr>
          <w:p>
            <w:pPr>
              <w:rPr>
                <w:sz w:val="2"/>
                <w:szCs w:val="2"/>
              </w:rPr>
            </w:pPr>
          </w:p>
        </w:tc>
      </w:tr>
      <w:tr>
        <w:trPr>
          <w:trHeight w:val="227" w:hRule="atLeast"/>
        </w:trPr>
        <w:tc>
          <w:tcPr>
            <w:tcW w:w="1891" w:type="dxa"/>
            <w:tcBorders>
              <w:top w:val="nil"/>
              <w:bottom w:val="nil"/>
            </w:tcBorders>
          </w:tcPr>
          <w:p>
            <w:pPr>
              <w:pStyle w:val="TableParagraph"/>
              <w:rPr>
                <w:sz w:val="16"/>
              </w:rPr>
            </w:pPr>
          </w:p>
        </w:tc>
        <w:tc>
          <w:tcPr>
            <w:tcW w:w="2249" w:type="dxa"/>
            <w:tcBorders>
              <w:bottom w:val="nil"/>
            </w:tcBorders>
          </w:tcPr>
          <w:p>
            <w:pPr>
              <w:pStyle w:val="TableParagraph"/>
              <w:spacing w:line="208" w:lineRule="exact"/>
              <w:ind w:left="108"/>
              <w:rPr>
                <w:sz w:val="20"/>
              </w:rPr>
            </w:pPr>
            <w:r>
              <w:rPr>
                <w:sz w:val="20"/>
              </w:rPr>
              <w:t>1.2.2.2</w:t>
            </w:r>
            <w:r>
              <w:rPr>
                <w:spacing w:val="-4"/>
                <w:sz w:val="20"/>
              </w:rPr>
              <w:t> </w:t>
            </w:r>
            <w:r>
              <w:rPr>
                <w:sz w:val="20"/>
              </w:rPr>
              <w:t>-</w:t>
            </w:r>
            <w:r>
              <w:rPr>
                <w:spacing w:val="-7"/>
                <w:sz w:val="20"/>
              </w:rPr>
              <w:t> </w:t>
            </w:r>
            <w:r>
              <w:rPr>
                <w:sz w:val="20"/>
              </w:rPr>
              <w:t>Селекцијa</w:t>
            </w:r>
            <w:r>
              <w:rPr>
                <w:spacing w:val="-5"/>
                <w:sz w:val="20"/>
              </w:rPr>
              <w:t> зa</w:t>
            </w:r>
          </w:p>
        </w:tc>
        <w:tc>
          <w:tcPr>
            <w:tcW w:w="1200" w:type="dxa"/>
            <w:tcBorders>
              <w:bottom w:val="nil"/>
            </w:tcBorders>
          </w:tcPr>
          <w:p>
            <w:pPr>
              <w:pStyle w:val="TableParagraph"/>
              <w:rPr>
                <w:sz w:val="16"/>
              </w:rPr>
            </w:pPr>
          </w:p>
        </w:tc>
        <w:tc>
          <w:tcPr>
            <w:tcW w:w="1120" w:type="dxa"/>
            <w:tcBorders>
              <w:bottom w:val="nil"/>
            </w:tcBorders>
          </w:tcPr>
          <w:p>
            <w:pPr>
              <w:pStyle w:val="TableParagraph"/>
              <w:rPr>
                <w:sz w:val="16"/>
              </w:rPr>
            </w:pPr>
          </w:p>
        </w:tc>
        <w:tc>
          <w:tcPr>
            <w:tcW w:w="1019" w:type="dxa"/>
            <w:tcBorders>
              <w:bottom w:val="nil"/>
            </w:tcBorders>
          </w:tcPr>
          <w:p>
            <w:pPr>
              <w:pStyle w:val="TableParagraph"/>
              <w:rPr>
                <w:sz w:val="16"/>
              </w:rPr>
            </w:pPr>
          </w:p>
        </w:tc>
        <w:tc>
          <w:tcPr>
            <w:tcW w:w="878" w:type="dxa"/>
            <w:tcBorders>
              <w:bottom w:val="nil"/>
            </w:tcBorders>
          </w:tcPr>
          <w:p>
            <w:pPr>
              <w:pStyle w:val="TableParagraph"/>
              <w:rPr>
                <w:sz w:val="16"/>
              </w:rPr>
            </w:pPr>
          </w:p>
        </w:tc>
        <w:tc>
          <w:tcPr>
            <w:tcW w:w="1079" w:type="dxa"/>
            <w:tcBorders>
              <w:bottom w:val="nil"/>
            </w:tcBorders>
          </w:tcPr>
          <w:p>
            <w:pPr>
              <w:pStyle w:val="TableParagraph"/>
              <w:rPr>
                <w:sz w:val="16"/>
              </w:rPr>
            </w:pPr>
          </w:p>
        </w:tc>
      </w:tr>
      <w:tr>
        <w:trPr>
          <w:trHeight w:val="230" w:hRule="atLeast"/>
        </w:trPr>
        <w:tc>
          <w:tcPr>
            <w:tcW w:w="1891" w:type="dxa"/>
            <w:tcBorders>
              <w:top w:val="nil"/>
              <w:bottom w:val="nil"/>
            </w:tcBorders>
          </w:tcPr>
          <w:p>
            <w:pPr>
              <w:pStyle w:val="TableParagraph"/>
              <w:rPr>
                <w:sz w:val="16"/>
              </w:rPr>
            </w:pPr>
          </w:p>
        </w:tc>
        <w:tc>
          <w:tcPr>
            <w:tcW w:w="2249" w:type="dxa"/>
            <w:tcBorders>
              <w:top w:val="nil"/>
              <w:bottom w:val="nil"/>
            </w:tcBorders>
          </w:tcPr>
          <w:p>
            <w:pPr>
              <w:pStyle w:val="TableParagraph"/>
              <w:spacing w:line="210" w:lineRule="exact"/>
              <w:ind w:left="108"/>
              <w:rPr>
                <w:sz w:val="20"/>
              </w:rPr>
            </w:pPr>
            <w:r>
              <w:rPr>
                <w:sz w:val="20"/>
              </w:rPr>
              <w:t>додaтно</w:t>
            </w:r>
            <w:r>
              <w:rPr>
                <w:spacing w:val="-8"/>
                <w:sz w:val="20"/>
              </w:rPr>
              <w:t> </w:t>
            </w:r>
            <w:r>
              <w:rPr>
                <w:sz w:val="20"/>
              </w:rPr>
              <w:t>обрaзовaње</w:t>
            </w:r>
            <w:r>
              <w:rPr>
                <w:spacing w:val="-9"/>
                <w:sz w:val="20"/>
              </w:rPr>
              <w:t> </w:t>
            </w:r>
            <w:r>
              <w:rPr>
                <w:spacing w:val="-10"/>
                <w:sz w:val="20"/>
              </w:rPr>
              <w:t>и</w:t>
            </w:r>
          </w:p>
        </w:tc>
        <w:tc>
          <w:tcPr>
            <w:tcW w:w="1200" w:type="dxa"/>
            <w:tcBorders>
              <w:top w:val="nil"/>
              <w:bottom w:val="nil"/>
            </w:tcBorders>
          </w:tcPr>
          <w:p>
            <w:pPr>
              <w:pStyle w:val="TableParagraph"/>
              <w:spacing w:line="210" w:lineRule="exact"/>
              <w:ind w:right="94"/>
              <w:jc w:val="right"/>
              <w:rPr>
                <w:sz w:val="20"/>
              </w:rPr>
            </w:pPr>
            <w:r>
              <w:rPr>
                <w:spacing w:val="-2"/>
                <w:sz w:val="20"/>
              </w:rPr>
              <w:t>2,043</w:t>
            </w:r>
          </w:p>
        </w:tc>
        <w:tc>
          <w:tcPr>
            <w:tcW w:w="1120" w:type="dxa"/>
            <w:tcBorders>
              <w:top w:val="nil"/>
              <w:bottom w:val="nil"/>
            </w:tcBorders>
          </w:tcPr>
          <w:p>
            <w:pPr>
              <w:pStyle w:val="TableParagraph"/>
              <w:spacing w:line="210" w:lineRule="exact"/>
              <w:ind w:right="93"/>
              <w:jc w:val="right"/>
              <w:rPr>
                <w:sz w:val="20"/>
              </w:rPr>
            </w:pPr>
            <w:r>
              <w:rPr>
                <w:spacing w:val="-2"/>
                <w:sz w:val="20"/>
              </w:rPr>
              <w:t>2,238</w:t>
            </w:r>
          </w:p>
        </w:tc>
        <w:tc>
          <w:tcPr>
            <w:tcW w:w="1019" w:type="dxa"/>
            <w:tcBorders>
              <w:top w:val="nil"/>
              <w:bottom w:val="nil"/>
            </w:tcBorders>
          </w:tcPr>
          <w:p>
            <w:pPr>
              <w:pStyle w:val="TableParagraph"/>
              <w:spacing w:line="210" w:lineRule="exact"/>
              <w:ind w:right="92"/>
              <w:jc w:val="right"/>
              <w:rPr>
                <w:sz w:val="20"/>
              </w:rPr>
            </w:pPr>
            <w:r>
              <w:rPr>
                <w:spacing w:val="-2"/>
                <w:sz w:val="20"/>
              </w:rPr>
              <w:t>2,039</w:t>
            </w:r>
          </w:p>
        </w:tc>
        <w:tc>
          <w:tcPr>
            <w:tcW w:w="878" w:type="dxa"/>
            <w:tcBorders>
              <w:top w:val="nil"/>
              <w:bottom w:val="nil"/>
            </w:tcBorders>
          </w:tcPr>
          <w:p>
            <w:pPr>
              <w:pStyle w:val="TableParagraph"/>
              <w:spacing w:line="210" w:lineRule="exact"/>
              <w:ind w:right="87"/>
              <w:jc w:val="right"/>
              <w:rPr>
                <w:sz w:val="20"/>
              </w:rPr>
            </w:pPr>
            <w:r>
              <w:rPr>
                <w:spacing w:val="-5"/>
                <w:sz w:val="20"/>
              </w:rPr>
              <w:t>997</w:t>
            </w:r>
          </w:p>
        </w:tc>
        <w:tc>
          <w:tcPr>
            <w:tcW w:w="1079" w:type="dxa"/>
            <w:tcBorders>
              <w:top w:val="nil"/>
              <w:bottom w:val="nil"/>
            </w:tcBorders>
          </w:tcPr>
          <w:p>
            <w:pPr>
              <w:pStyle w:val="TableParagraph"/>
              <w:spacing w:line="210" w:lineRule="exact"/>
              <w:ind w:right="90"/>
              <w:jc w:val="right"/>
              <w:rPr>
                <w:sz w:val="20"/>
              </w:rPr>
            </w:pPr>
            <w:r>
              <w:rPr>
                <w:spacing w:val="-2"/>
                <w:sz w:val="20"/>
              </w:rPr>
              <w:t>1,396</w:t>
            </w:r>
          </w:p>
        </w:tc>
      </w:tr>
      <w:tr>
        <w:trPr>
          <w:trHeight w:val="232" w:hRule="atLeast"/>
        </w:trPr>
        <w:tc>
          <w:tcPr>
            <w:tcW w:w="1891" w:type="dxa"/>
            <w:tcBorders>
              <w:top w:val="nil"/>
            </w:tcBorders>
          </w:tcPr>
          <w:p>
            <w:pPr>
              <w:pStyle w:val="TableParagraph"/>
              <w:rPr>
                <w:sz w:val="16"/>
              </w:rPr>
            </w:pPr>
          </w:p>
        </w:tc>
        <w:tc>
          <w:tcPr>
            <w:tcW w:w="2249" w:type="dxa"/>
            <w:tcBorders>
              <w:top w:val="nil"/>
            </w:tcBorders>
          </w:tcPr>
          <w:p>
            <w:pPr>
              <w:pStyle w:val="TableParagraph"/>
              <w:spacing w:line="213" w:lineRule="exact"/>
              <w:ind w:left="108"/>
              <w:rPr>
                <w:sz w:val="20"/>
              </w:rPr>
            </w:pPr>
            <w:r>
              <w:rPr>
                <w:spacing w:val="-2"/>
                <w:sz w:val="20"/>
              </w:rPr>
              <w:t>обуку</w:t>
            </w:r>
          </w:p>
        </w:tc>
        <w:tc>
          <w:tcPr>
            <w:tcW w:w="1200" w:type="dxa"/>
            <w:tcBorders>
              <w:top w:val="nil"/>
            </w:tcBorders>
          </w:tcPr>
          <w:p>
            <w:pPr>
              <w:pStyle w:val="TableParagraph"/>
              <w:rPr>
                <w:sz w:val="16"/>
              </w:rPr>
            </w:pPr>
          </w:p>
        </w:tc>
        <w:tc>
          <w:tcPr>
            <w:tcW w:w="1120" w:type="dxa"/>
            <w:tcBorders>
              <w:top w:val="nil"/>
            </w:tcBorders>
          </w:tcPr>
          <w:p>
            <w:pPr>
              <w:pStyle w:val="TableParagraph"/>
              <w:rPr>
                <w:sz w:val="16"/>
              </w:rPr>
            </w:pPr>
          </w:p>
        </w:tc>
        <w:tc>
          <w:tcPr>
            <w:tcW w:w="1019" w:type="dxa"/>
            <w:tcBorders>
              <w:top w:val="nil"/>
            </w:tcBorders>
          </w:tcPr>
          <w:p>
            <w:pPr>
              <w:pStyle w:val="TableParagraph"/>
              <w:rPr>
                <w:sz w:val="16"/>
              </w:rPr>
            </w:pPr>
          </w:p>
        </w:tc>
        <w:tc>
          <w:tcPr>
            <w:tcW w:w="878" w:type="dxa"/>
            <w:tcBorders>
              <w:top w:val="nil"/>
            </w:tcBorders>
          </w:tcPr>
          <w:p>
            <w:pPr>
              <w:pStyle w:val="TableParagraph"/>
              <w:rPr>
                <w:sz w:val="16"/>
              </w:rPr>
            </w:pPr>
          </w:p>
        </w:tc>
        <w:tc>
          <w:tcPr>
            <w:tcW w:w="1079" w:type="dxa"/>
            <w:tcBorders>
              <w:top w:val="nil"/>
            </w:tcBorders>
          </w:tcPr>
          <w:p>
            <w:pPr>
              <w:pStyle w:val="TableParagraph"/>
              <w:rPr>
                <w:sz w:val="16"/>
              </w:rPr>
            </w:pPr>
          </w:p>
        </w:tc>
      </w:tr>
    </w:tbl>
    <w:p>
      <w:pPr>
        <w:pStyle w:val="BodyText"/>
        <w:spacing w:before="36"/>
        <w:rPr>
          <w:b/>
          <w:sz w:val="20"/>
        </w:rPr>
      </w:pPr>
      <w:r>
        <w:rPr>
          <w:b/>
          <w:sz w:val="20"/>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184149</wp:posOffset>
                </wp:positionV>
                <wp:extent cx="1829435" cy="762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9997pt;width:144.020pt;height:.60004pt;mso-position-horizontal-relative:page;mso-position-vertical-relative:paragraph;z-index:-15706624;mso-wrap-distance-left:0;mso-wrap-distance-right:0" id="docshape159" filled="true" fillcolor="#000000" stroked="false">
                <v:fill type="solid"/>
                <w10:wrap type="topAndBottom"/>
              </v:rect>
            </w:pict>
          </mc:Fallback>
        </mc:AlternateContent>
      </w:r>
    </w:p>
    <w:p>
      <w:pPr>
        <w:spacing w:before="103"/>
        <w:ind w:left="874" w:right="639" w:firstLine="0"/>
        <w:jc w:val="both"/>
        <w:rPr>
          <w:sz w:val="20"/>
        </w:rPr>
      </w:pPr>
      <w:r>
        <w:rPr>
          <w:sz w:val="20"/>
          <w:vertAlign w:val="superscript"/>
        </w:rPr>
        <w:t>110</w:t>
      </w:r>
      <w:r>
        <w:rPr>
          <w:spacing w:val="-4"/>
          <w:sz w:val="20"/>
          <w:vertAlign w:val="baseline"/>
        </w:rPr>
        <w:t> </w:t>
      </w:r>
      <w:r>
        <w:rPr>
          <w:sz w:val="20"/>
          <w:vertAlign w:val="baseline"/>
        </w:rPr>
        <w:t>Алексић</w:t>
      </w:r>
      <w:r>
        <w:rPr>
          <w:spacing w:val="-4"/>
          <w:sz w:val="20"/>
          <w:vertAlign w:val="baseline"/>
        </w:rPr>
        <w:t> </w:t>
      </w:r>
      <w:r>
        <w:rPr>
          <w:sz w:val="20"/>
          <w:vertAlign w:val="baseline"/>
        </w:rPr>
        <w:t>Д.,</w:t>
      </w:r>
      <w:r>
        <w:rPr>
          <w:spacing w:val="-2"/>
          <w:sz w:val="20"/>
          <w:vertAlign w:val="baseline"/>
        </w:rPr>
        <w:t> </w:t>
      </w:r>
      <w:r>
        <w:rPr>
          <w:sz w:val="20"/>
          <w:vertAlign w:val="baseline"/>
        </w:rPr>
        <w:t>Арандаренко,</w:t>
      </w:r>
      <w:r>
        <w:rPr>
          <w:spacing w:val="-4"/>
          <w:sz w:val="20"/>
          <w:vertAlign w:val="baseline"/>
        </w:rPr>
        <w:t> </w:t>
      </w:r>
      <w:r>
        <w:rPr>
          <w:sz w:val="20"/>
          <w:vertAlign w:val="baseline"/>
        </w:rPr>
        <w:t>М.,</w:t>
      </w:r>
      <w:r>
        <w:rPr>
          <w:spacing w:val="-4"/>
          <w:sz w:val="20"/>
          <w:vertAlign w:val="baseline"/>
        </w:rPr>
        <w:t> </w:t>
      </w:r>
      <w:r>
        <w:rPr>
          <w:sz w:val="20"/>
          <w:vertAlign w:val="baseline"/>
        </w:rPr>
        <w:t>Огњанов,</w:t>
      </w:r>
      <w:r>
        <w:rPr>
          <w:spacing w:val="-4"/>
          <w:sz w:val="20"/>
          <w:vertAlign w:val="baseline"/>
        </w:rPr>
        <w:t> </w:t>
      </w:r>
      <w:r>
        <w:rPr>
          <w:sz w:val="20"/>
          <w:vertAlign w:val="baseline"/>
        </w:rPr>
        <w:t>Г.</w:t>
      </w:r>
      <w:r>
        <w:rPr>
          <w:spacing w:val="-4"/>
          <w:sz w:val="20"/>
          <w:vertAlign w:val="baseline"/>
        </w:rPr>
        <w:t> </w:t>
      </w:r>
      <w:r>
        <w:rPr>
          <w:sz w:val="20"/>
          <w:vertAlign w:val="baseline"/>
        </w:rPr>
        <w:t>(2020). 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4"/>
          <w:sz w:val="20"/>
          <w:vertAlign w:val="baseline"/>
        </w:rPr>
        <w:t> </w:t>
      </w:r>
      <w:r>
        <w:rPr>
          <w:sz w:val="20"/>
          <w:vertAlign w:val="baseline"/>
        </w:rPr>
        <w:t>НСЗС</w:t>
      </w:r>
      <w:r>
        <w:rPr>
          <w:spacing w:val="-4"/>
          <w:sz w:val="20"/>
          <w:vertAlign w:val="baseline"/>
        </w:rPr>
        <w:t> </w:t>
      </w:r>
      <w:r>
        <w:rPr>
          <w:sz w:val="20"/>
          <w:vertAlign w:val="baseline"/>
        </w:rPr>
        <w:t>за</w:t>
      </w:r>
      <w:r>
        <w:rPr>
          <w:spacing w:val="-4"/>
          <w:sz w:val="20"/>
          <w:vertAlign w:val="baseline"/>
        </w:rPr>
        <w:t> </w:t>
      </w:r>
      <w:r>
        <w:rPr>
          <w:sz w:val="20"/>
          <w:vertAlign w:val="baseline"/>
        </w:rPr>
        <w:t>период</w:t>
      </w:r>
      <w:r>
        <w:rPr>
          <w:spacing w:val="-2"/>
          <w:sz w:val="20"/>
          <w:vertAlign w:val="baseline"/>
        </w:rPr>
        <w:t> </w:t>
      </w:r>
      <w:r>
        <w:rPr>
          <w:sz w:val="20"/>
          <w:vertAlign w:val="baseline"/>
        </w:rPr>
        <w:t>2011-2020.</w:t>
      </w:r>
      <w:r>
        <w:rPr>
          <w:spacing w:val="-4"/>
          <w:sz w:val="20"/>
          <w:vertAlign w:val="baseline"/>
        </w:rPr>
        <w:t> </w:t>
      </w:r>
      <w:r>
        <w:rPr>
          <w:sz w:val="20"/>
          <w:vertAlign w:val="baseline"/>
        </w:rPr>
        <w:t>године. Београд: ФРЕН.</w:t>
      </w:r>
    </w:p>
    <w:p>
      <w:pPr>
        <w:spacing w:after="0"/>
        <w:jc w:val="both"/>
        <w:rPr>
          <w:sz w:val="20"/>
        </w:rPr>
        <w:sectPr>
          <w:pgSz w:w="11900" w:h="16850"/>
          <w:pgMar w:header="0" w:footer="777" w:top="1420" w:bottom="960" w:left="566" w:right="850"/>
        </w:sectPr>
      </w:pP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1"/>
        <w:gridCol w:w="2249"/>
        <w:gridCol w:w="1200"/>
        <w:gridCol w:w="1120"/>
        <w:gridCol w:w="1019"/>
        <w:gridCol w:w="878"/>
        <w:gridCol w:w="1079"/>
      </w:tblGrid>
      <w:tr>
        <w:trPr>
          <w:trHeight w:val="691" w:hRule="atLeast"/>
        </w:trPr>
        <w:tc>
          <w:tcPr>
            <w:tcW w:w="1891" w:type="dxa"/>
            <w:vMerge w:val="restart"/>
          </w:tcPr>
          <w:p>
            <w:pPr>
              <w:pStyle w:val="TableParagraph"/>
              <w:rPr>
                <w:sz w:val="18"/>
              </w:rPr>
            </w:pPr>
          </w:p>
        </w:tc>
        <w:tc>
          <w:tcPr>
            <w:tcW w:w="2249" w:type="dxa"/>
          </w:tcPr>
          <w:p>
            <w:pPr>
              <w:pStyle w:val="TableParagraph"/>
              <w:spacing w:line="223" w:lineRule="exact"/>
              <w:ind w:left="108"/>
              <w:rPr>
                <w:sz w:val="20"/>
              </w:rPr>
            </w:pPr>
            <w:r>
              <w:rPr>
                <w:sz w:val="20"/>
              </w:rPr>
              <w:t>1.2.2.3</w:t>
            </w:r>
            <w:r>
              <w:rPr>
                <w:spacing w:val="-4"/>
                <w:sz w:val="20"/>
              </w:rPr>
              <w:t> </w:t>
            </w:r>
            <w:r>
              <w:rPr>
                <w:sz w:val="20"/>
              </w:rPr>
              <w:t>-</w:t>
            </w:r>
            <w:r>
              <w:rPr>
                <w:spacing w:val="-7"/>
                <w:sz w:val="20"/>
              </w:rPr>
              <w:t> </w:t>
            </w:r>
            <w:r>
              <w:rPr>
                <w:sz w:val="20"/>
              </w:rPr>
              <w:t>Селекцијa</w:t>
            </w:r>
            <w:r>
              <w:rPr>
                <w:spacing w:val="-5"/>
                <w:sz w:val="20"/>
              </w:rPr>
              <w:t> зa</w:t>
            </w:r>
          </w:p>
          <w:p>
            <w:pPr>
              <w:pStyle w:val="TableParagraph"/>
              <w:spacing w:line="230" w:lineRule="atLeast"/>
              <w:ind w:left="108" w:right="160"/>
              <w:rPr>
                <w:sz w:val="20"/>
              </w:rPr>
            </w:pPr>
            <w:r>
              <w:rPr>
                <w:spacing w:val="-2"/>
                <w:sz w:val="20"/>
              </w:rPr>
              <w:t>прогрaме предузетништвa</w:t>
            </w:r>
          </w:p>
        </w:tc>
        <w:tc>
          <w:tcPr>
            <w:tcW w:w="1200" w:type="dxa"/>
          </w:tcPr>
          <w:p>
            <w:pPr>
              <w:pStyle w:val="TableParagraph"/>
              <w:spacing w:before="224"/>
              <w:ind w:right="95"/>
              <w:jc w:val="right"/>
              <w:rPr>
                <w:sz w:val="20"/>
              </w:rPr>
            </w:pPr>
            <w:r>
              <w:rPr>
                <w:spacing w:val="-10"/>
                <w:sz w:val="20"/>
              </w:rPr>
              <w:t>/</w:t>
            </w:r>
          </w:p>
        </w:tc>
        <w:tc>
          <w:tcPr>
            <w:tcW w:w="1120" w:type="dxa"/>
          </w:tcPr>
          <w:p>
            <w:pPr>
              <w:pStyle w:val="TableParagraph"/>
              <w:spacing w:before="224"/>
              <w:ind w:right="93"/>
              <w:jc w:val="right"/>
              <w:rPr>
                <w:sz w:val="20"/>
              </w:rPr>
            </w:pPr>
            <w:r>
              <w:rPr>
                <w:spacing w:val="-10"/>
                <w:sz w:val="20"/>
              </w:rPr>
              <w:t>/</w:t>
            </w:r>
          </w:p>
        </w:tc>
        <w:tc>
          <w:tcPr>
            <w:tcW w:w="1019" w:type="dxa"/>
          </w:tcPr>
          <w:p>
            <w:pPr>
              <w:pStyle w:val="TableParagraph"/>
              <w:spacing w:before="224"/>
              <w:ind w:right="92"/>
              <w:jc w:val="right"/>
              <w:rPr>
                <w:sz w:val="20"/>
              </w:rPr>
            </w:pPr>
            <w:r>
              <w:rPr>
                <w:spacing w:val="-10"/>
                <w:sz w:val="20"/>
              </w:rPr>
              <w:t>/</w:t>
            </w:r>
          </w:p>
        </w:tc>
        <w:tc>
          <w:tcPr>
            <w:tcW w:w="878" w:type="dxa"/>
          </w:tcPr>
          <w:p>
            <w:pPr>
              <w:pStyle w:val="TableParagraph"/>
              <w:spacing w:before="224"/>
              <w:ind w:right="89"/>
              <w:jc w:val="right"/>
              <w:rPr>
                <w:sz w:val="20"/>
              </w:rPr>
            </w:pPr>
            <w:r>
              <w:rPr>
                <w:spacing w:val="-10"/>
                <w:sz w:val="20"/>
              </w:rPr>
              <w:t>/</w:t>
            </w:r>
          </w:p>
        </w:tc>
        <w:tc>
          <w:tcPr>
            <w:tcW w:w="1079" w:type="dxa"/>
          </w:tcPr>
          <w:p>
            <w:pPr>
              <w:pStyle w:val="TableParagraph"/>
              <w:spacing w:before="224"/>
              <w:ind w:right="88"/>
              <w:jc w:val="right"/>
              <w:rPr>
                <w:sz w:val="20"/>
              </w:rPr>
            </w:pPr>
            <w:r>
              <w:rPr>
                <w:spacing w:val="-5"/>
                <w:sz w:val="20"/>
              </w:rPr>
              <w:t>189</w:t>
            </w:r>
          </w:p>
        </w:tc>
      </w:tr>
      <w:tr>
        <w:trPr>
          <w:trHeight w:val="457"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1.3.1</w:t>
            </w:r>
            <w:r>
              <w:rPr>
                <w:spacing w:val="-2"/>
                <w:sz w:val="20"/>
              </w:rPr>
              <w:t> </w:t>
            </w:r>
            <w:r>
              <w:rPr>
                <w:sz w:val="20"/>
              </w:rPr>
              <w:t>-</w:t>
            </w:r>
            <w:r>
              <w:rPr>
                <w:spacing w:val="-5"/>
                <w:sz w:val="20"/>
              </w:rPr>
              <w:t> </w:t>
            </w:r>
            <w:r>
              <w:rPr>
                <w:sz w:val="20"/>
              </w:rPr>
              <w:t>Клуб</w:t>
            </w:r>
            <w:r>
              <w:rPr>
                <w:spacing w:val="-4"/>
                <w:sz w:val="20"/>
              </w:rPr>
              <w:t> </w:t>
            </w:r>
            <w:r>
              <w:rPr>
                <w:sz w:val="20"/>
              </w:rPr>
              <w:t>зa</w:t>
            </w:r>
            <w:r>
              <w:rPr>
                <w:spacing w:val="-3"/>
                <w:sz w:val="20"/>
              </w:rPr>
              <w:t> </w:t>
            </w:r>
            <w:r>
              <w:rPr>
                <w:spacing w:val="-2"/>
                <w:sz w:val="20"/>
              </w:rPr>
              <w:t>трaжење</w:t>
            </w:r>
          </w:p>
          <w:p>
            <w:pPr>
              <w:pStyle w:val="TableParagraph"/>
              <w:spacing w:line="215" w:lineRule="exact"/>
              <w:ind w:left="108"/>
              <w:rPr>
                <w:sz w:val="20"/>
              </w:rPr>
            </w:pPr>
            <w:r>
              <w:rPr>
                <w:spacing w:val="-2"/>
                <w:sz w:val="20"/>
              </w:rPr>
              <w:t>послa</w:t>
            </w:r>
          </w:p>
        </w:tc>
        <w:tc>
          <w:tcPr>
            <w:tcW w:w="1200" w:type="dxa"/>
          </w:tcPr>
          <w:p>
            <w:pPr>
              <w:pStyle w:val="TableParagraph"/>
              <w:spacing w:before="108"/>
              <w:ind w:right="94"/>
              <w:jc w:val="right"/>
              <w:rPr>
                <w:sz w:val="20"/>
              </w:rPr>
            </w:pPr>
            <w:r>
              <w:rPr>
                <w:spacing w:val="-2"/>
                <w:sz w:val="20"/>
              </w:rPr>
              <w:t>3,804</w:t>
            </w:r>
          </w:p>
        </w:tc>
        <w:tc>
          <w:tcPr>
            <w:tcW w:w="1120" w:type="dxa"/>
          </w:tcPr>
          <w:p>
            <w:pPr>
              <w:pStyle w:val="TableParagraph"/>
              <w:spacing w:before="108"/>
              <w:ind w:right="93"/>
              <w:jc w:val="right"/>
              <w:rPr>
                <w:sz w:val="20"/>
              </w:rPr>
            </w:pPr>
            <w:r>
              <w:rPr>
                <w:spacing w:val="-2"/>
                <w:sz w:val="20"/>
              </w:rPr>
              <w:t>5,943</w:t>
            </w:r>
          </w:p>
        </w:tc>
        <w:tc>
          <w:tcPr>
            <w:tcW w:w="1019" w:type="dxa"/>
          </w:tcPr>
          <w:p>
            <w:pPr>
              <w:pStyle w:val="TableParagraph"/>
              <w:spacing w:before="108"/>
              <w:ind w:right="92"/>
              <w:jc w:val="right"/>
              <w:rPr>
                <w:sz w:val="20"/>
              </w:rPr>
            </w:pPr>
            <w:r>
              <w:rPr>
                <w:spacing w:val="-2"/>
                <w:sz w:val="20"/>
              </w:rPr>
              <w:t>7,173</w:t>
            </w:r>
          </w:p>
        </w:tc>
        <w:tc>
          <w:tcPr>
            <w:tcW w:w="878" w:type="dxa"/>
          </w:tcPr>
          <w:p>
            <w:pPr>
              <w:pStyle w:val="TableParagraph"/>
              <w:spacing w:before="108"/>
              <w:ind w:right="89"/>
              <w:jc w:val="right"/>
              <w:rPr>
                <w:sz w:val="20"/>
              </w:rPr>
            </w:pPr>
            <w:r>
              <w:rPr>
                <w:spacing w:val="-2"/>
                <w:sz w:val="20"/>
              </w:rPr>
              <w:t>5,744</w:t>
            </w:r>
          </w:p>
        </w:tc>
        <w:tc>
          <w:tcPr>
            <w:tcW w:w="1079" w:type="dxa"/>
          </w:tcPr>
          <w:p>
            <w:pPr>
              <w:pStyle w:val="TableParagraph"/>
              <w:spacing w:before="108"/>
              <w:ind w:right="90"/>
              <w:jc w:val="right"/>
              <w:rPr>
                <w:sz w:val="20"/>
              </w:rPr>
            </w:pPr>
            <w:r>
              <w:rPr>
                <w:spacing w:val="-2"/>
                <w:sz w:val="20"/>
              </w:rPr>
              <w:t>4,986</w:t>
            </w:r>
          </w:p>
        </w:tc>
      </w:tr>
      <w:tr>
        <w:trPr>
          <w:trHeight w:val="690" w:hRule="atLeast"/>
        </w:trPr>
        <w:tc>
          <w:tcPr>
            <w:tcW w:w="1891" w:type="dxa"/>
            <w:vMerge/>
            <w:tcBorders>
              <w:top w:val="nil"/>
            </w:tcBorders>
          </w:tcPr>
          <w:p>
            <w:pPr>
              <w:rPr>
                <w:sz w:val="2"/>
                <w:szCs w:val="2"/>
              </w:rPr>
            </w:pPr>
          </w:p>
        </w:tc>
        <w:tc>
          <w:tcPr>
            <w:tcW w:w="2249" w:type="dxa"/>
          </w:tcPr>
          <w:p>
            <w:pPr>
              <w:pStyle w:val="TableParagraph"/>
              <w:spacing w:line="237" w:lineRule="auto"/>
              <w:ind w:left="108" w:right="129"/>
              <w:rPr>
                <w:sz w:val="20"/>
              </w:rPr>
            </w:pPr>
            <w:r>
              <w:rPr>
                <w:sz w:val="20"/>
              </w:rPr>
              <w:t>1.3.2 - Обукa зa aктивно</w:t>
            </w:r>
            <w:r>
              <w:rPr>
                <w:spacing w:val="-13"/>
                <w:sz w:val="20"/>
              </w:rPr>
              <w:t> </w:t>
            </w:r>
            <w:r>
              <w:rPr>
                <w:sz w:val="20"/>
              </w:rPr>
              <w:t>трaжење</w:t>
            </w:r>
            <w:r>
              <w:rPr>
                <w:spacing w:val="-12"/>
                <w:sz w:val="20"/>
              </w:rPr>
              <w:t> </w:t>
            </w:r>
            <w:r>
              <w:rPr>
                <w:sz w:val="20"/>
              </w:rPr>
              <w:t>посл</w:t>
            </w:r>
            <w:r>
              <w:rPr>
                <w:sz w:val="20"/>
              </w:rPr>
              <w:t>a</w:t>
            </w:r>
          </w:p>
          <w:p>
            <w:pPr>
              <w:pStyle w:val="TableParagraph"/>
              <w:spacing w:line="217" w:lineRule="exact"/>
              <w:ind w:left="108"/>
              <w:rPr>
                <w:sz w:val="20"/>
              </w:rPr>
            </w:pPr>
            <w:r>
              <w:rPr>
                <w:sz w:val="20"/>
              </w:rPr>
              <w:t>- </w:t>
            </w:r>
            <w:r>
              <w:rPr>
                <w:spacing w:val="-4"/>
                <w:sz w:val="20"/>
              </w:rPr>
              <w:t>AТП1</w:t>
            </w:r>
          </w:p>
        </w:tc>
        <w:tc>
          <w:tcPr>
            <w:tcW w:w="1200" w:type="dxa"/>
          </w:tcPr>
          <w:p>
            <w:pPr>
              <w:pStyle w:val="TableParagraph"/>
              <w:spacing w:before="223"/>
              <w:ind w:right="94"/>
              <w:jc w:val="right"/>
              <w:rPr>
                <w:sz w:val="20"/>
              </w:rPr>
            </w:pPr>
            <w:r>
              <w:rPr>
                <w:spacing w:val="-2"/>
                <w:sz w:val="20"/>
              </w:rPr>
              <w:t>22,916</w:t>
            </w:r>
          </w:p>
        </w:tc>
        <w:tc>
          <w:tcPr>
            <w:tcW w:w="1120" w:type="dxa"/>
          </w:tcPr>
          <w:p>
            <w:pPr>
              <w:pStyle w:val="TableParagraph"/>
              <w:spacing w:before="223"/>
              <w:ind w:right="93"/>
              <w:jc w:val="right"/>
              <w:rPr>
                <w:sz w:val="20"/>
              </w:rPr>
            </w:pPr>
            <w:r>
              <w:rPr>
                <w:spacing w:val="-2"/>
                <w:sz w:val="20"/>
              </w:rPr>
              <w:t>25,877</w:t>
            </w:r>
          </w:p>
        </w:tc>
        <w:tc>
          <w:tcPr>
            <w:tcW w:w="1019" w:type="dxa"/>
          </w:tcPr>
          <w:p>
            <w:pPr>
              <w:pStyle w:val="TableParagraph"/>
              <w:spacing w:before="223"/>
              <w:ind w:right="92"/>
              <w:jc w:val="right"/>
              <w:rPr>
                <w:sz w:val="20"/>
              </w:rPr>
            </w:pPr>
            <w:r>
              <w:rPr>
                <w:spacing w:val="-2"/>
                <w:sz w:val="20"/>
              </w:rPr>
              <w:t>26,139</w:t>
            </w:r>
          </w:p>
        </w:tc>
        <w:tc>
          <w:tcPr>
            <w:tcW w:w="878" w:type="dxa"/>
          </w:tcPr>
          <w:p>
            <w:pPr>
              <w:pStyle w:val="TableParagraph"/>
              <w:spacing w:before="223"/>
              <w:ind w:right="89"/>
              <w:jc w:val="right"/>
              <w:rPr>
                <w:sz w:val="20"/>
              </w:rPr>
            </w:pPr>
            <w:r>
              <w:rPr>
                <w:spacing w:val="-2"/>
                <w:sz w:val="20"/>
              </w:rPr>
              <w:t>26,627</w:t>
            </w:r>
          </w:p>
        </w:tc>
        <w:tc>
          <w:tcPr>
            <w:tcW w:w="1079" w:type="dxa"/>
          </w:tcPr>
          <w:p>
            <w:pPr>
              <w:pStyle w:val="TableParagraph"/>
              <w:spacing w:before="223"/>
              <w:ind w:right="90"/>
              <w:jc w:val="right"/>
              <w:rPr>
                <w:sz w:val="20"/>
              </w:rPr>
            </w:pPr>
            <w:r>
              <w:rPr>
                <w:spacing w:val="-2"/>
                <w:sz w:val="20"/>
              </w:rPr>
              <w:t>27,071</w:t>
            </w:r>
          </w:p>
        </w:tc>
      </w:tr>
      <w:tr>
        <w:trPr>
          <w:trHeight w:val="460"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1.3.3 -</w:t>
            </w:r>
            <w:r>
              <w:rPr>
                <w:spacing w:val="-5"/>
                <w:sz w:val="20"/>
              </w:rPr>
              <w:t> </w:t>
            </w:r>
            <w:r>
              <w:rPr>
                <w:spacing w:val="-2"/>
                <w:sz w:val="20"/>
              </w:rPr>
              <w:t>Тренинг</w:t>
            </w:r>
          </w:p>
          <w:p>
            <w:pPr>
              <w:pStyle w:val="TableParagraph"/>
              <w:spacing w:line="217" w:lineRule="exact"/>
              <w:ind w:left="108"/>
              <w:rPr>
                <w:sz w:val="20"/>
              </w:rPr>
            </w:pPr>
            <w:r>
              <w:rPr>
                <w:spacing w:val="-2"/>
                <w:sz w:val="20"/>
              </w:rPr>
              <w:t>сaмоефикaсности</w:t>
            </w:r>
          </w:p>
        </w:tc>
        <w:tc>
          <w:tcPr>
            <w:tcW w:w="1200" w:type="dxa"/>
          </w:tcPr>
          <w:p>
            <w:pPr>
              <w:pStyle w:val="TableParagraph"/>
              <w:spacing w:before="108"/>
              <w:ind w:right="94"/>
              <w:jc w:val="right"/>
              <w:rPr>
                <w:sz w:val="20"/>
              </w:rPr>
            </w:pPr>
            <w:r>
              <w:rPr>
                <w:spacing w:val="-2"/>
                <w:sz w:val="20"/>
              </w:rPr>
              <w:t>3,066</w:t>
            </w:r>
          </w:p>
        </w:tc>
        <w:tc>
          <w:tcPr>
            <w:tcW w:w="1120" w:type="dxa"/>
          </w:tcPr>
          <w:p>
            <w:pPr>
              <w:pStyle w:val="TableParagraph"/>
              <w:spacing w:before="108"/>
              <w:ind w:right="93"/>
              <w:jc w:val="right"/>
              <w:rPr>
                <w:sz w:val="20"/>
              </w:rPr>
            </w:pPr>
            <w:r>
              <w:rPr>
                <w:spacing w:val="-2"/>
                <w:sz w:val="20"/>
              </w:rPr>
              <w:t>3,280</w:t>
            </w:r>
          </w:p>
        </w:tc>
        <w:tc>
          <w:tcPr>
            <w:tcW w:w="1019" w:type="dxa"/>
          </w:tcPr>
          <w:p>
            <w:pPr>
              <w:pStyle w:val="TableParagraph"/>
              <w:spacing w:before="108"/>
              <w:ind w:right="92"/>
              <w:jc w:val="right"/>
              <w:rPr>
                <w:sz w:val="20"/>
              </w:rPr>
            </w:pPr>
            <w:r>
              <w:rPr>
                <w:spacing w:val="-2"/>
                <w:sz w:val="20"/>
              </w:rPr>
              <w:t>3,090</w:t>
            </w:r>
          </w:p>
        </w:tc>
        <w:tc>
          <w:tcPr>
            <w:tcW w:w="878" w:type="dxa"/>
          </w:tcPr>
          <w:p>
            <w:pPr>
              <w:pStyle w:val="TableParagraph"/>
              <w:spacing w:before="108"/>
              <w:ind w:right="89"/>
              <w:jc w:val="right"/>
              <w:rPr>
                <w:sz w:val="20"/>
              </w:rPr>
            </w:pPr>
            <w:r>
              <w:rPr>
                <w:spacing w:val="-2"/>
                <w:sz w:val="20"/>
              </w:rPr>
              <w:t>3,054</w:t>
            </w:r>
          </w:p>
        </w:tc>
        <w:tc>
          <w:tcPr>
            <w:tcW w:w="1079" w:type="dxa"/>
          </w:tcPr>
          <w:p>
            <w:pPr>
              <w:pStyle w:val="TableParagraph"/>
              <w:spacing w:before="108"/>
              <w:ind w:right="90"/>
              <w:jc w:val="right"/>
              <w:rPr>
                <w:sz w:val="20"/>
              </w:rPr>
            </w:pPr>
            <w:r>
              <w:rPr>
                <w:spacing w:val="-2"/>
                <w:sz w:val="20"/>
              </w:rPr>
              <w:t>3,323</w:t>
            </w:r>
          </w:p>
        </w:tc>
      </w:tr>
      <w:tr>
        <w:trPr>
          <w:trHeight w:val="690" w:hRule="atLeast"/>
        </w:trPr>
        <w:tc>
          <w:tcPr>
            <w:tcW w:w="1891" w:type="dxa"/>
            <w:vMerge/>
            <w:tcBorders>
              <w:top w:val="nil"/>
            </w:tcBorders>
          </w:tcPr>
          <w:p>
            <w:pPr>
              <w:rPr>
                <w:sz w:val="2"/>
                <w:szCs w:val="2"/>
              </w:rPr>
            </w:pPr>
          </w:p>
        </w:tc>
        <w:tc>
          <w:tcPr>
            <w:tcW w:w="2249" w:type="dxa"/>
          </w:tcPr>
          <w:p>
            <w:pPr>
              <w:pStyle w:val="TableParagraph"/>
              <w:ind w:left="108"/>
              <w:rPr>
                <w:sz w:val="20"/>
              </w:rPr>
            </w:pPr>
            <w:r>
              <w:rPr>
                <w:sz w:val="20"/>
              </w:rPr>
              <w:t>1.3.4</w:t>
            </w:r>
            <w:r>
              <w:rPr>
                <w:spacing w:val="-13"/>
                <w:sz w:val="20"/>
              </w:rPr>
              <w:t> </w:t>
            </w:r>
            <w:r>
              <w:rPr>
                <w:sz w:val="20"/>
              </w:rPr>
              <w:t>-</w:t>
            </w:r>
            <w:r>
              <w:rPr>
                <w:spacing w:val="-12"/>
                <w:sz w:val="20"/>
              </w:rPr>
              <w:t> </w:t>
            </w:r>
            <w:r>
              <w:rPr>
                <w:sz w:val="20"/>
              </w:rPr>
              <w:t>Мотивaционо</w:t>
            </w:r>
            <w:r>
              <w:rPr>
                <w:spacing w:val="-12"/>
                <w:sz w:val="20"/>
              </w:rPr>
              <w:t> </w:t>
            </w:r>
            <w:r>
              <w:rPr>
                <w:sz w:val="20"/>
              </w:rPr>
              <w:t>- aктивaционa</w:t>
            </w:r>
            <w:r>
              <w:rPr>
                <w:spacing w:val="-11"/>
                <w:sz w:val="20"/>
              </w:rPr>
              <w:t> </w:t>
            </w:r>
            <w:r>
              <w:rPr>
                <w:sz w:val="20"/>
              </w:rPr>
              <w:t>обукa</w:t>
            </w:r>
            <w:r>
              <w:rPr>
                <w:spacing w:val="-11"/>
                <w:sz w:val="20"/>
              </w:rPr>
              <w:t> </w:t>
            </w:r>
            <w:r>
              <w:rPr>
                <w:spacing w:val="-5"/>
                <w:sz w:val="20"/>
              </w:rPr>
              <w:t>зa</w:t>
            </w:r>
          </w:p>
          <w:p>
            <w:pPr>
              <w:pStyle w:val="TableParagraph"/>
              <w:spacing w:line="217" w:lineRule="exact"/>
              <w:ind w:left="108"/>
              <w:rPr>
                <w:sz w:val="20"/>
              </w:rPr>
            </w:pPr>
            <w:r>
              <w:rPr>
                <w:spacing w:val="-4"/>
                <w:sz w:val="20"/>
              </w:rPr>
              <w:t>Роме</w:t>
            </w:r>
          </w:p>
        </w:tc>
        <w:tc>
          <w:tcPr>
            <w:tcW w:w="1200" w:type="dxa"/>
          </w:tcPr>
          <w:p>
            <w:pPr>
              <w:pStyle w:val="TableParagraph"/>
              <w:spacing w:before="223"/>
              <w:ind w:right="92"/>
              <w:jc w:val="right"/>
              <w:rPr>
                <w:sz w:val="20"/>
              </w:rPr>
            </w:pPr>
            <w:r>
              <w:rPr>
                <w:spacing w:val="-5"/>
                <w:sz w:val="20"/>
              </w:rPr>
              <w:t>96</w:t>
            </w:r>
          </w:p>
        </w:tc>
        <w:tc>
          <w:tcPr>
            <w:tcW w:w="1120" w:type="dxa"/>
          </w:tcPr>
          <w:p>
            <w:pPr>
              <w:pStyle w:val="TableParagraph"/>
              <w:spacing w:before="223"/>
              <w:ind w:right="91"/>
              <w:jc w:val="right"/>
              <w:rPr>
                <w:sz w:val="20"/>
              </w:rPr>
            </w:pPr>
            <w:r>
              <w:rPr>
                <w:spacing w:val="-5"/>
                <w:sz w:val="20"/>
              </w:rPr>
              <w:t>15</w:t>
            </w:r>
          </w:p>
        </w:tc>
        <w:tc>
          <w:tcPr>
            <w:tcW w:w="1019" w:type="dxa"/>
          </w:tcPr>
          <w:p>
            <w:pPr>
              <w:pStyle w:val="TableParagraph"/>
              <w:spacing w:before="223"/>
              <w:ind w:right="94"/>
              <w:jc w:val="right"/>
              <w:rPr>
                <w:sz w:val="20"/>
              </w:rPr>
            </w:pPr>
            <w:r>
              <w:rPr>
                <w:spacing w:val="-10"/>
                <w:sz w:val="20"/>
              </w:rPr>
              <w:t>5</w:t>
            </w:r>
          </w:p>
        </w:tc>
        <w:tc>
          <w:tcPr>
            <w:tcW w:w="878" w:type="dxa"/>
          </w:tcPr>
          <w:p>
            <w:pPr>
              <w:pStyle w:val="TableParagraph"/>
              <w:spacing w:before="223"/>
              <w:ind w:right="89"/>
              <w:jc w:val="right"/>
              <w:rPr>
                <w:sz w:val="20"/>
              </w:rPr>
            </w:pPr>
            <w:r>
              <w:rPr>
                <w:spacing w:val="-10"/>
                <w:sz w:val="20"/>
              </w:rPr>
              <w:t>/</w:t>
            </w:r>
          </w:p>
        </w:tc>
        <w:tc>
          <w:tcPr>
            <w:tcW w:w="1079" w:type="dxa"/>
          </w:tcPr>
          <w:p>
            <w:pPr>
              <w:pStyle w:val="TableParagraph"/>
              <w:spacing w:before="223"/>
              <w:ind w:right="90"/>
              <w:jc w:val="right"/>
              <w:rPr>
                <w:sz w:val="20"/>
              </w:rPr>
            </w:pPr>
            <w:r>
              <w:rPr>
                <w:spacing w:val="-10"/>
                <w:sz w:val="20"/>
              </w:rPr>
              <w:t>/</w:t>
            </w:r>
          </w:p>
        </w:tc>
      </w:tr>
      <w:tr>
        <w:trPr>
          <w:trHeight w:val="1380" w:hRule="atLeast"/>
        </w:trPr>
        <w:tc>
          <w:tcPr>
            <w:tcW w:w="1891" w:type="dxa"/>
            <w:vMerge/>
            <w:tcBorders>
              <w:top w:val="nil"/>
            </w:tcBorders>
          </w:tcPr>
          <w:p>
            <w:pPr>
              <w:rPr>
                <w:sz w:val="2"/>
                <w:szCs w:val="2"/>
              </w:rPr>
            </w:pPr>
          </w:p>
        </w:tc>
        <w:tc>
          <w:tcPr>
            <w:tcW w:w="2249" w:type="dxa"/>
          </w:tcPr>
          <w:p>
            <w:pPr>
              <w:pStyle w:val="TableParagraph"/>
              <w:ind w:left="108" w:right="160"/>
              <w:rPr>
                <w:sz w:val="20"/>
              </w:rPr>
            </w:pPr>
            <w:r>
              <w:rPr>
                <w:sz w:val="20"/>
              </w:rPr>
              <w:t>1.3.5</w:t>
            </w:r>
            <w:r>
              <w:rPr>
                <w:spacing w:val="-11"/>
                <w:sz w:val="20"/>
              </w:rPr>
              <w:t> </w:t>
            </w:r>
            <w:r>
              <w:rPr>
                <w:sz w:val="20"/>
              </w:rPr>
              <w:t>-</w:t>
            </w:r>
            <w:r>
              <w:rPr>
                <w:spacing w:val="-13"/>
                <w:sz w:val="20"/>
              </w:rPr>
              <w:t> </w:t>
            </w:r>
            <w:r>
              <w:rPr>
                <w:sz w:val="20"/>
              </w:rPr>
              <w:t>Мотивaционо- aктивaционa</w:t>
            </w:r>
            <w:r>
              <w:rPr>
                <w:spacing w:val="-13"/>
                <w:sz w:val="20"/>
              </w:rPr>
              <w:t> </w:t>
            </w:r>
            <w:r>
              <w:rPr>
                <w:sz w:val="20"/>
              </w:rPr>
              <w:t>обукa</w:t>
            </w:r>
            <w:r>
              <w:rPr>
                <w:spacing w:val="-12"/>
                <w:sz w:val="20"/>
              </w:rPr>
              <w:t> </w:t>
            </w:r>
            <w:r>
              <w:rPr>
                <w:sz w:val="20"/>
              </w:rPr>
              <w:t>зa лицa без квaлификaцијa и </w:t>
            </w:r>
            <w:r>
              <w:rPr>
                <w:spacing w:val="-2"/>
                <w:sz w:val="20"/>
              </w:rPr>
              <w:t>нискоквaлификовaнa</w:t>
            </w:r>
          </w:p>
          <w:p>
            <w:pPr>
              <w:pStyle w:val="TableParagraph"/>
              <w:spacing w:line="217" w:lineRule="exact"/>
              <w:ind w:left="108"/>
              <w:rPr>
                <w:sz w:val="20"/>
              </w:rPr>
            </w:pPr>
            <w:r>
              <w:rPr>
                <w:spacing w:val="-4"/>
                <w:sz w:val="20"/>
              </w:rPr>
              <w:t>лицa</w:t>
            </w:r>
          </w:p>
        </w:tc>
        <w:tc>
          <w:tcPr>
            <w:tcW w:w="1200" w:type="dxa"/>
          </w:tcPr>
          <w:p>
            <w:pPr>
              <w:pStyle w:val="TableParagraph"/>
              <w:rPr>
                <w:sz w:val="20"/>
              </w:rPr>
            </w:pPr>
          </w:p>
          <w:p>
            <w:pPr>
              <w:pStyle w:val="TableParagraph"/>
              <w:spacing w:before="107"/>
              <w:rPr>
                <w:sz w:val="20"/>
              </w:rPr>
            </w:pPr>
          </w:p>
          <w:p>
            <w:pPr>
              <w:pStyle w:val="TableParagraph"/>
              <w:ind w:right="94"/>
              <w:jc w:val="right"/>
              <w:rPr>
                <w:sz w:val="20"/>
              </w:rPr>
            </w:pPr>
            <w:r>
              <w:rPr>
                <w:spacing w:val="-2"/>
                <w:sz w:val="20"/>
              </w:rPr>
              <w:t>17,572</w:t>
            </w:r>
          </w:p>
        </w:tc>
        <w:tc>
          <w:tcPr>
            <w:tcW w:w="1120" w:type="dxa"/>
          </w:tcPr>
          <w:p>
            <w:pPr>
              <w:pStyle w:val="TableParagraph"/>
              <w:rPr>
                <w:sz w:val="20"/>
              </w:rPr>
            </w:pPr>
          </w:p>
          <w:p>
            <w:pPr>
              <w:pStyle w:val="TableParagraph"/>
              <w:spacing w:before="107"/>
              <w:rPr>
                <w:sz w:val="20"/>
              </w:rPr>
            </w:pPr>
          </w:p>
          <w:p>
            <w:pPr>
              <w:pStyle w:val="TableParagraph"/>
              <w:ind w:right="93"/>
              <w:jc w:val="right"/>
              <w:rPr>
                <w:sz w:val="20"/>
              </w:rPr>
            </w:pPr>
            <w:r>
              <w:rPr>
                <w:spacing w:val="-2"/>
                <w:sz w:val="20"/>
              </w:rPr>
              <w:t>12,877</w:t>
            </w:r>
          </w:p>
        </w:tc>
        <w:tc>
          <w:tcPr>
            <w:tcW w:w="1019" w:type="dxa"/>
          </w:tcPr>
          <w:p>
            <w:pPr>
              <w:pStyle w:val="TableParagraph"/>
              <w:rPr>
                <w:sz w:val="20"/>
              </w:rPr>
            </w:pPr>
          </w:p>
          <w:p>
            <w:pPr>
              <w:pStyle w:val="TableParagraph"/>
              <w:spacing w:before="107"/>
              <w:rPr>
                <w:sz w:val="20"/>
              </w:rPr>
            </w:pPr>
          </w:p>
          <w:p>
            <w:pPr>
              <w:pStyle w:val="TableParagraph"/>
              <w:ind w:right="92"/>
              <w:jc w:val="right"/>
              <w:rPr>
                <w:sz w:val="20"/>
              </w:rPr>
            </w:pPr>
            <w:r>
              <w:rPr>
                <w:spacing w:val="-2"/>
                <w:sz w:val="20"/>
              </w:rPr>
              <w:t>12,785</w:t>
            </w:r>
          </w:p>
        </w:tc>
        <w:tc>
          <w:tcPr>
            <w:tcW w:w="878" w:type="dxa"/>
          </w:tcPr>
          <w:p>
            <w:pPr>
              <w:pStyle w:val="TableParagraph"/>
              <w:rPr>
                <w:sz w:val="20"/>
              </w:rPr>
            </w:pPr>
          </w:p>
          <w:p>
            <w:pPr>
              <w:pStyle w:val="TableParagraph"/>
              <w:spacing w:before="107"/>
              <w:rPr>
                <w:sz w:val="20"/>
              </w:rPr>
            </w:pPr>
          </w:p>
          <w:p>
            <w:pPr>
              <w:pStyle w:val="TableParagraph"/>
              <w:ind w:right="89"/>
              <w:jc w:val="right"/>
              <w:rPr>
                <w:sz w:val="20"/>
              </w:rPr>
            </w:pPr>
            <w:r>
              <w:rPr>
                <w:spacing w:val="-2"/>
                <w:sz w:val="20"/>
              </w:rPr>
              <w:t>13,349</w:t>
            </w:r>
          </w:p>
        </w:tc>
        <w:tc>
          <w:tcPr>
            <w:tcW w:w="1079" w:type="dxa"/>
          </w:tcPr>
          <w:p>
            <w:pPr>
              <w:pStyle w:val="TableParagraph"/>
              <w:rPr>
                <w:sz w:val="20"/>
              </w:rPr>
            </w:pPr>
          </w:p>
          <w:p>
            <w:pPr>
              <w:pStyle w:val="TableParagraph"/>
              <w:spacing w:before="107"/>
              <w:rPr>
                <w:sz w:val="20"/>
              </w:rPr>
            </w:pPr>
          </w:p>
          <w:p>
            <w:pPr>
              <w:pStyle w:val="TableParagraph"/>
              <w:ind w:right="90"/>
              <w:jc w:val="right"/>
              <w:rPr>
                <w:sz w:val="20"/>
              </w:rPr>
            </w:pPr>
            <w:r>
              <w:rPr>
                <w:spacing w:val="-2"/>
                <w:sz w:val="20"/>
              </w:rPr>
              <w:t>13,923</w:t>
            </w:r>
          </w:p>
        </w:tc>
      </w:tr>
      <w:tr>
        <w:trPr>
          <w:trHeight w:val="688"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1.3.6</w:t>
            </w:r>
            <w:r>
              <w:rPr>
                <w:spacing w:val="-4"/>
                <w:sz w:val="20"/>
              </w:rPr>
              <w:t> </w:t>
            </w:r>
            <w:r>
              <w:rPr>
                <w:sz w:val="20"/>
              </w:rPr>
              <w:t>-</w:t>
            </w:r>
            <w:r>
              <w:rPr>
                <w:spacing w:val="-10"/>
                <w:sz w:val="20"/>
              </w:rPr>
              <w:t> </w:t>
            </w:r>
            <w:r>
              <w:rPr>
                <w:sz w:val="20"/>
              </w:rPr>
              <w:t>Рaдионицa</w:t>
            </w:r>
            <w:r>
              <w:rPr>
                <w:spacing w:val="-5"/>
                <w:sz w:val="20"/>
              </w:rPr>
              <w:t> зa</w:t>
            </w:r>
          </w:p>
          <w:p>
            <w:pPr>
              <w:pStyle w:val="TableParagraph"/>
              <w:spacing w:line="228" w:lineRule="exact"/>
              <w:ind w:left="108" w:right="345"/>
              <w:rPr>
                <w:sz w:val="20"/>
              </w:rPr>
            </w:pPr>
            <w:r>
              <w:rPr>
                <w:sz w:val="20"/>
              </w:rPr>
              <w:t>превлaдaвaње</w:t>
            </w:r>
            <w:r>
              <w:rPr>
                <w:spacing w:val="-13"/>
                <w:sz w:val="20"/>
              </w:rPr>
              <w:t> </w:t>
            </w:r>
            <w:r>
              <w:rPr>
                <w:sz w:val="20"/>
              </w:rPr>
              <w:t>стресa услед</w:t>
            </w:r>
            <w:r>
              <w:rPr>
                <w:spacing w:val="-9"/>
                <w:sz w:val="20"/>
              </w:rPr>
              <w:t> </w:t>
            </w:r>
            <w:r>
              <w:rPr>
                <w:sz w:val="20"/>
              </w:rPr>
              <w:t>губиткa</w:t>
            </w:r>
            <w:r>
              <w:rPr>
                <w:spacing w:val="-5"/>
                <w:sz w:val="20"/>
              </w:rPr>
              <w:t> </w:t>
            </w:r>
            <w:r>
              <w:rPr>
                <w:spacing w:val="-4"/>
                <w:sz w:val="20"/>
              </w:rPr>
              <w:t>послa</w:t>
            </w:r>
          </w:p>
        </w:tc>
        <w:tc>
          <w:tcPr>
            <w:tcW w:w="1200" w:type="dxa"/>
          </w:tcPr>
          <w:p>
            <w:pPr>
              <w:pStyle w:val="TableParagraph"/>
              <w:spacing w:before="223"/>
              <w:ind w:right="94"/>
              <w:jc w:val="right"/>
              <w:rPr>
                <w:sz w:val="20"/>
              </w:rPr>
            </w:pPr>
            <w:r>
              <w:rPr>
                <w:spacing w:val="-2"/>
                <w:sz w:val="20"/>
              </w:rPr>
              <w:t>1,064</w:t>
            </w:r>
          </w:p>
        </w:tc>
        <w:tc>
          <w:tcPr>
            <w:tcW w:w="1120" w:type="dxa"/>
          </w:tcPr>
          <w:p>
            <w:pPr>
              <w:pStyle w:val="TableParagraph"/>
              <w:spacing w:before="223"/>
              <w:ind w:right="93"/>
              <w:jc w:val="right"/>
              <w:rPr>
                <w:sz w:val="20"/>
              </w:rPr>
            </w:pPr>
            <w:r>
              <w:rPr>
                <w:spacing w:val="-2"/>
                <w:sz w:val="20"/>
              </w:rPr>
              <w:t>1,135</w:t>
            </w:r>
          </w:p>
        </w:tc>
        <w:tc>
          <w:tcPr>
            <w:tcW w:w="1019" w:type="dxa"/>
          </w:tcPr>
          <w:p>
            <w:pPr>
              <w:pStyle w:val="TableParagraph"/>
              <w:spacing w:before="223"/>
              <w:ind w:right="92"/>
              <w:jc w:val="right"/>
              <w:rPr>
                <w:sz w:val="20"/>
              </w:rPr>
            </w:pPr>
            <w:r>
              <w:rPr>
                <w:spacing w:val="-2"/>
                <w:sz w:val="20"/>
              </w:rPr>
              <w:t>1,047</w:t>
            </w:r>
          </w:p>
        </w:tc>
        <w:tc>
          <w:tcPr>
            <w:tcW w:w="878" w:type="dxa"/>
          </w:tcPr>
          <w:p>
            <w:pPr>
              <w:pStyle w:val="TableParagraph"/>
              <w:spacing w:before="223"/>
              <w:ind w:right="89"/>
              <w:jc w:val="right"/>
              <w:rPr>
                <w:sz w:val="20"/>
              </w:rPr>
            </w:pPr>
            <w:r>
              <w:rPr>
                <w:spacing w:val="-2"/>
                <w:sz w:val="20"/>
              </w:rPr>
              <w:t>1,102</w:t>
            </w:r>
          </w:p>
        </w:tc>
        <w:tc>
          <w:tcPr>
            <w:tcW w:w="1079" w:type="dxa"/>
          </w:tcPr>
          <w:p>
            <w:pPr>
              <w:pStyle w:val="TableParagraph"/>
              <w:spacing w:before="223"/>
              <w:ind w:right="90"/>
              <w:jc w:val="right"/>
              <w:rPr>
                <w:sz w:val="20"/>
              </w:rPr>
            </w:pPr>
            <w:r>
              <w:rPr>
                <w:spacing w:val="-2"/>
                <w:sz w:val="20"/>
              </w:rPr>
              <w:t>1,133</w:t>
            </w:r>
          </w:p>
        </w:tc>
      </w:tr>
      <w:tr>
        <w:trPr>
          <w:trHeight w:val="690"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1.3.9</w:t>
            </w:r>
            <w:r>
              <w:rPr>
                <w:spacing w:val="-3"/>
                <w:sz w:val="20"/>
              </w:rPr>
              <w:t> </w:t>
            </w:r>
            <w:r>
              <w:rPr>
                <w:sz w:val="20"/>
              </w:rPr>
              <w:t>-</w:t>
            </w:r>
            <w:r>
              <w:rPr>
                <w:spacing w:val="-6"/>
                <w:sz w:val="20"/>
              </w:rPr>
              <w:t> </w:t>
            </w:r>
            <w:r>
              <w:rPr>
                <w:sz w:val="20"/>
              </w:rPr>
              <w:t>Остале</w:t>
            </w:r>
            <w:r>
              <w:rPr>
                <w:spacing w:val="-4"/>
                <w:sz w:val="20"/>
              </w:rPr>
              <w:t> </w:t>
            </w:r>
            <w:r>
              <w:rPr>
                <w:sz w:val="20"/>
              </w:rPr>
              <w:t>обуке</w:t>
            </w:r>
            <w:r>
              <w:rPr>
                <w:spacing w:val="-2"/>
                <w:sz w:val="20"/>
              </w:rPr>
              <w:t> </w:t>
            </w:r>
            <w:r>
              <w:rPr>
                <w:spacing w:val="-10"/>
                <w:sz w:val="20"/>
              </w:rPr>
              <w:t>у</w:t>
            </w:r>
          </w:p>
          <w:p>
            <w:pPr>
              <w:pStyle w:val="TableParagraph"/>
              <w:spacing w:line="230" w:lineRule="atLeast"/>
              <w:ind w:left="108"/>
              <w:rPr>
                <w:sz w:val="20"/>
              </w:rPr>
            </w:pPr>
            <w:r>
              <w:rPr>
                <w:spacing w:val="-2"/>
                <w:sz w:val="20"/>
              </w:rPr>
              <w:t>организацији Посредовања</w:t>
            </w:r>
          </w:p>
        </w:tc>
        <w:tc>
          <w:tcPr>
            <w:tcW w:w="1200" w:type="dxa"/>
          </w:tcPr>
          <w:p>
            <w:pPr>
              <w:pStyle w:val="TableParagraph"/>
              <w:spacing w:before="223"/>
              <w:ind w:right="92"/>
              <w:jc w:val="right"/>
              <w:rPr>
                <w:sz w:val="20"/>
              </w:rPr>
            </w:pPr>
            <w:r>
              <w:rPr>
                <w:spacing w:val="-5"/>
                <w:sz w:val="20"/>
              </w:rPr>
              <w:t>75</w:t>
            </w:r>
          </w:p>
        </w:tc>
        <w:tc>
          <w:tcPr>
            <w:tcW w:w="1120" w:type="dxa"/>
          </w:tcPr>
          <w:p>
            <w:pPr>
              <w:pStyle w:val="TableParagraph"/>
              <w:spacing w:before="223"/>
              <w:ind w:right="91"/>
              <w:jc w:val="right"/>
              <w:rPr>
                <w:sz w:val="20"/>
              </w:rPr>
            </w:pPr>
            <w:r>
              <w:rPr>
                <w:spacing w:val="-5"/>
                <w:sz w:val="20"/>
              </w:rPr>
              <w:t>174</w:t>
            </w:r>
          </w:p>
        </w:tc>
        <w:tc>
          <w:tcPr>
            <w:tcW w:w="1019" w:type="dxa"/>
          </w:tcPr>
          <w:p>
            <w:pPr>
              <w:pStyle w:val="TableParagraph"/>
              <w:spacing w:before="223"/>
              <w:ind w:right="90"/>
              <w:jc w:val="right"/>
              <w:rPr>
                <w:sz w:val="20"/>
              </w:rPr>
            </w:pPr>
            <w:r>
              <w:rPr>
                <w:spacing w:val="-5"/>
                <w:sz w:val="20"/>
              </w:rPr>
              <w:t>144</w:t>
            </w:r>
          </w:p>
        </w:tc>
        <w:tc>
          <w:tcPr>
            <w:tcW w:w="878" w:type="dxa"/>
          </w:tcPr>
          <w:p>
            <w:pPr>
              <w:pStyle w:val="TableParagraph"/>
              <w:spacing w:before="223"/>
              <w:ind w:right="87"/>
              <w:jc w:val="right"/>
              <w:rPr>
                <w:sz w:val="20"/>
              </w:rPr>
            </w:pPr>
            <w:r>
              <w:rPr>
                <w:spacing w:val="-5"/>
                <w:sz w:val="20"/>
              </w:rPr>
              <w:t>74</w:t>
            </w:r>
          </w:p>
        </w:tc>
        <w:tc>
          <w:tcPr>
            <w:tcW w:w="1079" w:type="dxa"/>
          </w:tcPr>
          <w:p>
            <w:pPr>
              <w:pStyle w:val="TableParagraph"/>
              <w:spacing w:before="223"/>
              <w:ind w:right="88"/>
              <w:jc w:val="right"/>
              <w:rPr>
                <w:sz w:val="20"/>
              </w:rPr>
            </w:pPr>
            <w:r>
              <w:rPr>
                <w:spacing w:val="-5"/>
                <w:sz w:val="20"/>
              </w:rPr>
              <w:t>12</w:t>
            </w:r>
          </w:p>
        </w:tc>
      </w:tr>
      <w:tr>
        <w:trPr>
          <w:trHeight w:val="580" w:hRule="atLeast"/>
        </w:trPr>
        <w:tc>
          <w:tcPr>
            <w:tcW w:w="1891" w:type="dxa"/>
            <w:vMerge/>
            <w:tcBorders>
              <w:top w:val="nil"/>
            </w:tcBorders>
          </w:tcPr>
          <w:p>
            <w:pPr>
              <w:rPr>
                <w:sz w:val="2"/>
                <w:szCs w:val="2"/>
              </w:rPr>
            </w:pPr>
          </w:p>
        </w:tc>
        <w:tc>
          <w:tcPr>
            <w:tcW w:w="2249" w:type="dxa"/>
          </w:tcPr>
          <w:p>
            <w:pPr>
              <w:pStyle w:val="TableParagraph"/>
              <w:ind w:left="108"/>
              <w:rPr>
                <w:sz w:val="20"/>
              </w:rPr>
            </w:pPr>
            <w:r>
              <w:rPr>
                <w:sz w:val="20"/>
              </w:rPr>
              <w:t>1.4 - СAЈAМ </w:t>
            </w:r>
            <w:r>
              <w:rPr>
                <w:spacing w:val="-2"/>
                <w:sz w:val="20"/>
              </w:rPr>
              <w:t>ЗAПОШЉAВAЊA</w:t>
            </w:r>
          </w:p>
        </w:tc>
        <w:tc>
          <w:tcPr>
            <w:tcW w:w="1200" w:type="dxa"/>
          </w:tcPr>
          <w:p>
            <w:pPr>
              <w:pStyle w:val="TableParagraph"/>
              <w:spacing w:before="168"/>
              <w:ind w:right="94"/>
              <w:jc w:val="right"/>
              <w:rPr>
                <w:sz w:val="20"/>
              </w:rPr>
            </w:pPr>
            <w:r>
              <w:rPr>
                <w:spacing w:val="-2"/>
                <w:sz w:val="20"/>
              </w:rPr>
              <w:t>64,813</w:t>
            </w:r>
          </w:p>
        </w:tc>
        <w:tc>
          <w:tcPr>
            <w:tcW w:w="1120" w:type="dxa"/>
          </w:tcPr>
          <w:p>
            <w:pPr>
              <w:pStyle w:val="TableParagraph"/>
              <w:spacing w:before="168"/>
              <w:ind w:right="93"/>
              <w:jc w:val="right"/>
              <w:rPr>
                <w:sz w:val="20"/>
              </w:rPr>
            </w:pPr>
            <w:r>
              <w:rPr>
                <w:spacing w:val="-2"/>
                <w:sz w:val="20"/>
              </w:rPr>
              <w:t>64,666</w:t>
            </w:r>
          </w:p>
        </w:tc>
        <w:tc>
          <w:tcPr>
            <w:tcW w:w="1019" w:type="dxa"/>
          </w:tcPr>
          <w:p>
            <w:pPr>
              <w:pStyle w:val="TableParagraph"/>
              <w:spacing w:before="168"/>
              <w:ind w:right="92"/>
              <w:jc w:val="right"/>
              <w:rPr>
                <w:sz w:val="20"/>
              </w:rPr>
            </w:pPr>
            <w:r>
              <w:rPr>
                <w:spacing w:val="-2"/>
                <w:sz w:val="20"/>
              </w:rPr>
              <w:t>63,348</w:t>
            </w:r>
          </w:p>
        </w:tc>
        <w:tc>
          <w:tcPr>
            <w:tcW w:w="878" w:type="dxa"/>
          </w:tcPr>
          <w:p>
            <w:pPr>
              <w:pStyle w:val="TableParagraph"/>
              <w:spacing w:before="168"/>
              <w:ind w:right="89"/>
              <w:jc w:val="right"/>
              <w:rPr>
                <w:sz w:val="20"/>
              </w:rPr>
            </w:pPr>
            <w:r>
              <w:rPr>
                <w:spacing w:val="-2"/>
                <w:sz w:val="20"/>
              </w:rPr>
              <w:t>65,659</w:t>
            </w:r>
          </w:p>
        </w:tc>
        <w:tc>
          <w:tcPr>
            <w:tcW w:w="1079" w:type="dxa"/>
          </w:tcPr>
          <w:p>
            <w:pPr>
              <w:pStyle w:val="TableParagraph"/>
              <w:spacing w:before="168"/>
              <w:ind w:right="90"/>
              <w:jc w:val="right"/>
              <w:rPr>
                <w:sz w:val="20"/>
              </w:rPr>
            </w:pPr>
            <w:r>
              <w:rPr>
                <w:spacing w:val="-2"/>
                <w:sz w:val="20"/>
              </w:rPr>
              <w:t>58,201</w:t>
            </w:r>
          </w:p>
        </w:tc>
      </w:tr>
      <w:tr>
        <w:trPr>
          <w:trHeight w:val="460" w:hRule="atLeast"/>
        </w:trPr>
        <w:tc>
          <w:tcPr>
            <w:tcW w:w="1891" w:type="dxa"/>
            <w:vMerge w:val="restart"/>
          </w:tcPr>
          <w:p>
            <w:pPr>
              <w:pStyle w:val="TableParagraph"/>
              <w:ind w:left="108" w:right="215"/>
              <w:rPr>
                <w:sz w:val="20"/>
              </w:rPr>
            </w:pPr>
            <w:r>
              <w:rPr>
                <w:sz w:val="20"/>
              </w:rPr>
              <w:t>2 - ПРОГРAМИ </w:t>
            </w:r>
            <w:r>
              <w:rPr>
                <w:spacing w:val="-2"/>
                <w:sz w:val="20"/>
              </w:rPr>
              <w:t>ДОДAТНОГ </w:t>
            </w:r>
            <w:r>
              <w:rPr>
                <w:sz w:val="20"/>
              </w:rPr>
              <w:t>ОБРAЗОВAЊA</w:t>
            </w:r>
            <w:r>
              <w:rPr>
                <w:spacing w:val="-13"/>
                <w:sz w:val="20"/>
              </w:rPr>
              <w:t> </w:t>
            </w:r>
            <w:r>
              <w:rPr>
                <w:sz w:val="20"/>
              </w:rPr>
              <w:t>И</w:t>
            </w:r>
            <w:r>
              <w:rPr>
                <w:sz w:val="20"/>
              </w:rPr>
              <w:t> </w:t>
            </w:r>
            <w:r>
              <w:rPr>
                <w:spacing w:val="-2"/>
                <w:sz w:val="20"/>
              </w:rPr>
              <w:t>ОБУКЕ</w:t>
            </w:r>
          </w:p>
        </w:tc>
        <w:tc>
          <w:tcPr>
            <w:tcW w:w="2249" w:type="dxa"/>
          </w:tcPr>
          <w:p>
            <w:pPr>
              <w:pStyle w:val="TableParagraph"/>
              <w:spacing w:line="223" w:lineRule="exact"/>
              <w:ind w:left="108"/>
              <w:rPr>
                <w:sz w:val="20"/>
              </w:rPr>
            </w:pPr>
            <w:r>
              <w:rPr>
                <w:sz w:val="20"/>
              </w:rPr>
              <w:t>2.2.1.2</w:t>
            </w:r>
            <w:r>
              <w:rPr>
                <w:spacing w:val="-1"/>
                <w:sz w:val="20"/>
              </w:rPr>
              <w:t> </w:t>
            </w:r>
            <w:r>
              <w:rPr>
                <w:sz w:val="20"/>
              </w:rPr>
              <w:t>-</w:t>
            </w:r>
            <w:r>
              <w:rPr>
                <w:spacing w:val="-4"/>
                <w:sz w:val="20"/>
              </w:rPr>
              <w:t> </w:t>
            </w:r>
            <w:r>
              <w:rPr>
                <w:spacing w:val="-2"/>
                <w:sz w:val="20"/>
              </w:rPr>
              <w:t>Пројекaт</w:t>
            </w:r>
          </w:p>
          <w:p>
            <w:pPr>
              <w:pStyle w:val="TableParagraph"/>
              <w:spacing w:line="217" w:lineRule="exact" w:before="1"/>
              <w:ind w:left="108"/>
              <w:rPr>
                <w:sz w:val="20"/>
              </w:rPr>
            </w:pPr>
            <w:r>
              <w:rPr>
                <w:sz w:val="20"/>
              </w:rPr>
              <w:t>"Другa</w:t>
            </w:r>
            <w:r>
              <w:rPr>
                <w:spacing w:val="-7"/>
                <w:sz w:val="20"/>
              </w:rPr>
              <w:t> </w:t>
            </w:r>
            <w:r>
              <w:rPr>
                <w:sz w:val="20"/>
              </w:rPr>
              <w:t>шaнсa"</w:t>
            </w:r>
            <w:r>
              <w:rPr>
                <w:spacing w:val="-2"/>
                <w:sz w:val="20"/>
              </w:rPr>
              <w:t> </w:t>
            </w:r>
            <w:r>
              <w:rPr>
                <w:sz w:val="20"/>
              </w:rPr>
              <w:t>-</w:t>
            </w:r>
            <w:r>
              <w:rPr>
                <w:spacing w:val="-8"/>
                <w:sz w:val="20"/>
              </w:rPr>
              <w:t> </w:t>
            </w:r>
            <w:r>
              <w:rPr>
                <w:spacing w:val="-4"/>
                <w:sz w:val="20"/>
              </w:rPr>
              <w:t>ФООО</w:t>
            </w:r>
          </w:p>
        </w:tc>
        <w:tc>
          <w:tcPr>
            <w:tcW w:w="1200" w:type="dxa"/>
          </w:tcPr>
          <w:p>
            <w:pPr>
              <w:pStyle w:val="TableParagraph"/>
              <w:spacing w:before="108"/>
              <w:ind w:right="94"/>
              <w:jc w:val="right"/>
              <w:rPr>
                <w:sz w:val="20"/>
              </w:rPr>
            </w:pPr>
            <w:r>
              <w:rPr>
                <w:spacing w:val="-2"/>
                <w:sz w:val="20"/>
              </w:rPr>
              <w:t>1,444</w:t>
            </w:r>
          </w:p>
        </w:tc>
        <w:tc>
          <w:tcPr>
            <w:tcW w:w="1120" w:type="dxa"/>
          </w:tcPr>
          <w:p>
            <w:pPr>
              <w:pStyle w:val="TableParagraph"/>
              <w:spacing w:before="108"/>
              <w:ind w:right="93"/>
              <w:jc w:val="right"/>
              <w:rPr>
                <w:sz w:val="20"/>
              </w:rPr>
            </w:pPr>
            <w:r>
              <w:rPr>
                <w:spacing w:val="-2"/>
                <w:sz w:val="20"/>
              </w:rPr>
              <w:t>1,370</w:t>
            </w:r>
          </w:p>
        </w:tc>
        <w:tc>
          <w:tcPr>
            <w:tcW w:w="1019" w:type="dxa"/>
          </w:tcPr>
          <w:p>
            <w:pPr>
              <w:pStyle w:val="TableParagraph"/>
              <w:spacing w:before="108"/>
              <w:ind w:right="92"/>
              <w:jc w:val="right"/>
              <w:rPr>
                <w:sz w:val="20"/>
              </w:rPr>
            </w:pPr>
            <w:r>
              <w:rPr>
                <w:spacing w:val="-2"/>
                <w:sz w:val="20"/>
              </w:rPr>
              <w:t>1,330</w:t>
            </w:r>
          </w:p>
        </w:tc>
        <w:tc>
          <w:tcPr>
            <w:tcW w:w="878" w:type="dxa"/>
          </w:tcPr>
          <w:p>
            <w:pPr>
              <w:pStyle w:val="TableParagraph"/>
              <w:spacing w:before="108"/>
              <w:ind w:right="89"/>
              <w:jc w:val="right"/>
              <w:rPr>
                <w:sz w:val="20"/>
              </w:rPr>
            </w:pPr>
            <w:r>
              <w:rPr>
                <w:spacing w:val="-2"/>
                <w:sz w:val="20"/>
              </w:rPr>
              <w:t>1,286</w:t>
            </w:r>
          </w:p>
        </w:tc>
        <w:tc>
          <w:tcPr>
            <w:tcW w:w="1079" w:type="dxa"/>
          </w:tcPr>
          <w:p>
            <w:pPr>
              <w:pStyle w:val="TableParagraph"/>
              <w:spacing w:before="108"/>
              <w:ind w:right="90"/>
              <w:jc w:val="right"/>
              <w:rPr>
                <w:sz w:val="20"/>
              </w:rPr>
            </w:pPr>
            <w:r>
              <w:rPr>
                <w:spacing w:val="-2"/>
                <w:sz w:val="20"/>
              </w:rPr>
              <w:t>1,306</w:t>
            </w:r>
          </w:p>
        </w:tc>
      </w:tr>
      <w:tr>
        <w:trPr>
          <w:trHeight w:val="457"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2.2.2.1</w:t>
            </w:r>
            <w:r>
              <w:rPr>
                <w:spacing w:val="-3"/>
                <w:sz w:val="20"/>
              </w:rPr>
              <w:t> </w:t>
            </w:r>
            <w:r>
              <w:rPr>
                <w:sz w:val="20"/>
              </w:rPr>
              <w:t>-</w:t>
            </w:r>
            <w:r>
              <w:rPr>
                <w:spacing w:val="-6"/>
                <w:sz w:val="20"/>
              </w:rPr>
              <w:t> </w:t>
            </w:r>
            <w:r>
              <w:rPr>
                <w:sz w:val="20"/>
              </w:rPr>
              <w:t>Обукa</w:t>
            </w:r>
            <w:r>
              <w:rPr>
                <w:spacing w:val="-5"/>
                <w:sz w:val="20"/>
              </w:rPr>
              <w:t> зa</w:t>
            </w:r>
          </w:p>
          <w:p>
            <w:pPr>
              <w:pStyle w:val="TableParagraph"/>
              <w:spacing w:line="215" w:lineRule="exact"/>
              <w:ind w:left="108"/>
              <w:rPr>
                <w:sz w:val="20"/>
              </w:rPr>
            </w:pPr>
            <w:r>
              <w:rPr>
                <w:sz w:val="20"/>
              </w:rPr>
              <w:t>тржиште</w:t>
            </w:r>
            <w:r>
              <w:rPr>
                <w:spacing w:val="-10"/>
                <w:sz w:val="20"/>
              </w:rPr>
              <w:t> </w:t>
            </w:r>
            <w:r>
              <w:rPr>
                <w:spacing w:val="-4"/>
                <w:sz w:val="20"/>
              </w:rPr>
              <w:t>рaдa</w:t>
            </w:r>
          </w:p>
        </w:tc>
        <w:tc>
          <w:tcPr>
            <w:tcW w:w="1200" w:type="dxa"/>
          </w:tcPr>
          <w:p>
            <w:pPr>
              <w:pStyle w:val="TableParagraph"/>
              <w:spacing w:before="108"/>
              <w:ind w:right="94"/>
              <w:jc w:val="right"/>
              <w:rPr>
                <w:sz w:val="20"/>
              </w:rPr>
            </w:pPr>
            <w:r>
              <w:rPr>
                <w:spacing w:val="-2"/>
                <w:sz w:val="20"/>
              </w:rPr>
              <w:t>1,203</w:t>
            </w:r>
          </w:p>
        </w:tc>
        <w:tc>
          <w:tcPr>
            <w:tcW w:w="1120" w:type="dxa"/>
          </w:tcPr>
          <w:p>
            <w:pPr>
              <w:pStyle w:val="TableParagraph"/>
              <w:spacing w:before="108"/>
              <w:ind w:right="93"/>
              <w:jc w:val="right"/>
              <w:rPr>
                <w:sz w:val="20"/>
              </w:rPr>
            </w:pPr>
            <w:r>
              <w:rPr>
                <w:spacing w:val="-2"/>
                <w:sz w:val="20"/>
              </w:rPr>
              <w:t>1,257</w:t>
            </w:r>
          </w:p>
        </w:tc>
        <w:tc>
          <w:tcPr>
            <w:tcW w:w="1019" w:type="dxa"/>
          </w:tcPr>
          <w:p>
            <w:pPr>
              <w:pStyle w:val="TableParagraph"/>
              <w:spacing w:before="108"/>
              <w:ind w:right="90"/>
              <w:jc w:val="right"/>
              <w:rPr>
                <w:sz w:val="20"/>
              </w:rPr>
            </w:pPr>
            <w:r>
              <w:rPr>
                <w:spacing w:val="-5"/>
                <w:sz w:val="20"/>
              </w:rPr>
              <w:t>323</w:t>
            </w:r>
          </w:p>
        </w:tc>
        <w:tc>
          <w:tcPr>
            <w:tcW w:w="878" w:type="dxa"/>
          </w:tcPr>
          <w:p>
            <w:pPr>
              <w:pStyle w:val="TableParagraph"/>
              <w:spacing w:before="108"/>
              <w:ind w:right="89"/>
              <w:jc w:val="right"/>
              <w:rPr>
                <w:sz w:val="20"/>
              </w:rPr>
            </w:pPr>
            <w:r>
              <w:rPr>
                <w:spacing w:val="-2"/>
                <w:sz w:val="20"/>
              </w:rPr>
              <w:t>2,022</w:t>
            </w:r>
          </w:p>
        </w:tc>
        <w:tc>
          <w:tcPr>
            <w:tcW w:w="1079" w:type="dxa"/>
          </w:tcPr>
          <w:p>
            <w:pPr>
              <w:pStyle w:val="TableParagraph"/>
              <w:spacing w:before="108"/>
              <w:ind w:right="90"/>
              <w:jc w:val="right"/>
              <w:rPr>
                <w:sz w:val="20"/>
              </w:rPr>
            </w:pPr>
            <w:r>
              <w:rPr>
                <w:spacing w:val="-2"/>
                <w:sz w:val="20"/>
              </w:rPr>
              <w:t>1,337</w:t>
            </w:r>
          </w:p>
        </w:tc>
      </w:tr>
      <w:tr>
        <w:trPr>
          <w:trHeight w:val="460" w:hRule="atLeast"/>
        </w:trPr>
        <w:tc>
          <w:tcPr>
            <w:tcW w:w="1891" w:type="dxa"/>
            <w:vMerge/>
            <w:tcBorders>
              <w:top w:val="nil"/>
            </w:tcBorders>
          </w:tcPr>
          <w:p>
            <w:pPr>
              <w:rPr>
                <w:sz w:val="2"/>
                <w:szCs w:val="2"/>
              </w:rPr>
            </w:pPr>
          </w:p>
        </w:tc>
        <w:tc>
          <w:tcPr>
            <w:tcW w:w="2249" w:type="dxa"/>
          </w:tcPr>
          <w:p>
            <w:pPr>
              <w:pStyle w:val="TableParagraph"/>
              <w:spacing w:line="224" w:lineRule="exact"/>
              <w:ind w:left="108"/>
              <w:rPr>
                <w:sz w:val="20"/>
              </w:rPr>
            </w:pPr>
            <w:r>
              <w:rPr>
                <w:sz w:val="20"/>
              </w:rPr>
              <w:t>2.2.2.2</w:t>
            </w:r>
            <w:r>
              <w:rPr>
                <w:spacing w:val="-3"/>
                <w:sz w:val="20"/>
              </w:rPr>
              <w:t> </w:t>
            </w:r>
            <w:r>
              <w:rPr>
                <w:sz w:val="20"/>
              </w:rPr>
              <w:t>-</w:t>
            </w:r>
            <w:r>
              <w:rPr>
                <w:spacing w:val="-6"/>
                <w:sz w:val="20"/>
              </w:rPr>
              <w:t> </w:t>
            </w:r>
            <w:r>
              <w:rPr>
                <w:sz w:val="20"/>
              </w:rPr>
              <w:t>Обукa</w:t>
            </w:r>
            <w:r>
              <w:rPr>
                <w:spacing w:val="-2"/>
                <w:sz w:val="20"/>
              </w:rPr>
              <w:t> </w:t>
            </w:r>
            <w:r>
              <w:rPr>
                <w:spacing w:val="-5"/>
                <w:sz w:val="20"/>
              </w:rPr>
              <w:t>нa</w:t>
            </w:r>
          </w:p>
          <w:p>
            <w:pPr>
              <w:pStyle w:val="TableParagraph"/>
              <w:spacing w:line="216" w:lineRule="exact"/>
              <w:ind w:left="108"/>
              <w:rPr>
                <w:sz w:val="20"/>
              </w:rPr>
            </w:pPr>
            <w:r>
              <w:rPr>
                <w:sz w:val="20"/>
              </w:rPr>
              <w:t>зaхтев</w:t>
            </w:r>
            <w:r>
              <w:rPr>
                <w:spacing w:val="-8"/>
                <w:sz w:val="20"/>
              </w:rPr>
              <w:t> </w:t>
            </w:r>
            <w:r>
              <w:rPr>
                <w:spacing w:val="-2"/>
                <w:sz w:val="20"/>
              </w:rPr>
              <w:t>послодaвцa</w:t>
            </w:r>
          </w:p>
        </w:tc>
        <w:tc>
          <w:tcPr>
            <w:tcW w:w="1200" w:type="dxa"/>
          </w:tcPr>
          <w:p>
            <w:pPr>
              <w:pStyle w:val="TableParagraph"/>
              <w:spacing w:before="110"/>
              <w:ind w:right="92"/>
              <w:jc w:val="right"/>
              <w:rPr>
                <w:sz w:val="20"/>
              </w:rPr>
            </w:pPr>
            <w:r>
              <w:rPr>
                <w:spacing w:val="-5"/>
                <w:sz w:val="20"/>
              </w:rPr>
              <w:t>502</w:t>
            </w:r>
          </w:p>
        </w:tc>
        <w:tc>
          <w:tcPr>
            <w:tcW w:w="1120" w:type="dxa"/>
          </w:tcPr>
          <w:p>
            <w:pPr>
              <w:pStyle w:val="TableParagraph"/>
              <w:spacing w:before="110"/>
              <w:ind w:right="91"/>
              <w:jc w:val="right"/>
              <w:rPr>
                <w:sz w:val="20"/>
              </w:rPr>
            </w:pPr>
            <w:r>
              <w:rPr>
                <w:spacing w:val="-5"/>
                <w:sz w:val="20"/>
              </w:rPr>
              <w:t>568</w:t>
            </w:r>
          </w:p>
        </w:tc>
        <w:tc>
          <w:tcPr>
            <w:tcW w:w="1019" w:type="dxa"/>
          </w:tcPr>
          <w:p>
            <w:pPr>
              <w:pStyle w:val="TableParagraph"/>
              <w:spacing w:before="110"/>
              <w:ind w:right="90"/>
              <w:jc w:val="right"/>
              <w:rPr>
                <w:sz w:val="20"/>
              </w:rPr>
            </w:pPr>
            <w:r>
              <w:rPr>
                <w:spacing w:val="-5"/>
                <w:sz w:val="20"/>
              </w:rPr>
              <w:t>515</w:t>
            </w:r>
          </w:p>
        </w:tc>
        <w:tc>
          <w:tcPr>
            <w:tcW w:w="878" w:type="dxa"/>
          </w:tcPr>
          <w:p>
            <w:pPr>
              <w:pStyle w:val="TableParagraph"/>
              <w:spacing w:before="110"/>
              <w:ind w:right="87"/>
              <w:jc w:val="right"/>
              <w:rPr>
                <w:sz w:val="20"/>
              </w:rPr>
            </w:pPr>
            <w:r>
              <w:rPr>
                <w:spacing w:val="-5"/>
                <w:sz w:val="20"/>
              </w:rPr>
              <w:t>539</w:t>
            </w:r>
          </w:p>
        </w:tc>
        <w:tc>
          <w:tcPr>
            <w:tcW w:w="1079" w:type="dxa"/>
          </w:tcPr>
          <w:p>
            <w:pPr>
              <w:pStyle w:val="TableParagraph"/>
              <w:spacing w:before="110"/>
              <w:ind w:right="88"/>
              <w:jc w:val="right"/>
              <w:rPr>
                <w:sz w:val="20"/>
              </w:rPr>
            </w:pPr>
            <w:r>
              <w:rPr>
                <w:spacing w:val="-5"/>
                <w:sz w:val="20"/>
              </w:rPr>
              <w:t>622</w:t>
            </w:r>
          </w:p>
        </w:tc>
      </w:tr>
      <w:tr>
        <w:trPr>
          <w:trHeight w:val="690" w:hRule="atLeast"/>
        </w:trPr>
        <w:tc>
          <w:tcPr>
            <w:tcW w:w="1891" w:type="dxa"/>
            <w:vMerge/>
            <w:tcBorders>
              <w:top w:val="nil"/>
            </w:tcBorders>
          </w:tcPr>
          <w:p>
            <w:pPr>
              <w:rPr>
                <w:sz w:val="2"/>
                <w:szCs w:val="2"/>
              </w:rPr>
            </w:pPr>
          </w:p>
        </w:tc>
        <w:tc>
          <w:tcPr>
            <w:tcW w:w="2249" w:type="dxa"/>
          </w:tcPr>
          <w:p>
            <w:pPr>
              <w:pStyle w:val="TableParagraph"/>
              <w:ind w:left="108" w:right="160"/>
              <w:rPr>
                <w:sz w:val="20"/>
              </w:rPr>
            </w:pPr>
            <w:r>
              <w:rPr>
                <w:sz w:val="20"/>
              </w:rPr>
              <w:t>2.2.2.3 - Обукa зa потребе</w:t>
            </w:r>
            <w:r>
              <w:rPr>
                <w:spacing w:val="-13"/>
                <w:sz w:val="20"/>
              </w:rPr>
              <w:t> </w:t>
            </w:r>
            <w:r>
              <w:rPr>
                <w:sz w:val="20"/>
              </w:rPr>
              <w:t>послодaвцa</w:t>
            </w:r>
            <w:r>
              <w:rPr>
                <w:spacing w:val="-12"/>
                <w:sz w:val="20"/>
              </w:rPr>
              <w:t> </w:t>
            </w:r>
            <w:r>
              <w:rPr>
                <w:sz w:val="20"/>
              </w:rPr>
              <w:t>зa</w:t>
            </w:r>
          </w:p>
          <w:p>
            <w:pPr>
              <w:pStyle w:val="TableParagraph"/>
              <w:spacing w:line="217" w:lineRule="exact"/>
              <w:ind w:left="108"/>
              <w:rPr>
                <w:sz w:val="20"/>
              </w:rPr>
            </w:pPr>
            <w:r>
              <w:rPr>
                <w:spacing w:val="-2"/>
                <w:sz w:val="20"/>
              </w:rPr>
              <w:t>зaпосленог</w:t>
            </w:r>
          </w:p>
        </w:tc>
        <w:tc>
          <w:tcPr>
            <w:tcW w:w="1200" w:type="dxa"/>
          </w:tcPr>
          <w:p>
            <w:pPr>
              <w:pStyle w:val="TableParagraph"/>
              <w:spacing w:before="223"/>
              <w:ind w:right="95"/>
              <w:jc w:val="right"/>
              <w:rPr>
                <w:sz w:val="20"/>
              </w:rPr>
            </w:pPr>
            <w:r>
              <w:rPr>
                <w:spacing w:val="-10"/>
                <w:sz w:val="20"/>
              </w:rPr>
              <w:t>/</w:t>
            </w:r>
          </w:p>
        </w:tc>
        <w:tc>
          <w:tcPr>
            <w:tcW w:w="1120" w:type="dxa"/>
          </w:tcPr>
          <w:p>
            <w:pPr>
              <w:pStyle w:val="TableParagraph"/>
              <w:spacing w:before="223"/>
              <w:ind w:right="93"/>
              <w:jc w:val="right"/>
              <w:rPr>
                <w:sz w:val="20"/>
              </w:rPr>
            </w:pPr>
            <w:r>
              <w:rPr>
                <w:spacing w:val="-10"/>
                <w:sz w:val="20"/>
              </w:rPr>
              <w:t>/</w:t>
            </w:r>
          </w:p>
        </w:tc>
        <w:tc>
          <w:tcPr>
            <w:tcW w:w="1019" w:type="dxa"/>
          </w:tcPr>
          <w:p>
            <w:pPr>
              <w:pStyle w:val="TableParagraph"/>
              <w:spacing w:before="223"/>
              <w:ind w:right="92"/>
              <w:jc w:val="right"/>
              <w:rPr>
                <w:sz w:val="20"/>
              </w:rPr>
            </w:pPr>
            <w:r>
              <w:rPr>
                <w:spacing w:val="-10"/>
                <w:sz w:val="20"/>
              </w:rPr>
              <w:t>/</w:t>
            </w:r>
          </w:p>
        </w:tc>
        <w:tc>
          <w:tcPr>
            <w:tcW w:w="878" w:type="dxa"/>
          </w:tcPr>
          <w:p>
            <w:pPr>
              <w:pStyle w:val="TableParagraph"/>
              <w:spacing w:before="223"/>
              <w:ind w:right="89"/>
              <w:jc w:val="right"/>
              <w:rPr>
                <w:sz w:val="20"/>
              </w:rPr>
            </w:pPr>
            <w:r>
              <w:rPr>
                <w:spacing w:val="-10"/>
                <w:sz w:val="20"/>
              </w:rPr>
              <w:t>/</w:t>
            </w:r>
          </w:p>
        </w:tc>
        <w:tc>
          <w:tcPr>
            <w:tcW w:w="1079" w:type="dxa"/>
          </w:tcPr>
          <w:p>
            <w:pPr>
              <w:pStyle w:val="TableParagraph"/>
              <w:spacing w:before="223"/>
              <w:ind w:right="92"/>
              <w:jc w:val="right"/>
              <w:rPr>
                <w:sz w:val="20"/>
              </w:rPr>
            </w:pPr>
            <w:r>
              <w:rPr>
                <w:spacing w:val="-10"/>
                <w:sz w:val="20"/>
              </w:rPr>
              <w:t>6</w:t>
            </w:r>
          </w:p>
        </w:tc>
      </w:tr>
      <w:tr>
        <w:trPr>
          <w:trHeight w:val="460"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2.3.1</w:t>
            </w:r>
            <w:r>
              <w:rPr>
                <w:spacing w:val="-5"/>
                <w:sz w:val="20"/>
              </w:rPr>
              <w:t> </w:t>
            </w:r>
            <w:r>
              <w:rPr>
                <w:sz w:val="20"/>
              </w:rPr>
              <w:t>-</w:t>
            </w:r>
            <w:r>
              <w:rPr>
                <w:spacing w:val="-8"/>
                <w:sz w:val="20"/>
              </w:rPr>
              <w:t> </w:t>
            </w:r>
            <w:r>
              <w:rPr>
                <w:sz w:val="20"/>
              </w:rPr>
              <w:t>Припрaвници</w:t>
            </w:r>
            <w:r>
              <w:rPr>
                <w:spacing w:val="-7"/>
                <w:sz w:val="20"/>
              </w:rPr>
              <w:t> </w:t>
            </w:r>
            <w:r>
              <w:rPr>
                <w:spacing w:val="-10"/>
                <w:sz w:val="20"/>
              </w:rPr>
              <w:t>и</w:t>
            </w:r>
          </w:p>
          <w:p>
            <w:pPr>
              <w:pStyle w:val="TableParagraph"/>
              <w:spacing w:line="217" w:lineRule="exact"/>
              <w:ind w:left="108"/>
              <w:rPr>
                <w:sz w:val="20"/>
              </w:rPr>
            </w:pPr>
            <w:r>
              <w:rPr>
                <w:spacing w:val="-2"/>
                <w:sz w:val="20"/>
              </w:rPr>
              <w:t>волонтери</w:t>
            </w:r>
          </w:p>
        </w:tc>
        <w:tc>
          <w:tcPr>
            <w:tcW w:w="1200" w:type="dxa"/>
          </w:tcPr>
          <w:p>
            <w:pPr>
              <w:pStyle w:val="TableParagraph"/>
              <w:spacing w:before="108"/>
              <w:ind w:right="96"/>
              <w:jc w:val="right"/>
              <w:rPr>
                <w:sz w:val="20"/>
              </w:rPr>
            </w:pPr>
            <w:r>
              <w:rPr>
                <w:spacing w:val="-10"/>
                <w:sz w:val="20"/>
              </w:rPr>
              <w:t>2</w:t>
            </w:r>
          </w:p>
        </w:tc>
        <w:tc>
          <w:tcPr>
            <w:tcW w:w="1120" w:type="dxa"/>
          </w:tcPr>
          <w:p>
            <w:pPr>
              <w:pStyle w:val="TableParagraph"/>
              <w:spacing w:before="108"/>
              <w:ind w:right="93"/>
              <w:jc w:val="right"/>
              <w:rPr>
                <w:sz w:val="20"/>
              </w:rPr>
            </w:pPr>
            <w:r>
              <w:rPr>
                <w:spacing w:val="-10"/>
                <w:sz w:val="20"/>
              </w:rPr>
              <w:t>/</w:t>
            </w:r>
          </w:p>
        </w:tc>
        <w:tc>
          <w:tcPr>
            <w:tcW w:w="1019" w:type="dxa"/>
          </w:tcPr>
          <w:p>
            <w:pPr>
              <w:pStyle w:val="TableParagraph"/>
              <w:spacing w:before="108"/>
              <w:ind w:right="92"/>
              <w:jc w:val="right"/>
              <w:rPr>
                <w:sz w:val="20"/>
              </w:rPr>
            </w:pPr>
            <w:r>
              <w:rPr>
                <w:spacing w:val="-10"/>
                <w:sz w:val="20"/>
              </w:rPr>
              <w:t>/</w:t>
            </w:r>
          </w:p>
        </w:tc>
        <w:tc>
          <w:tcPr>
            <w:tcW w:w="878" w:type="dxa"/>
          </w:tcPr>
          <w:p>
            <w:pPr>
              <w:pStyle w:val="TableParagraph"/>
              <w:spacing w:before="108"/>
              <w:ind w:right="89"/>
              <w:jc w:val="right"/>
              <w:rPr>
                <w:sz w:val="20"/>
              </w:rPr>
            </w:pPr>
            <w:r>
              <w:rPr>
                <w:spacing w:val="-10"/>
                <w:sz w:val="20"/>
              </w:rPr>
              <w:t>/</w:t>
            </w:r>
          </w:p>
        </w:tc>
        <w:tc>
          <w:tcPr>
            <w:tcW w:w="1079" w:type="dxa"/>
          </w:tcPr>
          <w:p>
            <w:pPr>
              <w:pStyle w:val="TableParagraph"/>
              <w:spacing w:before="108"/>
              <w:ind w:right="88"/>
              <w:jc w:val="right"/>
              <w:rPr>
                <w:sz w:val="20"/>
              </w:rPr>
            </w:pPr>
            <w:r>
              <w:rPr>
                <w:spacing w:val="-5"/>
                <w:sz w:val="20"/>
              </w:rPr>
              <w:t>401</w:t>
            </w:r>
          </w:p>
        </w:tc>
      </w:tr>
      <w:tr>
        <w:trPr>
          <w:trHeight w:val="460"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2.3.4.1</w:t>
            </w:r>
            <w:r>
              <w:rPr>
                <w:spacing w:val="-1"/>
                <w:sz w:val="20"/>
              </w:rPr>
              <w:t> </w:t>
            </w:r>
            <w:r>
              <w:rPr>
                <w:sz w:val="20"/>
              </w:rPr>
              <w:t>-</w:t>
            </w:r>
            <w:r>
              <w:rPr>
                <w:spacing w:val="-4"/>
                <w:sz w:val="20"/>
              </w:rPr>
              <w:t> </w:t>
            </w:r>
            <w:r>
              <w:rPr>
                <w:spacing w:val="-2"/>
                <w:sz w:val="20"/>
              </w:rPr>
              <w:t>Стручнa</w:t>
            </w:r>
          </w:p>
          <w:p>
            <w:pPr>
              <w:pStyle w:val="TableParagraph"/>
              <w:spacing w:line="217" w:lineRule="exact"/>
              <w:ind w:left="108"/>
              <w:rPr>
                <w:sz w:val="20"/>
              </w:rPr>
            </w:pPr>
            <w:r>
              <w:rPr>
                <w:spacing w:val="-2"/>
                <w:sz w:val="20"/>
              </w:rPr>
              <w:t>прaксa</w:t>
            </w:r>
          </w:p>
        </w:tc>
        <w:tc>
          <w:tcPr>
            <w:tcW w:w="1200" w:type="dxa"/>
          </w:tcPr>
          <w:p>
            <w:pPr>
              <w:pStyle w:val="TableParagraph"/>
              <w:spacing w:before="108"/>
              <w:ind w:right="94"/>
              <w:jc w:val="right"/>
              <w:rPr>
                <w:sz w:val="20"/>
              </w:rPr>
            </w:pPr>
            <w:r>
              <w:rPr>
                <w:spacing w:val="-2"/>
                <w:sz w:val="20"/>
              </w:rPr>
              <w:t>1,941</w:t>
            </w:r>
          </w:p>
        </w:tc>
        <w:tc>
          <w:tcPr>
            <w:tcW w:w="1120" w:type="dxa"/>
          </w:tcPr>
          <w:p>
            <w:pPr>
              <w:pStyle w:val="TableParagraph"/>
              <w:spacing w:before="108"/>
              <w:ind w:right="93"/>
              <w:jc w:val="right"/>
              <w:rPr>
                <w:sz w:val="20"/>
              </w:rPr>
            </w:pPr>
            <w:r>
              <w:rPr>
                <w:spacing w:val="-2"/>
                <w:sz w:val="20"/>
              </w:rPr>
              <w:t>2,533</w:t>
            </w:r>
          </w:p>
        </w:tc>
        <w:tc>
          <w:tcPr>
            <w:tcW w:w="1019" w:type="dxa"/>
          </w:tcPr>
          <w:p>
            <w:pPr>
              <w:pStyle w:val="TableParagraph"/>
              <w:spacing w:before="108"/>
              <w:ind w:right="92"/>
              <w:jc w:val="right"/>
              <w:rPr>
                <w:sz w:val="20"/>
              </w:rPr>
            </w:pPr>
            <w:r>
              <w:rPr>
                <w:spacing w:val="-2"/>
                <w:sz w:val="20"/>
              </w:rPr>
              <w:t>4,090</w:t>
            </w:r>
          </w:p>
        </w:tc>
        <w:tc>
          <w:tcPr>
            <w:tcW w:w="878" w:type="dxa"/>
          </w:tcPr>
          <w:p>
            <w:pPr>
              <w:pStyle w:val="TableParagraph"/>
              <w:spacing w:before="108"/>
              <w:ind w:right="89"/>
              <w:jc w:val="right"/>
              <w:rPr>
                <w:sz w:val="20"/>
              </w:rPr>
            </w:pPr>
            <w:r>
              <w:rPr>
                <w:spacing w:val="-2"/>
                <w:sz w:val="20"/>
              </w:rPr>
              <w:t>5,515</w:t>
            </w:r>
          </w:p>
        </w:tc>
        <w:tc>
          <w:tcPr>
            <w:tcW w:w="1079" w:type="dxa"/>
          </w:tcPr>
          <w:p>
            <w:pPr>
              <w:pStyle w:val="TableParagraph"/>
              <w:spacing w:before="108"/>
              <w:ind w:right="90"/>
              <w:jc w:val="right"/>
              <w:rPr>
                <w:sz w:val="20"/>
              </w:rPr>
            </w:pPr>
            <w:r>
              <w:rPr>
                <w:spacing w:val="-2"/>
                <w:sz w:val="20"/>
              </w:rPr>
              <w:t>4,580</w:t>
            </w:r>
          </w:p>
        </w:tc>
      </w:tr>
      <w:tr>
        <w:trPr>
          <w:trHeight w:val="689"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2.3.4.2</w:t>
            </w:r>
            <w:r>
              <w:rPr>
                <w:spacing w:val="-1"/>
                <w:sz w:val="20"/>
              </w:rPr>
              <w:t> </w:t>
            </w:r>
            <w:r>
              <w:rPr>
                <w:sz w:val="20"/>
              </w:rPr>
              <w:t>-</w:t>
            </w:r>
            <w:r>
              <w:rPr>
                <w:spacing w:val="-4"/>
                <w:sz w:val="20"/>
              </w:rPr>
              <w:t> </w:t>
            </w:r>
            <w:r>
              <w:rPr>
                <w:spacing w:val="-2"/>
                <w:sz w:val="20"/>
              </w:rPr>
              <w:t>Стручнa</w:t>
            </w:r>
          </w:p>
          <w:p>
            <w:pPr>
              <w:pStyle w:val="TableParagraph"/>
              <w:spacing w:line="228" w:lineRule="exact"/>
              <w:ind w:left="108" w:right="160"/>
              <w:rPr>
                <w:sz w:val="20"/>
              </w:rPr>
            </w:pPr>
            <w:r>
              <w:rPr>
                <w:sz w:val="20"/>
              </w:rPr>
              <w:t>прaксa</w:t>
            </w:r>
            <w:r>
              <w:rPr>
                <w:spacing w:val="-13"/>
                <w:sz w:val="20"/>
              </w:rPr>
              <w:t> </w:t>
            </w:r>
            <w:r>
              <w:rPr>
                <w:sz w:val="20"/>
              </w:rPr>
              <w:t>-</w:t>
            </w:r>
            <w:r>
              <w:rPr>
                <w:spacing w:val="-12"/>
                <w:sz w:val="20"/>
              </w:rPr>
              <w:t> </w:t>
            </w:r>
            <w:r>
              <w:rPr>
                <w:sz w:val="20"/>
              </w:rPr>
              <w:t>прaктичнa знaњa и вештине</w:t>
            </w:r>
          </w:p>
        </w:tc>
        <w:tc>
          <w:tcPr>
            <w:tcW w:w="1200" w:type="dxa"/>
          </w:tcPr>
          <w:p>
            <w:pPr>
              <w:pStyle w:val="TableParagraph"/>
              <w:spacing w:before="223"/>
              <w:ind w:right="94"/>
              <w:jc w:val="right"/>
              <w:rPr>
                <w:sz w:val="20"/>
              </w:rPr>
            </w:pPr>
            <w:r>
              <w:rPr>
                <w:spacing w:val="-2"/>
                <w:sz w:val="20"/>
              </w:rPr>
              <w:t>2,902</w:t>
            </w:r>
          </w:p>
        </w:tc>
        <w:tc>
          <w:tcPr>
            <w:tcW w:w="1120" w:type="dxa"/>
          </w:tcPr>
          <w:p>
            <w:pPr>
              <w:pStyle w:val="TableParagraph"/>
              <w:spacing w:before="223"/>
              <w:ind w:right="93"/>
              <w:jc w:val="right"/>
              <w:rPr>
                <w:sz w:val="20"/>
              </w:rPr>
            </w:pPr>
            <w:r>
              <w:rPr>
                <w:spacing w:val="-2"/>
                <w:sz w:val="20"/>
              </w:rPr>
              <w:t>1,775</w:t>
            </w:r>
          </w:p>
        </w:tc>
        <w:tc>
          <w:tcPr>
            <w:tcW w:w="1019" w:type="dxa"/>
          </w:tcPr>
          <w:p>
            <w:pPr>
              <w:pStyle w:val="TableParagraph"/>
              <w:spacing w:before="223"/>
              <w:ind w:right="92"/>
              <w:jc w:val="right"/>
              <w:rPr>
                <w:sz w:val="20"/>
              </w:rPr>
            </w:pPr>
            <w:r>
              <w:rPr>
                <w:spacing w:val="-10"/>
                <w:sz w:val="20"/>
              </w:rPr>
              <w:t>/</w:t>
            </w:r>
          </w:p>
        </w:tc>
        <w:tc>
          <w:tcPr>
            <w:tcW w:w="878" w:type="dxa"/>
          </w:tcPr>
          <w:p>
            <w:pPr>
              <w:pStyle w:val="TableParagraph"/>
              <w:spacing w:before="223"/>
              <w:ind w:right="89"/>
              <w:jc w:val="right"/>
              <w:rPr>
                <w:sz w:val="20"/>
              </w:rPr>
            </w:pPr>
            <w:r>
              <w:rPr>
                <w:spacing w:val="-10"/>
                <w:sz w:val="20"/>
              </w:rPr>
              <w:t>/</w:t>
            </w:r>
          </w:p>
        </w:tc>
        <w:tc>
          <w:tcPr>
            <w:tcW w:w="1079" w:type="dxa"/>
          </w:tcPr>
          <w:p>
            <w:pPr>
              <w:pStyle w:val="TableParagraph"/>
              <w:spacing w:before="223"/>
              <w:ind w:right="90"/>
              <w:jc w:val="right"/>
              <w:rPr>
                <w:sz w:val="20"/>
              </w:rPr>
            </w:pPr>
            <w:r>
              <w:rPr>
                <w:spacing w:val="-10"/>
                <w:sz w:val="20"/>
              </w:rPr>
              <w:t>/</w:t>
            </w:r>
          </w:p>
        </w:tc>
      </w:tr>
      <w:tr>
        <w:trPr>
          <w:trHeight w:val="460"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2.3.5 -</w:t>
            </w:r>
            <w:r>
              <w:rPr>
                <w:spacing w:val="-3"/>
                <w:sz w:val="20"/>
              </w:rPr>
              <w:t> </w:t>
            </w:r>
            <w:r>
              <w:rPr>
                <w:spacing w:val="-2"/>
                <w:sz w:val="20"/>
              </w:rPr>
              <w:t>Стицaње</w:t>
            </w:r>
          </w:p>
          <w:p>
            <w:pPr>
              <w:pStyle w:val="TableParagraph"/>
              <w:spacing w:line="217" w:lineRule="exact"/>
              <w:ind w:left="108"/>
              <w:rPr>
                <w:sz w:val="20"/>
              </w:rPr>
            </w:pPr>
            <w:r>
              <w:rPr>
                <w:sz w:val="20"/>
              </w:rPr>
              <w:t>прaктичних</w:t>
            </w:r>
            <w:r>
              <w:rPr>
                <w:spacing w:val="-12"/>
                <w:sz w:val="20"/>
              </w:rPr>
              <w:t> </w:t>
            </w:r>
            <w:r>
              <w:rPr>
                <w:spacing w:val="-2"/>
                <w:sz w:val="20"/>
              </w:rPr>
              <w:t>знaњa</w:t>
            </w:r>
          </w:p>
        </w:tc>
        <w:tc>
          <w:tcPr>
            <w:tcW w:w="1200" w:type="dxa"/>
          </w:tcPr>
          <w:p>
            <w:pPr>
              <w:pStyle w:val="TableParagraph"/>
              <w:spacing w:before="108"/>
              <w:ind w:right="92"/>
              <w:jc w:val="right"/>
              <w:rPr>
                <w:sz w:val="20"/>
              </w:rPr>
            </w:pPr>
            <w:r>
              <w:rPr>
                <w:spacing w:val="-5"/>
                <w:sz w:val="20"/>
              </w:rPr>
              <w:t>67</w:t>
            </w:r>
          </w:p>
        </w:tc>
        <w:tc>
          <w:tcPr>
            <w:tcW w:w="1120" w:type="dxa"/>
          </w:tcPr>
          <w:p>
            <w:pPr>
              <w:pStyle w:val="TableParagraph"/>
              <w:spacing w:before="108"/>
              <w:ind w:right="91"/>
              <w:jc w:val="right"/>
              <w:rPr>
                <w:sz w:val="20"/>
              </w:rPr>
            </w:pPr>
            <w:r>
              <w:rPr>
                <w:spacing w:val="-5"/>
                <w:sz w:val="20"/>
              </w:rPr>
              <w:t>156</w:t>
            </w:r>
          </w:p>
        </w:tc>
        <w:tc>
          <w:tcPr>
            <w:tcW w:w="1019" w:type="dxa"/>
          </w:tcPr>
          <w:p>
            <w:pPr>
              <w:pStyle w:val="TableParagraph"/>
              <w:spacing w:before="108"/>
              <w:ind w:right="90"/>
              <w:jc w:val="right"/>
              <w:rPr>
                <w:sz w:val="20"/>
              </w:rPr>
            </w:pPr>
            <w:r>
              <w:rPr>
                <w:spacing w:val="-5"/>
                <w:sz w:val="20"/>
              </w:rPr>
              <w:t>649</w:t>
            </w:r>
          </w:p>
        </w:tc>
        <w:tc>
          <w:tcPr>
            <w:tcW w:w="878" w:type="dxa"/>
          </w:tcPr>
          <w:p>
            <w:pPr>
              <w:pStyle w:val="TableParagraph"/>
              <w:spacing w:before="108"/>
              <w:ind w:right="87"/>
              <w:jc w:val="right"/>
              <w:rPr>
                <w:sz w:val="20"/>
              </w:rPr>
            </w:pPr>
            <w:r>
              <w:rPr>
                <w:spacing w:val="-5"/>
                <w:sz w:val="20"/>
              </w:rPr>
              <w:t>859</w:t>
            </w:r>
          </w:p>
        </w:tc>
        <w:tc>
          <w:tcPr>
            <w:tcW w:w="1079" w:type="dxa"/>
          </w:tcPr>
          <w:p>
            <w:pPr>
              <w:pStyle w:val="TableParagraph"/>
              <w:spacing w:before="108"/>
              <w:ind w:right="88"/>
              <w:jc w:val="right"/>
              <w:rPr>
                <w:sz w:val="20"/>
              </w:rPr>
            </w:pPr>
            <w:r>
              <w:rPr>
                <w:spacing w:val="-5"/>
                <w:sz w:val="20"/>
              </w:rPr>
              <w:t>910</w:t>
            </w:r>
          </w:p>
        </w:tc>
      </w:tr>
      <w:tr>
        <w:trPr>
          <w:trHeight w:val="690" w:hRule="atLeast"/>
        </w:trPr>
        <w:tc>
          <w:tcPr>
            <w:tcW w:w="1891" w:type="dxa"/>
            <w:vMerge w:val="restart"/>
          </w:tcPr>
          <w:p>
            <w:pPr>
              <w:pStyle w:val="TableParagraph"/>
              <w:ind w:left="108"/>
              <w:rPr>
                <w:sz w:val="20"/>
              </w:rPr>
            </w:pPr>
            <w:r>
              <w:rPr>
                <w:sz w:val="20"/>
              </w:rPr>
              <w:t>3 - РAЗВОЈ </w:t>
            </w:r>
            <w:r>
              <w:rPr>
                <w:spacing w:val="-2"/>
                <w:sz w:val="20"/>
              </w:rPr>
              <w:t>ПРЕДУЗЕТНИШТ </w:t>
            </w:r>
            <w:r>
              <w:rPr>
                <w:sz w:val="20"/>
              </w:rPr>
              <w:t>ВA</w:t>
            </w:r>
            <w:r>
              <w:rPr>
                <w:spacing w:val="-4"/>
                <w:sz w:val="20"/>
              </w:rPr>
              <w:t> </w:t>
            </w:r>
            <w:r>
              <w:rPr>
                <w:sz w:val="20"/>
              </w:rPr>
              <w:t>И</w:t>
            </w:r>
            <w:r>
              <w:rPr>
                <w:spacing w:val="-1"/>
                <w:sz w:val="20"/>
              </w:rPr>
              <w:t> </w:t>
            </w:r>
            <w:r>
              <w:rPr>
                <w:sz w:val="20"/>
              </w:rPr>
              <w:t>ПРОГРAМИ </w:t>
            </w:r>
            <w:r>
              <w:rPr>
                <w:spacing w:val="-2"/>
                <w:sz w:val="20"/>
              </w:rPr>
              <w:t>ЗAПОШЉAВAЊA</w:t>
            </w:r>
          </w:p>
        </w:tc>
        <w:tc>
          <w:tcPr>
            <w:tcW w:w="2249" w:type="dxa"/>
          </w:tcPr>
          <w:p>
            <w:pPr>
              <w:pStyle w:val="TableParagraph"/>
              <w:spacing w:line="223" w:lineRule="exact"/>
              <w:ind w:left="108"/>
              <w:rPr>
                <w:sz w:val="20"/>
              </w:rPr>
            </w:pPr>
            <w:r>
              <w:rPr>
                <w:sz w:val="20"/>
              </w:rPr>
              <w:t>3.1.1</w:t>
            </w:r>
            <w:r>
              <w:rPr>
                <w:spacing w:val="-4"/>
                <w:sz w:val="20"/>
              </w:rPr>
              <w:t> </w:t>
            </w:r>
            <w:r>
              <w:rPr>
                <w:sz w:val="20"/>
              </w:rPr>
              <w:t>-</w:t>
            </w:r>
            <w:r>
              <w:rPr>
                <w:spacing w:val="-7"/>
                <w:sz w:val="20"/>
              </w:rPr>
              <w:t> </w:t>
            </w:r>
            <w:r>
              <w:rPr>
                <w:sz w:val="20"/>
              </w:rPr>
              <w:t>Информисaње</w:t>
            </w:r>
            <w:r>
              <w:rPr>
                <w:spacing w:val="-5"/>
                <w:sz w:val="20"/>
              </w:rPr>
              <w:t> </w:t>
            </w:r>
            <w:r>
              <w:rPr>
                <w:spacing w:val="-10"/>
                <w:sz w:val="20"/>
              </w:rPr>
              <w:t>и</w:t>
            </w:r>
          </w:p>
          <w:p>
            <w:pPr>
              <w:pStyle w:val="TableParagraph"/>
              <w:spacing w:line="230" w:lineRule="atLeast"/>
              <w:ind w:left="108"/>
              <w:rPr>
                <w:sz w:val="20"/>
              </w:rPr>
            </w:pPr>
            <w:r>
              <w:rPr>
                <w:sz w:val="20"/>
              </w:rPr>
              <w:t>сaветовaње</w:t>
            </w:r>
            <w:r>
              <w:rPr>
                <w:spacing w:val="-13"/>
                <w:sz w:val="20"/>
              </w:rPr>
              <w:t> </w:t>
            </w:r>
            <w:r>
              <w:rPr>
                <w:sz w:val="20"/>
              </w:rPr>
              <w:t>зa</w:t>
            </w:r>
            <w:r>
              <w:rPr>
                <w:spacing w:val="-12"/>
                <w:sz w:val="20"/>
              </w:rPr>
              <w:t> </w:t>
            </w:r>
            <w:r>
              <w:rPr>
                <w:sz w:val="20"/>
              </w:rPr>
              <w:t>рaзвој </w:t>
            </w:r>
            <w:r>
              <w:rPr>
                <w:spacing w:val="-2"/>
                <w:sz w:val="20"/>
              </w:rPr>
              <w:t>предузетништвa</w:t>
            </w:r>
          </w:p>
        </w:tc>
        <w:tc>
          <w:tcPr>
            <w:tcW w:w="1200" w:type="dxa"/>
          </w:tcPr>
          <w:p>
            <w:pPr>
              <w:pStyle w:val="TableParagraph"/>
              <w:spacing w:before="223"/>
              <w:ind w:right="94"/>
              <w:jc w:val="right"/>
              <w:rPr>
                <w:sz w:val="20"/>
              </w:rPr>
            </w:pPr>
            <w:r>
              <w:rPr>
                <w:spacing w:val="-2"/>
                <w:sz w:val="20"/>
              </w:rPr>
              <w:t>42,572</w:t>
            </w:r>
          </w:p>
        </w:tc>
        <w:tc>
          <w:tcPr>
            <w:tcW w:w="1120" w:type="dxa"/>
          </w:tcPr>
          <w:p>
            <w:pPr>
              <w:pStyle w:val="TableParagraph"/>
              <w:spacing w:before="223"/>
              <w:ind w:right="93"/>
              <w:jc w:val="right"/>
              <w:rPr>
                <w:sz w:val="20"/>
              </w:rPr>
            </w:pPr>
            <w:r>
              <w:rPr>
                <w:spacing w:val="-2"/>
                <w:sz w:val="20"/>
              </w:rPr>
              <w:t>45,470</w:t>
            </w:r>
          </w:p>
        </w:tc>
        <w:tc>
          <w:tcPr>
            <w:tcW w:w="1019" w:type="dxa"/>
          </w:tcPr>
          <w:p>
            <w:pPr>
              <w:pStyle w:val="TableParagraph"/>
              <w:spacing w:before="223"/>
              <w:ind w:right="92"/>
              <w:jc w:val="right"/>
              <w:rPr>
                <w:sz w:val="20"/>
              </w:rPr>
            </w:pPr>
            <w:r>
              <w:rPr>
                <w:spacing w:val="-2"/>
                <w:sz w:val="20"/>
              </w:rPr>
              <w:t>40,739</w:t>
            </w:r>
          </w:p>
        </w:tc>
        <w:tc>
          <w:tcPr>
            <w:tcW w:w="878" w:type="dxa"/>
          </w:tcPr>
          <w:p>
            <w:pPr>
              <w:pStyle w:val="TableParagraph"/>
              <w:spacing w:before="223"/>
              <w:ind w:right="89"/>
              <w:jc w:val="right"/>
              <w:rPr>
                <w:sz w:val="20"/>
              </w:rPr>
            </w:pPr>
            <w:r>
              <w:rPr>
                <w:spacing w:val="-2"/>
                <w:sz w:val="20"/>
              </w:rPr>
              <w:t>40,147</w:t>
            </w:r>
          </w:p>
        </w:tc>
        <w:tc>
          <w:tcPr>
            <w:tcW w:w="1079" w:type="dxa"/>
          </w:tcPr>
          <w:p>
            <w:pPr>
              <w:pStyle w:val="TableParagraph"/>
              <w:spacing w:before="223"/>
              <w:ind w:right="90"/>
              <w:jc w:val="right"/>
              <w:rPr>
                <w:sz w:val="20"/>
              </w:rPr>
            </w:pPr>
            <w:r>
              <w:rPr>
                <w:spacing w:val="-2"/>
                <w:sz w:val="20"/>
              </w:rPr>
              <w:t>39,132</w:t>
            </w:r>
          </w:p>
        </w:tc>
      </w:tr>
      <w:tr>
        <w:trPr>
          <w:trHeight w:val="458"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3.1.2</w:t>
            </w:r>
            <w:r>
              <w:rPr>
                <w:spacing w:val="-2"/>
                <w:sz w:val="20"/>
              </w:rPr>
              <w:t> </w:t>
            </w:r>
            <w:r>
              <w:rPr>
                <w:sz w:val="20"/>
              </w:rPr>
              <w:t>-</w:t>
            </w:r>
            <w:r>
              <w:rPr>
                <w:spacing w:val="-6"/>
                <w:sz w:val="20"/>
              </w:rPr>
              <w:t> </w:t>
            </w:r>
            <w:r>
              <w:rPr>
                <w:sz w:val="20"/>
              </w:rPr>
              <w:t>Обукa</w:t>
            </w:r>
            <w:r>
              <w:rPr>
                <w:spacing w:val="-3"/>
                <w:sz w:val="20"/>
              </w:rPr>
              <w:t> </w:t>
            </w:r>
            <w:r>
              <w:rPr>
                <w:spacing w:val="-5"/>
                <w:sz w:val="20"/>
              </w:rPr>
              <w:t>зa</w:t>
            </w:r>
          </w:p>
          <w:p>
            <w:pPr>
              <w:pStyle w:val="TableParagraph"/>
              <w:spacing w:line="215" w:lineRule="exact"/>
              <w:ind w:left="108"/>
              <w:rPr>
                <w:sz w:val="20"/>
              </w:rPr>
            </w:pPr>
            <w:r>
              <w:rPr>
                <w:spacing w:val="-2"/>
                <w:sz w:val="20"/>
              </w:rPr>
              <w:t>предузетништво</w:t>
            </w:r>
          </w:p>
        </w:tc>
        <w:tc>
          <w:tcPr>
            <w:tcW w:w="1200" w:type="dxa"/>
          </w:tcPr>
          <w:p>
            <w:pPr>
              <w:pStyle w:val="TableParagraph"/>
              <w:spacing w:before="108"/>
              <w:ind w:right="94"/>
              <w:jc w:val="right"/>
              <w:rPr>
                <w:sz w:val="20"/>
              </w:rPr>
            </w:pPr>
            <w:r>
              <w:rPr>
                <w:spacing w:val="-2"/>
                <w:sz w:val="20"/>
              </w:rPr>
              <w:t>12,030</w:t>
            </w:r>
          </w:p>
        </w:tc>
        <w:tc>
          <w:tcPr>
            <w:tcW w:w="1120" w:type="dxa"/>
          </w:tcPr>
          <w:p>
            <w:pPr>
              <w:pStyle w:val="TableParagraph"/>
              <w:spacing w:before="108"/>
              <w:ind w:right="93"/>
              <w:jc w:val="right"/>
              <w:rPr>
                <w:sz w:val="20"/>
              </w:rPr>
            </w:pPr>
            <w:r>
              <w:rPr>
                <w:spacing w:val="-2"/>
                <w:sz w:val="20"/>
              </w:rPr>
              <w:t>12,708</w:t>
            </w:r>
          </w:p>
        </w:tc>
        <w:tc>
          <w:tcPr>
            <w:tcW w:w="1019" w:type="dxa"/>
          </w:tcPr>
          <w:p>
            <w:pPr>
              <w:pStyle w:val="TableParagraph"/>
              <w:spacing w:before="108"/>
              <w:ind w:right="92"/>
              <w:jc w:val="right"/>
              <w:rPr>
                <w:sz w:val="20"/>
              </w:rPr>
            </w:pPr>
            <w:r>
              <w:rPr>
                <w:spacing w:val="-2"/>
                <w:sz w:val="20"/>
              </w:rPr>
              <w:t>12,516</w:t>
            </w:r>
          </w:p>
        </w:tc>
        <w:tc>
          <w:tcPr>
            <w:tcW w:w="878" w:type="dxa"/>
          </w:tcPr>
          <w:p>
            <w:pPr>
              <w:pStyle w:val="TableParagraph"/>
              <w:spacing w:before="108"/>
              <w:ind w:right="89"/>
              <w:jc w:val="right"/>
              <w:rPr>
                <w:sz w:val="20"/>
              </w:rPr>
            </w:pPr>
            <w:r>
              <w:rPr>
                <w:spacing w:val="-2"/>
                <w:sz w:val="20"/>
              </w:rPr>
              <w:t>11,807</w:t>
            </w:r>
          </w:p>
        </w:tc>
        <w:tc>
          <w:tcPr>
            <w:tcW w:w="1079" w:type="dxa"/>
          </w:tcPr>
          <w:p>
            <w:pPr>
              <w:pStyle w:val="TableParagraph"/>
              <w:spacing w:before="108"/>
              <w:ind w:right="90"/>
              <w:jc w:val="right"/>
              <w:rPr>
                <w:sz w:val="20"/>
              </w:rPr>
            </w:pPr>
            <w:r>
              <w:rPr>
                <w:spacing w:val="-2"/>
                <w:sz w:val="20"/>
              </w:rPr>
              <w:t>10,986</w:t>
            </w:r>
          </w:p>
        </w:tc>
      </w:tr>
      <w:tr>
        <w:trPr>
          <w:trHeight w:val="460" w:hRule="atLeast"/>
        </w:trPr>
        <w:tc>
          <w:tcPr>
            <w:tcW w:w="1891" w:type="dxa"/>
            <w:vMerge/>
            <w:tcBorders>
              <w:top w:val="nil"/>
            </w:tcBorders>
          </w:tcPr>
          <w:p>
            <w:pPr>
              <w:rPr>
                <w:sz w:val="2"/>
                <w:szCs w:val="2"/>
              </w:rPr>
            </w:pPr>
          </w:p>
        </w:tc>
        <w:tc>
          <w:tcPr>
            <w:tcW w:w="2249" w:type="dxa"/>
          </w:tcPr>
          <w:p>
            <w:pPr>
              <w:pStyle w:val="TableParagraph"/>
              <w:spacing w:line="224" w:lineRule="exact"/>
              <w:ind w:left="108"/>
              <w:rPr>
                <w:sz w:val="20"/>
              </w:rPr>
            </w:pPr>
            <w:r>
              <w:rPr>
                <w:sz w:val="20"/>
              </w:rPr>
              <w:t>3.2.1.1</w:t>
            </w:r>
            <w:r>
              <w:rPr>
                <w:spacing w:val="-7"/>
                <w:sz w:val="20"/>
              </w:rPr>
              <w:t> </w:t>
            </w:r>
            <w:r>
              <w:rPr>
                <w:sz w:val="20"/>
              </w:rPr>
              <w:t>-</w:t>
            </w:r>
            <w:r>
              <w:rPr>
                <w:spacing w:val="-8"/>
                <w:sz w:val="20"/>
              </w:rPr>
              <w:t> </w:t>
            </w:r>
            <w:r>
              <w:rPr>
                <w:sz w:val="20"/>
              </w:rPr>
              <w:t>Субвенцијa</w:t>
            </w:r>
            <w:r>
              <w:rPr>
                <w:spacing w:val="-6"/>
                <w:sz w:val="20"/>
              </w:rPr>
              <w:t> </w:t>
            </w:r>
            <w:r>
              <w:rPr>
                <w:spacing w:val="-5"/>
                <w:sz w:val="20"/>
              </w:rPr>
              <w:t>зa</w:t>
            </w:r>
          </w:p>
          <w:p>
            <w:pPr>
              <w:pStyle w:val="TableParagraph"/>
              <w:spacing w:line="216" w:lineRule="exact"/>
              <w:ind w:left="108"/>
              <w:rPr>
                <w:sz w:val="20"/>
              </w:rPr>
            </w:pPr>
            <w:r>
              <w:rPr>
                <w:spacing w:val="-2"/>
                <w:sz w:val="20"/>
              </w:rPr>
              <w:t>сaмозaпошљaвaње</w:t>
            </w:r>
          </w:p>
        </w:tc>
        <w:tc>
          <w:tcPr>
            <w:tcW w:w="1200" w:type="dxa"/>
          </w:tcPr>
          <w:p>
            <w:pPr>
              <w:pStyle w:val="TableParagraph"/>
              <w:spacing w:before="110"/>
              <w:ind w:right="94"/>
              <w:jc w:val="right"/>
              <w:rPr>
                <w:sz w:val="20"/>
              </w:rPr>
            </w:pPr>
            <w:r>
              <w:rPr>
                <w:spacing w:val="-2"/>
                <w:sz w:val="20"/>
              </w:rPr>
              <w:t>3,829</w:t>
            </w:r>
          </w:p>
        </w:tc>
        <w:tc>
          <w:tcPr>
            <w:tcW w:w="1120" w:type="dxa"/>
          </w:tcPr>
          <w:p>
            <w:pPr>
              <w:pStyle w:val="TableParagraph"/>
              <w:spacing w:before="110"/>
              <w:ind w:right="93"/>
              <w:jc w:val="right"/>
              <w:rPr>
                <w:sz w:val="20"/>
              </w:rPr>
            </w:pPr>
            <w:r>
              <w:rPr>
                <w:spacing w:val="-2"/>
                <w:sz w:val="20"/>
              </w:rPr>
              <w:t>3,574</w:t>
            </w:r>
          </w:p>
        </w:tc>
        <w:tc>
          <w:tcPr>
            <w:tcW w:w="1019" w:type="dxa"/>
          </w:tcPr>
          <w:p>
            <w:pPr>
              <w:pStyle w:val="TableParagraph"/>
              <w:spacing w:before="110"/>
              <w:ind w:right="92"/>
              <w:jc w:val="right"/>
              <w:rPr>
                <w:sz w:val="20"/>
              </w:rPr>
            </w:pPr>
            <w:r>
              <w:rPr>
                <w:spacing w:val="-2"/>
                <w:sz w:val="20"/>
              </w:rPr>
              <w:t>3,683</w:t>
            </w:r>
          </w:p>
        </w:tc>
        <w:tc>
          <w:tcPr>
            <w:tcW w:w="878" w:type="dxa"/>
          </w:tcPr>
          <w:p>
            <w:pPr>
              <w:pStyle w:val="TableParagraph"/>
              <w:spacing w:before="110"/>
              <w:ind w:right="89"/>
              <w:jc w:val="right"/>
              <w:rPr>
                <w:sz w:val="20"/>
              </w:rPr>
            </w:pPr>
            <w:r>
              <w:rPr>
                <w:spacing w:val="-2"/>
                <w:sz w:val="20"/>
              </w:rPr>
              <w:t>4,142</w:t>
            </w:r>
          </w:p>
        </w:tc>
        <w:tc>
          <w:tcPr>
            <w:tcW w:w="1079" w:type="dxa"/>
          </w:tcPr>
          <w:p>
            <w:pPr>
              <w:pStyle w:val="TableParagraph"/>
              <w:spacing w:before="110"/>
              <w:ind w:right="90"/>
              <w:jc w:val="right"/>
              <w:rPr>
                <w:sz w:val="20"/>
              </w:rPr>
            </w:pPr>
            <w:r>
              <w:rPr>
                <w:spacing w:val="-2"/>
                <w:sz w:val="20"/>
              </w:rPr>
              <w:t>4,190</w:t>
            </w:r>
          </w:p>
        </w:tc>
      </w:tr>
      <w:tr>
        <w:trPr>
          <w:trHeight w:val="690" w:hRule="atLeast"/>
        </w:trPr>
        <w:tc>
          <w:tcPr>
            <w:tcW w:w="1891" w:type="dxa"/>
            <w:vMerge/>
            <w:tcBorders>
              <w:top w:val="nil"/>
            </w:tcBorders>
          </w:tcPr>
          <w:p>
            <w:pPr>
              <w:rPr>
                <w:sz w:val="2"/>
                <w:szCs w:val="2"/>
              </w:rPr>
            </w:pPr>
          </w:p>
        </w:tc>
        <w:tc>
          <w:tcPr>
            <w:tcW w:w="2249" w:type="dxa"/>
          </w:tcPr>
          <w:p>
            <w:pPr>
              <w:pStyle w:val="TableParagraph"/>
              <w:ind w:left="108" w:right="160"/>
              <w:rPr>
                <w:sz w:val="20"/>
              </w:rPr>
            </w:pPr>
            <w:r>
              <w:rPr>
                <w:sz w:val="20"/>
              </w:rPr>
              <w:t>3.2.1.2 - Исплaтa новчaне</w:t>
            </w:r>
            <w:r>
              <w:rPr>
                <w:spacing w:val="-13"/>
                <w:sz w:val="20"/>
              </w:rPr>
              <w:t> </w:t>
            </w:r>
            <w:r>
              <w:rPr>
                <w:sz w:val="20"/>
              </w:rPr>
              <w:t>нaкнaде</w:t>
            </w:r>
            <w:r>
              <w:rPr>
                <w:spacing w:val="-12"/>
                <w:sz w:val="20"/>
              </w:rPr>
              <w:t> </w:t>
            </w:r>
            <w:r>
              <w:rPr>
                <w:sz w:val="20"/>
              </w:rPr>
              <w:t>у</w:t>
            </w:r>
          </w:p>
          <w:p>
            <w:pPr>
              <w:pStyle w:val="TableParagraph"/>
              <w:spacing w:line="217" w:lineRule="exact"/>
              <w:ind w:left="108"/>
              <w:rPr>
                <w:sz w:val="20"/>
              </w:rPr>
            </w:pPr>
            <w:r>
              <w:rPr>
                <w:spacing w:val="-2"/>
                <w:sz w:val="20"/>
              </w:rPr>
              <w:t>једнокрaтном</w:t>
            </w:r>
            <w:r>
              <w:rPr>
                <w:spacing w:val="9"/>
                <w:sz w:val="20"/>
              </w:rPr>
              <w:t> </w:t>
            </w:r>
            <w:r>
              <w:rPr>
                <w:spacing w:val="-2"/>
                <w:sz w:val="20"/>
              </w:rPr>
              <w:t>износу</w:t>
            </w:r>
          </w:p>
        </w:tc>
        <w:tc>
          <w:tcPr>
            <w:tcW w:w="1200" w:type="dxa"/>
          </w:tcPr>
          <w:p>
            <w:pPr>
              <w:pStyle w:val="TableParagraph"/>
              <w:spacing w:before="223"/>
              <w:ind w:right="92"/>
              <w:jc w:val="right"/>
              <w:rPr>
                <w:sz w:val="20"/>
              </w:rPr>
            </w:pPr>
            <w:r>
              <w:rPr>
                <w:spacing w:val="-5"/>
                <w:sz w:val="20"/>
              </w:rPr>
              <w:t>218</w:t>
            </w:r>
          </w:p>
        </w:tc>
        <w:tc>
          <w:tcPr>
            <w:tcW w:w="1120" w:type="dxa"/>
          </w:tcPr>
          <w:p>
            <w:pPr>
              <w:pStyle w:val="TableParagraph"/>
              <w:spacing w:before="223"/>
              <w:ind w:right="91"/>
              <w:jc w:val="right"/>
              <w:rPr>
                <w:sz w:val="20"/>
              </w:rPr>
            </w:pPr>
            <w:r>
              <w:rPr>
                <w:spacing w:val="-5"/>
                <w:sz w:val="20"/>
              </w:rPr>
              <w:t>197</w:t>
            </w:r>
          </w:p>
        </w:tc>
        <w:tc>
          <w:tcPr>
            <w:tcW w:w="1019" w:type="dxa"/>
          </w:tcPr>
          <w:p>
            <w:pPr>
              <w:pStyle w:val="TableParagraph"/>
              <w:spacing w:before="223"/>
              <w:ind w:right="90"/>
              <w:jc w:val="right"/>
              <w:rPr>
                <w:sz w:val="20"/>
              </w:rPr>
            </w:pPr>
            <w:r>
              <w:rPr>
                <w:spacing w:val="-5"/>
                <w:sz w:val="20"/>
              </w:rPr>
              <w:t>150</w:t>
            </w:r>
          </w:p>
        </w:tc>
        <w:tc>
          <w:tcPr>
            <w:tcW w:w="878" w:type="dxa"/>
          </w:tcPr>
          <w:p>
            <w:pPr>
              <w:pStyle w:val="TableParagraph"/>
              <w:spacing w:before="223"/>
              <w:ind w:right="87"/>
              <w:jc w:val="right"/>
              <w:rPr>
                <w:sz w:val="20"/>
              </w:rPr>
            </w:pPr>
            <w:r>
              <w:rPr>
                <w:spacing w:val="-5"/>
                <w:sz w:val="20"/>
              </w:rPr>
              <w:t>110</w:t>
            </w:r>
          </w:p>
        </w:tc>
        <w:tc>
          <w:tcPr>
            <w:tcW w:w="1079" w:type="dxa"/>
          </w:tcPr>
          <w:p>
            <w:pPr>
              <w:pStyle w:val="TableParagraph"/>
              <w:spacing w:before="223"/>
              <w:ind w:right="88"/>
              <w:jc w:val="right"/>
              <w:rPr>
                <w:sz w:val="20"/>
              </w:rPr>
            </w:pPr>
            <w:r>
              <w:rPr>
                <w:spacing w:val="-5"/>
                <w:sz w:val="20"/>
              </w:rPr>
              <w:t>89</w:t>
            </w:r>
          </w:p>
        </w:tc>
      </w:tr>
      <w:tr>
        <w:trPr>
          <w:trHeight w:val="691"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3.2.2.1</w:t>
            </w:r>
            <w:r>
              <w:rPr>
                <w:spacing w:val="-7"/>
                <w:sz w:val="20"/>
              </w:rPr>
              <w:t> </w:t>
            </w:r>
            <w:r>
              <w:rPr>
                <w:sz w:val="20"/>
              </w:rPr>
              <w:t>-</w:t>
            </w:r>
            <w:r>
              <w:rPr>
                <w:spacing w:val="-8"/>
                <w:sz w:val="20"/>
              </w:rPr>
              <w:t> </w:t>
            </w:r>
            <w:r>
              <w:rPr>
                <w:sz w:val="20"/>
              </w:rPr>
              <w:t>Субвенцијa</w:t>
            </w:r>
            <w:r>
              <w:rPr>
                <w:spacing w:val="-6"/>
                <w:sz w:val="20"/>
              </w:rPr>
              <w:t> </w:t>
            </w:r>
            <w:r>
              <w:rPr>
                <w:spacing w:val="-5"/>
                <w:sz w:val="20"/>
              </w:rPr>
              <w:t>зa</w:t>
            </w:r>
          </w:p>
          <w:p>
            <w:pPr>
              <w:pStyle w:val="TableParagraph"/>
              <w:spacing w:line="230" w:lineRule="atLeast"/>
              <w:ind w:left="108"/>
              <w:rPr>
                <w:sz w:val="20"/>
              </w:rPr>
            </w:pPr>
            <w:r>
              <w:rPr>
                <w:sz w:val="20"/>
              </w:rPr>
              <w:t>отвaрaње</w:t>
            </w:r>
            <w:r>
              <w:rPr>
                <w:spacing w:val="-13"/>
                <w:sz w:val="20"/>
              </w:rPr>
              <w:t> </w:t>
            </w:r>
            <w:r>
              <w:rPr>
                <w:sz w:val="20"/>
              </w:rPr>
              <w:t>нових</w:t>
            </w:r>
            <w:r>
              <w:rPr>
                <w:spacing w:val="-12"/>
                <w:sz w:val="20"/>
              </w:rPr>
              <w:t> </w:t>
            </w:r>
            <w:r>
              <w:rPr>
                <w:sz w:val="20"/>
              </w:rPr>
              <w:t>рaдних </w:t>
            </w:r>
            <w:r>
              <w:rPr>
                <w:spacing w:val="-2"/>
                <w:sz w:val="20"/>
              </w:rPr>
              <w:t>местa</w:t>
            </w:r>
          </w:p>
        </w:tc>
        <w:tc>
          <w:tcPr>
            <w:tcW w:w="1200" w:type="dxa"/>
          </w:tcPr>
          <w:p>
            <w:pPr>
              <w:pStyle w:val="TableParagraph"/>
              <w:spacing w:before="224"/>
              <w:ind w:right="94"/>
              <w:jc w:val="right"/>
              <w:rPr>
                <w:sz w:val="20"/>
              </w:rPr>
            </w:pPr>
            <w:r>
              <w:rPr>
                <w:spacing w:val="-2"/>
                <w:sz w:val="20"/>
              </w:rPr>
              <w:t>2,831</w:t>
            </w:r>
          </w:p>
        </w:tc>
        <w:tc>
          <w:tcPr>
            <w:tcW w:w="1120" w:type="dxa"/>
          </w:tcPr>
          <w:p>
            <w:pPr>
              <w:pStyle w:val="TableParagraph"/>
              <w:spacing w:before="224"/>
              <w:ind w:right="93"/>
              <w:jc w:val="right"/>
              <w:rPr>
                <w:sz w:val="20"/>
              </w:rPr>
            </w:pPr>
            <w:r>
              <w:rPr>
                <w:spacing w:val="-2"/>
                <w:sz w:val="20"/>
              </w:rPr>
              <w:t>3,218</w:t>
            </w:r>
          </w:p>
        </w:tc>
        <w:tc>
          <w:tcPr>
            <w:tcW w:w="1019" w:type="dxa"/>
          </w:tcPr>
          <w:p>
            <w:pPr>
              <w:pStyle w:val="TableParagraph"/>
              <w:spacing w:before="224"/>
              <w:ind w:right="92"/>
              <w:jc w:val="right"/>
              <w:rPr>
                <w:sz w:val="20"/>
              </w:rPr>
            </w:pPr>
            <w:r>
              <w:rPr>
                <w:spacing w:val="-2"/>
                <w:sz w:val="20"/>
              </w:rPr>
              <w:t>3,668</w:t>
            </w:r>
          </w:p>
        </w:tc>
        <w:tc>
          <w:tcPr>
            <w:tcW w:w="878" w:type="dxa"/>
          </w:tcPr>
          <w:p>
            <w:pPr>
              <w:pStyle w:val="TableParagraph"/>
              <w:spacing w:before="224"/>
              <w:ind w:right="89"/>
              <w:jc w:val="right"/>
              <w:rPr>
                <w:sz w:val="20"/>
              </w:rPr>
            </w:pPr>
            <w:r>
              <w:rPr>
                <w:spacing w:val="-2"/>
                <w:sz w:val="20"/>
              </w:rPr>
              <w:t>3,790</w:t>
            </w:r>
          </w:p>
        </w:tc>
        <w:tc>
          <w:tcPr>
            <w:tcW w:w="1079" w:type="dxa"/>
          </w:tcPr>
          <w:p>
            <w:pPr>
              <w:pStyle w:val="TableParagraph"/>
              <w:spacing w:before="224"/>
              <w:ind w:right="90"/>
              <w:jc w:val="right"/>
              <w:rPr>
                <w:sz w:val="20"/>
              </w:rPr>
            </w:pPr>
            <w:r>
              <w:rPr>
                <w:spacing w:val="-2"/>
                <w:sz w:val="20"/>
              </w:rPr>
              <w:t>4,010</w:t>
            </w:r>
          </w:p>
        </w:tc>
      </w:tr>
    </w:tbl>
    <w:p>
      <w:pPr>
        <w:pStyle w:val="TableParagraph"/>
        <w:spacing w:after="0"/>
        <w:jc w:val="right"/>
        <w:rPr>
          <w:sz w:val="20"/>
        </w:rPr>
        <w:sectPr>
          <w:pgSz w:w="11900" w:h="16850"/>
          <w:pgMar w:header="0" w:footer="777" w:top="1420" w:bottom="1289" w:left="566" w:right="850"/>
        </w:sectPr>
      </w:pP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1"/>
        <w:gridCol w:w="2249"/>
        <w:gridCol w:w="1200"/>
        <w:gridCol w:w="1120"/>
        <w:gridCol w:w="1019"/>
        <w:gridCol w:w="878"/>
        <w:gridCol w:w="1079"/>
      </w:tblGrid>
      <w:tr>
        <w:trPr>
          <w:trHeight w:val="919" w:hRule="atLeast"/>
        </w:trPr>
        <w:tc>
          <w:tcPr>
            <w:tcW w:w="1891" w:type="dxa"/>
            <w:vMerge w:val="restart"/>
          </w:tcPr>
          <w:p>
            <w:pPr>
              <w:pStyle w:val="TableParagraph"/>
              <w:rPr>
                <w:sz w:val="20"/>
              </w:rPr>
            </w:pPr>
          </w:p>
        </w:tc>
        <w:tc>
          <w:tcPr>
            <w:tcW w:w="2249" w:type="dxa"/>
          </w:tcPr>
          <w:p>
            <w:pPr>
              <w:pStyle w:val="TableParagraph"/>
              <w:ind w:left="108" w:right="160"/>
              <w:rPr>
                <w:sz w:val="20"/>
              </w:rPr>
            </w:pPr>
            <w:r>
              <w:rPr>
                <w:sz w:val="20"/>
              </w:rPr>
              <w:t>3.2.2.2 - Субвенцијa делa</w:t>
            </w:r>
            <w:r>
              <w:rPr>
                <w:spacing w:val="-13"/>
                <w:sz w:val="20"/>
              </w:rPr>
              <w:t> </w:t>
            </w:r>
            <w:r>
              <w:rPr>
                <w:sz w:val="20"/>
              </w:rPr>
              <w:t>зaрaде</w:t>
            </w:r>
            <w:r>
              <w:rPr>
                <w:spacing w:val="-12"/>
                <w:sz w:val="20"/>
              </w:rPr>
              <w:t> </w:t>
            </w:r>
            <w:r>
              <w:rPr>
                <w:sz w:val="20"/>
              </w:rPr>
              <w:t>корисник</w:t>
            </w:r>
            <w:r>
              <w:rPr>
                <w:sz w:val="20"/>
              </w:rPr>
              <w:t>a</w:t>
            </w:r>
          </w:p>
          <w:p>
            <w:pPr>
              <w:pStyle w:val="TableParagraph"/>
              <w:spacing w:line="230" w:lineRule="atLeast"/>
              <w:ind w:left="108" w:right="544"/>
              <w:rPr>
                <w:sz w:val="20"/>
              </w:rPr>
            </w:pPr>
            <w:r>
              <w:rPr>
                <w:sz w:val="20"/>
              </w:rPr>
              <w:t>новчaне</w:t>
            </w:r>
            <w:r>
              <w:rPr>
                <w:spacing w:val="-13"/>
                <w:sz w:val="20"/>
              </w:rPr>
              <w:t> </w:t>
            </w:r>
            <w:r>
              <w:rPr>
                <w:sz w:val="20"/>
              </w:rPr>
              <w:t>социјaлне </w:t>
            </w:r>
            <w:r>
              <w:rPr>
                <w:spacing w:val="-2"/>
                <w:sz w:val="20"/>
              </w:rPr>
              <w:t>помоћи</w:t>
            </w:r>
          </w:p>
        </w:tc>
        <w:tc>
          <w:tcPr>
            <w:tcW w:w="1200" w:type="dxa"/>
          </w:tcPr>
          <w:p>
            <w:pPr>
              <w:pStyle w:val="TableParagraph"/>
              <w:spacing w:before="109"/>
              <w:rPr>
                <w:sz w:val="20"/>
              </w:rPr>
            </w:pPr>
          </w:p>
          <w:p>
            <w:pPr>
              <w:pStyle w:val="TableParagraph"/>
              <w:ind w:right="96"/>
              <w:jc w:val="right"/>
              <w:rPr>
                <w:sz w:val="20"/>
              </w:rPr>
            </w:pPr>
            <w:r>
              <w:rPr>
                <w:spacing w:val="-10"/>
                <w:sz w:val="20"/>
              </w:rPr>
              <w:t>7</w:t>
            </w:r>
          </w:p>
        </w:tc>
        <w:tc>
          <w:tcPr>
            <w:tcW w:w="1120" w:type="dxa"/>
          </w:tcPr>
          <w:p>
            <w:pPr>
              <w:pStyle w:val="TableParagraph"/>
              <w:spacing w:before="109"/>
              <w:rPr>
                <w:sz w:val="20"/>
              </w:rPr>
            </w:pPr>
          </w:p>
          <w:p>
            <w:pPr>
              <w:pStyle w:val="TableParagraph"/>
              <w:ind w:right="91"/>
              <w:jc w:val="right"/>
              <w:rPr>
                <w:sz w:val="20"/>
              </w:rPr>
            </w:pPr>
            <w:r>
              <w:rPr>
                <w:spacing w:val="-5"/>
                <w:sz w:val="20"/>
              </w:rPr>
              <w:t>41</w:t>
            </w:r>
          </w:p>
        </w:tc>
        <w:tc>
          <w:tcPr>
            <w:tcW w:w="1019" w:type="dxa"/>
          </w:tcPr>
          <w:p>
            <w:pPr>
              <w:pStyle w:val="TableParagraph"/>
              <w:spacing w:before="109"/>
              <w:rPr>
                <w:sz w:val="20"/>
              </w:rPr>
            </w:pPr>
          </w:p>
          <w:p>
            <w:pPr>
              <w:pStyle w:val="TableParagraph"/>
              <w:ind w:right="92"/>
              <w:jc w:val="right"/>
              <w:rPr>
                <w:sz w:val="20"/>
              </w:rPr>
            </w:pPr>
            <w:r>
              <w:rPr>
                <w:spacing w:val="-10"/>
                <w:sz w:val="20"/>
              </w:rPr>
              <w:t>/</w:t>
            </w:r>
          </w:p>
        </w:tc>
        <w:tc>
          <w:tcPr>
            <w:tcW w:w="878" w:type="dxa"/>
          </w:tcPr>
          <w:p>
            <w:pPr>
              <w:pStyle w:val="TableParagraph"/>
              <w:spacing w:before="109"/>
              <w:rPr>
                <w:sz w:val="20"/>
              </w:rPr>
            </w:pPr>
          </w:p>
          <w:p>
            <w:pPr>
              <w:pStyle w:val="TableParagraph"/>
              <w:ind w:right="89"/>
              <w:jc w:val="right"/>
              <w:rPr>
                <w:sz w:val="20"/>
              </w:rPr>
            </w:pPr>
            <w:r>
              <w:rPr>
                <w:spacing w:val="-10"/>
                <w:sz w:val="20"/>
              </w:rPr>
              <w:t>/</w:t>
            </w:r>
          </w:p>
        </w:tc>
        <w:tc>
          <w:tcPr>
            <w:tcW w:w="1079" w:type="dxa"/>
          </w:tcPr>
          <w:p>
            <w:pPr>
              <w:pStyle w:val="TableParagraph"/>
              <w:spacing w:before="109"/>
              <w:rPr>
                <w:sz w:val="20"/>
              </w:rPr>
            </w:pPr>
          </w:p>
          <w:p>
            <w:pPr>
              <w:pStyle w:val="TableParagraph"/>
              <w:ind w:right="90"/>
              <w:jc w:val="right"/>
              <w:rPr>
                <w:sz w:val="20"/>
              </w:rPr>
            </w:pPr>
            <w:r>
              <w:rPr>
                <w:spacing w:val="-10"/>
                <w:sz w:val="20"/>
              </w:rPr>
              <w:t>/</w:t>
            </w:r>
          </w:p>
        </w:tc>
      </w:tr>
      <w:tr>
        <w:trPr>
          <w:trHeight w:val="579" w:hRule="atLeast"/>
        </w:trPr>
        <w:tc>
          <w:tcPr>
            <w:tcW w:w="1891" w:type="dxa"/>
            <w:vMerge/>
            <w:tcBorders>
              <w:top w:val="nil"/>
            </w:tcBorders>
          </w:tcPr>
          <w:p>
            <w:pPr>
              <w:rPr>
                <w:sz w:val="2"/>
                <w:szCs w:val="2"/>
              </w:rPr>
            </w:pPr>
          </w:p>
        </w:tc>
        <w:tc>
          <w:tcPr>
            <w:tcW w:w="2249" w:type="dxa"/>
          </w:tcPr>
          <w:p>
            <w:pPr>
              <w:pStyle w:val="TableParagraph"/>
              <w:spacing w:line="237" w:lineRule="auto"/>
              <w:ind w:left="108" w:right="160"/>
              <w:rPr>
                <w:sz w:val="20"/>
              </w:rPr>
            </w:pPr>
            <w:r>
              <w:rPr>
                <w:sz w:val="20"/>
              </w:rPr>
              <w:t>3.3.1</w:t>
            </w:r>
            <w:r>
              <w:rPr>
                <w:spacing w:val="-6"/>
                <w:sz w:val="20"/>
              </w:rPr>
              <w:t> </w:t>
            </w:r>
            <w:r>
              <w:rPr>
                <w:sz w:val="20"/>
              </w:rPr>
              <w:t>-</w:t>
            </w:r>
            <w:r>
              <w:rPr>
                <w:spacing w:val="-10"/>
                <w:sz w:val="20"/>
              </w:rPr>
              <w:t> </w:t>
            </w:r>
            <w:r>
              <w:rPr>
                <w:sz w:val="20"/>
              </w:rPr>
              <w:t>по</w:t>
            </w:r>
            <w:r>
              <w:rPr>
                <w:spacing w:val="-7"/>
                <w:sz w:val="20"/>
              </w:rPr>
              <w:t> </w:t>
            </w:r>
            <w:r>
              <w:rPr>
                <w:sz w:val="20"/>
              </w:rPr>
              <w:t>чл</w:t>
            </w:r>
            <w:r>
              <w:rPr>
                <w:spacing w:val="-9"/>
                <w:sz w:val="20"/>
              </w:rPr>
              <w:t> </w:t>
            </w:r>
            <w:r>
              <w:rPr>
                <w:sz w:val="20"/>
              </w:rPr>
              <w:t>45.</w:t>
            </w:r>
            <w:r>
              <w:rPr>
                <w:spacing w:val="-10"/>
                <w:sz w:val="20"/>
              </w:rPr>
              <w:t> </w:t>
            </w:r>
            <w:r>
              <w:rPr>
                <w:sz w:val="20"/>
              </w:rPr>
              <w:t>Зaкон</w:t>
            </w:r>
            <w:r>
              <w:rPr>
                <w:sz w:val="20"/>
              </w:rPr>
              <w:t>a</w:t>
            </w:r>
            <w:r>
              <w:rPr>
                <w:sz w:val="20"/>
              </w:rPr>
              <w:t> о доприносимa…</w:t>
            </w:r>
          </w:p>
        </w:tc>
        <w:tc>
          <w:tcPr>
            <w:tcW w:w="1200" w:type="dxa"/>
          </w:tcPr>
          <w:p>
            <w:pPr>
              <w:pStyle w:val="TableParagraph"/>
              <w:spacing w:before="170"/>
              <w:ind w:right="92"/>
              <w:jc w:val="right"/>
              <w:rPr>
                <w:sz w:val="20"/>
              </w:rPr>
            </w:pPr>
            <w:r>
              <w:rPr>
                <w:spacing w:val="-5"/>
                <w:sz w:val="20"/>
              </w:rPr>
              <w:t>150</w:t>
            </w:r>
          </w:p>
        </w:tc>
        <w:tc>
          <w:tcPr>
            <w:tcW w:w="1120" w:type="dxa"/>
          </w:tcPr>
          <w:p>
            <w:pPr>
              <w:pStyle w:val="TableParagraph"/>
              <w:spacing w:before="170"/>
              <w:ind w:right="91"/>
              <w:jc w:val="right"/>
              <w:rPr>
                <w:sz w:val="20"/>
              </w:rPr>
            </w:pPr>
            <w:r>
              <w:rPr>
                <w:spacing w:val="-5"/>
                <w:sz w:val="20"/>
              </w:rPr>
              <w:t>196</w:t>
            </w:r>
          </w:p>
        </w:tc>
        <w:tc>
          <w:tcPr>
            <w:tcW w:w="1019" w:type="dxa"/>
          </w:tcPr>
          <w:p>
            <w:pPr>
              <w:pStyle w:val="TableParagraph"/>
              <w:spacing w:before="170"/>
              <w:ind w:right="90"/>
              <w:jc w:val="right"/>
              <w:rPr>
                <w:sz w:val="20"/>
              </w:rPr>
            </w:pPr>
            <w:r>
              <w:rPr>
                <w:spacing w:val="-5"/>
                <w:sz w:val="20"/>
              </w:rPr>
              <w:t>205</w:t>
            </w:r>
          </w:p>
        </w:tc>
        <w:tc>
          <w:tcPr>
            <w:tcW w:w="878" w:type="dxa"/>
          </w:tcPr>
          <w:p>
            <w:pPr>
              <w:pStyle w:val="TableParagraph"/>
              <w:spacing w:before="170"/>
              <w:ind w:right="87"/>
              <w:jc w:val="right"/>
              <w:rPr>
                <w:sz w:val="20"/>
              </w:rPr>
            </w:pPr>
            <w:r>
              <w:rPr>
                <w:spacing w:val="-5"/>
                <w:sz w:val="20"/>
              </w:rPr>
              <w:t>202</w:t>
            </w:r>
          </w:p>
        </w:tc>
        <w:tc>
          <w:tcPr>
            <w:tcW w:w="1079" w:type="dxa"/>
          </w:tcPr>
          <w:p>
            <w:pPr>
              <w:pStyle w:val="TableParagraph"/>
              <w:spacing w:before="170"/>
              <w:ind w:right="88"/>
              <w:jc w:val="right"/>
              <w:rPr>
                <w:sz w:val="20"/>
              </w:rPr>
            </w:pPr>
            <w:r>
              <w:rPr>
                <w:spacing w:val="-5"/>
                <w:sz w:val="20"/>
              </w:rPr>
              <w:t>206</w:t>
            </w:r>
          </w:p>
        </w:tc>
      </w:tr>
      <w:tr>
        <w:trPr>
          <w:trHeight w:val="299" w:hRule="atLeast"/>
        </w:trPr>
        <w:tc>
          <w:tcPr>
            <w:tcW w:w="1891" w:type="dxa"/>
            <w:vMerge/>
            <w:tcBorders>
              <w:top w:val="nil"/>
            </w:tcBorders>
          </w:tcPr>
          <w:p>
            <w:pPr>
              <w:rPr>
                <w:sz w:val="2"/>
                <w:szCs w:val="2"/>
              </w:rPr>
            </w:pPr>
          </w:p>
        </w:tc>
        <w:tc>
          <w:tcPr>
            <w:tcW w:w="2249" w:type="dxa"/>
          </w:tcPr>
          <w:p>
            <w:pPr>
              <w:pStyle w:val="TableParagraph"/>
              <w:spacing w:line="223" w:lineRule="exact"/>
              <w:ind w:left="108"/>
              <w:rPr>
                <w:sz w:val="20"/>
              </w:rPr>
            </w:pPr>
            <w:r>
              <w:rPr>
                <w:sz w:val="20"/>
              </w:rPr>
              <w:t>3.5</w:t>
            </w:r>
            <w:r>
              <w:rPr>
                <w:spacing w:val="-2"/>
                <w:sz w:val="20"/>
              </w:rPr>
              <w:t> </w:t>
            </w:r>
            <w:r>
              <w:rPr>
                <w:sz w:val="20"/>
              </w:rPr>
              <w:t>-</w:t>
            </w:r>
            <w:r>
              <w:rPr>
                <w:spacing w:val="-5"/>
                <w:sz w:val="20"/>
              </w:rPr>
              <w:t> </w:t>
            </w:r>
            <w:r>
              <w:rPr>
                <w:sz w:val="20"/>
              </w:rPr>
              <w:t>Јaвни</w:t>
            </w:r>
            <w:r>
              <w:rPr>
                <w:spacing w:val="-4"/>
                <w:sz w:val="20"/>
              </w:rPr>
              <w:t> </w:t>
            </w:r>
            <w:r>
              <w:rPr>
                <w:spacing w:val="-2"/>
                <w:sz w:val="20"/>
              </w:rPr>
              <w:t>рaдови</w:t>
            </w:r>
          </w:p>
        </w:tc>
        <w:tc>
          <w:tcPr>
            <w:tcW w:w="1200" w:type="dxa"/>
          </w:tcPr>
          <w:p>
            <w:pPr>
              <w:pStyle w:val="TableParagraph"/>
              <w:spacing w:before="29"/>
              <w:ind w:right="94"/>
              <w:jc w:val="right"/>
              <w:rPr>
                <w:sz w:val="20"/>
              </w:rPr>
            </w:pPr>
            <w:r>
              <w:rPr>
                <w:spacing w:val="-2"/>
                <w:sz w:val="20"/>
              </w:rPr>
              <w:t>10,884</w:t>
            </w:r>
          </w:p>
        </w:tc>
        <w:tc>
          <w:tcPr>
            <w:tcW w:w="1120" w:type="dxa"/>
          </w:tcPr>
          <w:p>
            <w:pPr>
              <w:pStyle w:val="TableParagraph"/>
              <w:spacing w:before="29"/>
              <w:ind w:right="93"/>
              <w:jc w:val="right"/>
              <w:rPr>
                <w:sz w:val="20"/>
              </w:rPr>
            </w:pPr>
            <w:r>
              <w:rPr>
                <w:spacing w:val="-2"/>
                <w:sz w:val="20"/>
              </w:rPr>
              <w:t>7,356</w:t>
            </w:r>
          </w:p>
        </w:tc>
        <w:tc>
          <w:tcPr>
            <w:tcW w:w="1019" w:type="dxa"/>
          </w:tcPr>
          <w:p>
            <w:pPr>
              <w:pStyle w:val="TableParagraph"/>
              <w:spacing w:before="29"/>
              <w:ind w:right="92"/>
              <w:jc w:val="right"/>
              <w:rPr>
                <w:sz w:val="20"/>
              </w:rPr>
            </w:pPr>
            <w:r>
              <w:rPr>
                <w:spacing w:val="-2"/>
                <w:sz w:val="20"/>
              </w:rPr>
              <w:t>8,061</w:t>
            </w:r>
          </w:p>
        </w:tc>
        <w:tc>
          <w:tcPr>
            <w:tcW w:w="878" w:type="dxa"/>
          </w:tcPr>
          <w:p>
            <w:pPr>
              <w:pStyle w:val="TableParagraph"/>
              <w:spacing w:before="29"/>
              <w:ind w:right="89"/>
              <w:jc w:val="right"/>
              <w:rPr>
                <w:sz w:val="20"/>
              </w:rPr>
            </w:pPr>
            <w:r>
              <w:rPr>
                <w:spacing w:val="-2"/>
                <w:sz w:val="20"/>
              </w:rPr>
              <w:t>7,614</w:t>
            </w:r>
          </w:p>
        </w:tc>
        <w:tc>
          <w:tcPr>
            <w:tcW w:w="1079" w:type="dxa"/>
          </w:tcPr>
          <w:p>
            <w:pPr>
              <w:pStyle w:val="TableParagraph"/>
              <w:spacing w:before="29"/>
              <w:ind w:right="90"/>
              <w:jc w:val="right"/>
              <w:rPr>
                <w:sz w:val="20"/>
              </w:rPr>
            </w:pPr>
            <w:r>
              <w:rPr>
                <w:spacing w:val="-2"/>
                <w:sz w:val="20"/>
              </w:rPr>
              <w:t>5,296</w:t>
            </w:r>
          </w:p>
        </w:tc>
      </w:tr>
      <w:tr>
        <w:trPr>
          <w:trHeight w:val="921" w:hRule="atLeast"/>
        </w:trPr>
        <w:tc>
          <w:tcPr>
            <w:tcW w:w="1891" w:type="dxa"/>
            <w:vMerge/>
            <w:tcBorders>
              <w:top w:val="nil"/>
            </w:tcBorders>
          </w:tcPr>
          <w:p>
            <w:pPr>
              <w:rPr>
                <w:sz w:val="2"/>
                <w:szCs w:val="2"/>
              </w:rPr>
            </w:pPr>
          </w:p>
        </w:tc>
        <w:tc>
          <w:tcPr>
            <w:tcW w:w="2249" w:type="dxa"/>
          </w:tcPr>
          <w:p>
            <w:pPr>
              <w:pStyle w:val="TableParagraph"/>
              <w:ind w:left="108" w:right="160"/>
              <w:rPr>
                <w:sz w:val="20"/>
              </w:rPr>
            </w:pPr>
            <w:r>
              <w:rPr>
                <w:sz w:val="20"/>
              </w:rPr>
              <w:t>3.7.1</w:t>
            </w:r>
            <w:r>
              <w:rPr>
                <w:spacing w:val="-13"/>
                <w:sz w:val="20"/>
              </w:rPr>
              <w:t> </w:t>
            </w:r>
            <w:r>
              <w:rPr>
                <w:sz w:val="20"/>
              </w:rPr>
              <w:t>-</w:t>
            </w:r>
            <w:r>
              <w:rPr>
                <w:spacing w:val="-12"/>
                <w:sz w:val="20"/>
              </w:rPr>
              <w:t> </w:t>
            </w:r>
            <w:r>
              <w:rPr>
                <w:sz w:val="20"/>
              </w:rPr>
              <w:t>Подстицaј</w:t>
            </w:r>
            <w:r>
              <w:rPr>
                <w:spacing w:val="-13"/>
                <w:sz w:val="20"/>
              </w:rPr>
              <w:t> </w:t>
            </w:r>
            <w:r>
              <w:rPr>
                <w:sz w:val="20"/>
              </w:rPr>
              <w:t>зa</w:t>
            </w:r>
            <w:r>
              <w:rPr>
                <w:sz w:val="20"/>
              </w:rPr>
              <w:t> </w:t>
            </w:r>
            <w:r>
              <w:rPr>
                <w:spacing w:val="-2"/>
                <w:sz w:val="20"/>
              </w:rPr>
              <w:t>зaпошљaвaње </w:t>
            </w:r>
            <w:r>
              <w:rPr>
                <w:sz w:val="20"/>
              </w:rPr>
              <w:t>корисникa</w:t>
            </w:r>
            <w:r>
              <w:rPr>
                <w:spacing w:val="-3"/>
                <w:sz w:val="20"/>
              </w:rPr>
              <w:t> </w:t>
            </w:r>
            <w:r>
              <w:rPr>
                <w:sz w:val="20"/>
              </w:rPr>
              <w:t>новчaне</w:t>
            </w:r>
          </w:p>
          <w:p>
            <w:pPr>
              <w:pStyle w:val="TableParagraph"/>
              <w:spacing w:line="216" w:lineRule="exact"/>
              <w:ind w:left="108"/>
              <w:rPr>
                <w:sz w:val="20"/>
              </w:rPr>
            </w:pPr>
            <w:r>
              <w:rPr>
                <w:spacing w:val="-2"/>
                <w:sz w:val="20"/>
              </w:rPr>
              <w:t>нaкнaде</w:t>
            </w:r>
          </w:p>
        </w:tc>
        <w:tc>
          <w:tcPr>
            <w:tcW w:w="1200" w:type="dxa"/>
          </w:tcPr>
          <w:p>
            <w:pPr>
              <w:pStyle w:val="TableParagraph"/>
              <w:spacing w:before="108"/>
              <w:rPr>
                <w:sz w:val="20"/>
              </w:rPr>
            </w:pPr>
          </w:p>
          <w:p>
            <w:pPr>
              <w:pStyle w:val="TableParagraph"/>
              <w:ind w:right="92"/>
              <w:jc w:val="right"/>
              <w:rPr>
                <w:sz w:val="20"/>
              </w:rPr>
            </w:pPr>
            <w:r>
              <w:rPr>
                <w:spacing w:val="-5"/>
                <w:sz w:val="20"/>
              </w:rPr>
              <w:t>23</w:t>
            </w:r>
          </w:p>
        </w:tc>
        <w:tc>
          <w:tcPr>
            <w:tcW w:w="1120" w:type="dxa"/>
          </w:tcPr>
          <w:p>
            <w:pPr>
              <w:pStyle w:val="TableParagraph"/>
              <w:spacing w:before="108"/>
              <w:rPr>
                <w:sz w:val="20"/>
              </w:rPr>
            </w:pPr>
          </w:p>
          <w:p>
            <w:pPr>
              <w:pStyle w:val="TableParagraph"/>
              <w:ind w:right="91"/>
              <w:jc w:val="right"/>
              <w:rPr>
                <w:sz w:val="20"/>
              </w:rPr>
            </w:pPr>
            <w:r>
              <w:rPr>
                <w:spacing w:val="-5"/>
                <w:sz w:val="20"/>
              </w:rPr>
              <w:t>16</w:t>
            </w:r>
          </w:p>
        </w:tc>
        <w:tc>
          <w:tcPr>
            <w:tcW w:w="1019" w:type="dxa"/>
          </w:tcPr>
          <w:p>
            <w:pPr>
              <w:pStyle w:val="TableParagraph"/>
              <w:spacing w:before="108"/>
              <w:rPr>
                <w:sz w:val="20"/>
              </w:rPr>
            </w:pPr>
          </w:p>
          <w:p>
            <w:pPr>
              <w:pStyle w:val="TableParagraph"/>
              <w:ind w:right="90"/>
              <w:jc w:val="right"/>
              <w:rPr>
                <w:sz w:val="20"/>
              </w:rPr>
            </w:pPr>
            <w:r>
              <w:rPr>
                <w:spacing w:val="-5"/>
                <w:sz w:val="20"/>
              </w:rPr>
              <w:t>24</w:t>
            </w:r>
          </w:p>
        </w:tc>
        <w:tc>
          <w:tcPr>
            <w:tcW w:w="878" w:type="dxa"/>
          </w:tcPr>
          <w:p>
            <w:pPr>
              <w:pStyle w:val="TableParagraph"/>
              <w:spacing w:before="108"/>
              <w:rPr>
                <w:sz w:val="20"/>
              </w:rPr>
            </w:pPr>
          </w:p>
          <w:p>
            <w:pPr>
              <w:pStyle w:val="TableParagraph"/>
              <w:ind w:right="87"/>
              <w:jc w:val="right"/>
              <w:rPr>
                <w:sz w:val="20"/>
              </w:rPr>
            </w:pPr>
            <w:r>
              <w:rPr>
                <w:spacing w:val="-5"/>
                <w:sz w:val="20"/>
              </w:rPr>
              <w:t>15</w:t>
            </w:r>
          </w:p>
        </w:tc>
        <w:tc>
          <w:tcPr>
            <w:tcW w:w="1079" w:type="dxa"/>
          </w:tcPr>
          <w:p>
            <w:pPr>
              <w:pStyle w:val="TableParagraph"/>
              <w:spacing w:before="108"/>
              <w:rPr>
                <w:sz w:val="20"/>
              </w:rPr>
            </w:pPr>
          </w:p>
          <w:p>
            <w:pPr>
              <w:pStyle w:val="TableParagraph"/>
              <w:ind w:right="88"/>
              <w:jc w:val="right"/>
              <w:rPr>
                <w:sz w:val="20"/>
              </w:rPr>
            </w:pPr>
            <w:r>
              <w:rPr>
                <w:spacing w:val="-5"/>
                <w:sz w:val="20"/>
              </w:rPr>
              <w:t>13</w:t>
            </w:r>
          </w:p>
        </w:tc>
      </w:tr>
      <w:tr>
        <w:trPr>
          <w:trHeight w:val="691" w:hRule="atLeast"/>
        </w:trPr>
        <w:tc>
          <w:tcPr>
            <w:tcW w:w="1891" w:type="dxa"/>
            <w:vMerge/>
            <w:tcBorders>
              <w:top w:val="nil"/>
            </w:tcBorders>
          </w:tcPr>
          <w:p>
            <w:pPr>
              <w:rPr>
                <w:sz w:val="2"/>
                <w:szCs w:val="2"/>
              </w:rPr>
            </w:pPr>
          </w:p>
        </w:tc>
        <w:tc>
          <w:tcPr>
            <w:tcW w:w="2249" w:type="dxa"/>
          </w:tcPr>
          <w:p>
            <w:pPr>
              <w:pStyle w:val="TableParagraph"/>
              <w:ind w:left="108" w:right="160"/>
              <w:rPr>
                <w:sz w:val="20"/>
              </w:rPr>
            </w:pPr>
            <w:r>
              <w:rPr>
                <w:sz w:val="20"/>
              </w:rPr>
              <w:t>3.8.1</w:t>
            </w:r>
            <w:r>
              <w:rPr>
                <w:spacing w:val="-13"/>
                <w:sz w:val="20"/>
              </w:rPr>
              <w:t> </w:t>
            </w:r>
            <w:r>
              <w:rPr>
                <w:sz w:val="20"/>
              </w:rPr>
              <w:t>-</w:t>
            </w:r>
            <w:r>
              <w:rPr>
                <w:spacing w:val="-12"/>
                <w:sz w:val="20"/>
              </w:rPr>
              <w:t> </w:t>
            </w:r>
            <w:r>
              <w:rPr>
                <w:sz w:val="20"/>
              </w:rPr>
              <w:t>Субвенцијa зaрaде</w:t>
            </w:r>
            <w:r>
              <w:rPr>
                <w:spacing w:val="-4"/>
                <w:sz w:val="20"/>
              </w:rPr>
              <w:t> </w:t>
            </w:r>
            <w:r>
              <w:rPr>
                <w:sz w:val="20"/>
              </w:rPr>
              <w:t>зa</w:t>
            </w:r>
            <w:r>
              <w:rPr>
                <w:spacing w:val="-2"/>
                <w:sz w:val="20"/>
              </w:rPr>
              <w:t> </w:t>
            </w:r>
            <w:r>
              <w:rPr>
                <w:sz w:val="20"/>
              </w:rPr>
              <w:t>ОСИ</w:t>
            </w:r>
            <w:r>
              <w:rPr>
                <w:spacing w:val="-4"/>
                <w:sz w:val="20"/>
              </w:rPr>
              <w:t> </w:t>
            </w:r>
            <w:r>
              <w:rPr>
                <w:spacing w:val="-5"/>
                <w:sz w:val="20"/>
              </w:rPr>
              <w:t>бе</w:t>
            </w:r>
            <w:r>
              <w:rPr>
                <w:spacing w:val="-5"/>
                <w:sz w:val="20"/>
              </w:rPr>
              <w:t>з</w:t>
            </w:r>
          </w:p>
          <w:p>
            <w:pPr>
              <w:pStyle w:val="TableParagraph"/>
              <w:spacing w:line="217" w:lineRule="exact"/>
              <w:ind w:left="108"/>
              <w:rPr>
                <w:sz w:val="20"/>
              </w:rPr>
            </w:pPr>
            <w:r>
              <w:rPr>
                <w:sz w:val="20"/>
              </w:rPr>
              <w:t>рaдног</w:t>
            </w:r>
            <w:r>
              <w:rPr>
                <w:spacing w:val="-9"/>
                <w:sz w:val="20"/>
              </w:rPr>
              <w:t> </w:t>
            </w:r>
            <w:r>
              <w:rPr>
                <w:spacing w:val="-2"/>
                <w:sz w:val="20"/>
              </w:rPr>
              <w:t>искуствa</w:t>
            </w:r>
          </w:p>
        </w:tc>
        <w:tc>
          <w:tcPr>
            <w:tcW w:w="1200" w:type="dxa"/>
          </w:tcPr>
          <w:p>
            <w:pPr>
              <w:pStyle w:val="TableParagraph"/>
              <w:spacing w:before="223"/>
              <w:ind w:right="92"/>
              <w:jc w:val="right"/>
              <w:rPr>
                <w:sz w:val="20"/>
              </w:rPr>
            </w:pPr>
            <w:r>
              <w:rPr>
                <w:spacing w:val="-5"/>
                <w:sz w:val="20"/>
              </w:rPr>
              <w:t>272</w:t>
            </w:r>
          </w:p>
        </w:tc>
        <w:tc>
          <w:tcPr>
            <w:tcW w:w="1120" w:type="dxa"/>
          </w:tcPr>
          <w:p>
            <w:pPr>
              <w:pStyle w:val="TableParagraph"/>
              <w:spacing w:before="223"/>
              <w:ind w:right="91"/>
              <w:jc w:val="right"/>
              <w:rPr>
                <w:sz w:val="20"/>
              </w:rPr>
            </w:pPr>
            <w:r>
              <w:rPr>
                <w:spacing w:val="-5"/>
                <w:sz w:val="20"/>
              </w:rPr>
              <w:t>448</w:t>
            </w:r>
          </w:p>
        </w:tc>
        <w:tc>
          <w:tcPr>
            <w:tcW w:w="1019" w:type="dxa"/>
          </w:tcPr>
          <w:p>
            <w:pPr>
              <w:pStyle w:val="TableParagraph"/>
              <w:spacing w:before="223"/>
              <w:ind w:right="90"/>
              <w:jc w:val="right"/>
              <w:rPr>
                <w:sz w:val="20"/>
              </w:rPr>
            </w:pPr>
            <w:r>
              <w:rPr>
                <w:spacing w:val="-5"/>
                <w:sz w:val="20"/>
              </w:rPr>
              <w:t>360</w:t>
            </w:r>
          </w:p>
        </w:tc>
        <w:tc>
          <w:tcPr>
            <w:tcW w:w="878" w:type="dxa"/>
          </w:tcPr>
          <w:p>
            <w:pPr>
              <w:pStyle w:val="TableParagraph"/>
              <w:spacing w:before="223"/>
              <w:ind w:right="87"/>
              <w:jc w:val="right"/>
              <w:rPr>
                <w:sz w:val="20"/>
              </w:rPr>
            </w:pPr>
            <w:r>
              <w:rPr>
                <w:spacing w:val="-5"/>
                <w:sz w:val="20"/>
              </w:rPr>
              <w:t>456</w:t>
            </w:r>
          </w:p>
        </w:tc>
        <w:tc>
          <w:tcPr>
            <w:tcW w:w="1079" w:type="dxa"/>
          </w:tcPr>
          <w:p>
            <w:pPr>
              <w:pStyle w:val="TableParagraph"/>
              <w:spacing w:before="223"/>
              <w:ind w:right="88"/>
              <w:jc w:val="right"/>
              <w:rPr>
                <w:sz w:val="20"/>
              </w:rPr>
            </w:pPr>
            <w:r>
              <w:rPr>
                <w:spacing w:val="-5"/>
                <w:sz w:val="20"/>
              </w:rPr>
              <w:t>538</w:t>
            </w:r>
          </w:p>
        </w:tc>
      </w:tr>
      <w:tr>
        <w:trPr>
          <w:trHeight w:val="919" w:hRule="atLeast"/>
        </w:trPr>
        <w:tc>
          <w:tcPr>
            <w:tcW w:w="1891" w:type="dxa"/>
            <w:vMerge/>
            <w:tcBorders>
              <w:top w:val="nil"/>
            </w:tcBorders>
          </w:tcPr>
          <w:p>
            <w:pPr>
              <w:rPr>
                <w:sz w:val="2"/>
                <w:szCs w:val="2"/>
              </w:rPr>
            </w:pPr>
          </w:p>
        </w:tc>
        <w:tc>
          <w:tcPr>
            <w:tcW w:w="2249" w:type="dxa"/>
          </w:tcPr>
          <w:p>
            <w:pPr>
              <w:pStyle w:val="TableParagraph"/>
              <w:ind w:left="108"/>
              <w:rPr>
                <w:sz w:val="20"/>
              </w:rPr>
            </w:pPr>
            <w:r>
              <w:rPr>
                <w:sz w:val="20"/>
              </w:rPr>
              <w:t>3.8.2 - Рефундaцијa примерених</w:t>
            </w:r>
            <w:r>
              <w:rPr>
                <w:spacing w:val="-13"/>
                <w:sz w:val="20"/>
              </w:rPr>
              <w:t> </w:t>
            </w:r>
            <w:r>
              <w:rPr>
                <w:sz w:val="20"/>
              </w:rPr>
              <w:t>трошковa </w:t>
            </w:r>
            <w:r>
              <w:rPr>
                <w:spacing w:val="-2"/>
                <w:sz w:val="20"/>
              </w:rPr>
              <w:t>прилaгођaвaњa</w:t>
            </w:r>
            <w:r>
              <w:rPr>
                <w:spacing w:val="12"/>
                <w:sz w:val="20"/>
              </w:rPr>
              <w:t> </w:t>
            </w:r>
            <w:r>
              <w:rPr>
                <w:spacing w:val="-2"/>
                <w:sz w:val="20"/>
              </w:rPr>
              <w:t>рaдног</w:t>
            </w:r>
          </w:p>
          <w:p>
            <w:pPr>
              <w:pStyle w:val="TableParagraph"/>
              <w:spacing w:line="216" w:lineRule="exact"/>
              <w:ind w:left="108"/>
              <w:rPr>
                <w:sz w:val="20"/>
              </w:rPr>
            </w:pPr>
            <w:r>
              <w:rPr>
                <w:spacing w:val="-2"/>
                <w:sz w:val="20"/>
              </w:rPr>
              <w:t>местa</w:t>
            </w:r>
          </w:p>
        </w:tc>
        <w:tc>
          <w:tcPr>
            <w:tcW w:w="1200" w:type="dxa"/>
          </w:tcPr>
          <w:p>
            <w:pPr>
              <w:pStyle w:val="TableParagraph"/>
              <w:spacing w:before="106"/>
              <w:rPr>
                <w:sz w:val="20"/>
              </w:rPr>
            </w:pPr>
          </w:p>
          <w:p>
            <w:pPr>
              <w:pStyle w:val="TableParagraph"/>
              <w:ind w:right="92"/>
              <w:jc w:val="right"/>
              <w:rPr>
                <w:sz w:val="20"/>
              </w:rPr>
            </w:pPr>
            <w:r>
              <w:rPr>
                <w:spacing w:val="-5"/>
                <w:sz w:val="20"/>
              </w:rPr>
              <w:t>12</w:t>
            </w:r>
          </w:p>
        </w:tc>
        <w:tc>
          <w:tcPr>
            <w:tcW w:w="1120" w:type="dxa"/>
          </w:tcPr>
          <w:p>
            <w:pPr>
              <w:pStyle w:val="TableParagraph"/>
              <w:spacing w:before="106"/>
              <w:rPr>
                <w:sz w:val="20"/>
              </w:rPr>
            </w:pPr>
          </w:p>
          <w:p>
            <w:pPr>
              <w:pStyle w:val="TableParagraph"/>
              <w:ind w:right="95"/>
              <w:jc w:val="right"/>
              <w:rPr>
                <w:sz w:val="20"/>
              </w:rPr>
            </w:pPr>
            <w:r>
              <w:rPr>
                <w:spacing w:val="-10"/>
                <w:sz w:val="20"/>
              </w:rPr>
              <w:t>8</w:t>
            </w:r>
          </w:p>
        </w:tc>
        <w:tc>
          <w:tcPr>
            <w:tcW w:w="1019" w:type="dxa"/>
          </w:tcPr>
          <w:p>
            <w:pPr>
              <w:pStyle w:val="TableParagraph"/>
              <w:spacing w:before="106"/>
              <w:rPr>
                <w:sz w:val="20"/>
              </w:rPr>
            </w:pPr>
          </w:p>
          <w:p>
            <w:pPr>
              <w:pStyle w:val="TableParagraph"/>
              <w:ind w:right="94"/>
              <w:jc w:val="right"/>
              <w:rPr>
                <w:sz w:val="20"/>
              </w:rPr>
            </w:pPr>
            <w:r>
              <w:rPr>
                <w:spacing w:val="-10"/>
                <w:sz w:val="20"/>
              </w:rPr>
              <w:t>9</w:t>
            </w:r>
          </w:p>
        </w:tc>
        <w:tc>
          <w:tcPr>
            <w:tcW w:w="878" w:type="dxa"/>
          </w:tcPr>
          <w:p>
            <w:pPr>
              <w:pStyle w:val="TableParagraph"/>
              <w:spacing w:before="106"/>
              <w:rPr>
                <w:sz w:val="20"/>
              </w:rPr>
            </w:pPr>
          </w:p>
          <w:p>
            <w:pPr>
              <w:pStyle w:val="TableParagraph"/>
              <w:ind w:right="87"/>
              <w:jc w:val="right"/>
              <w:rPr>
                <w:sz w:val="20"/>
              </w:rPr>
            </w:pPr>
            <w:r>
              <w:rPr>
                <w:spacing w:val="-5"/>
                <w:sz w:val="20"/>
              </w:rPr>
              <w:t>16</w:t>
            </w:r>
          </w:p>
        </w:tc>
        <w:tc>
          <w:tcPr>
            <w:tcW w:w="1079" w:type="dxa"/>
          </w:tcPr>
          <w:p>
            <w:pPr>
              <w:pStyle w:val="TableParagraph"/>
              <w:spacing w:before="106"/>
              <w:rPr>
                <w:sz w:val="20"/>
              </w:rPr>
            </w:pPr>
          </w:p>
          <w:p>
            <w:pPr>
              <w:pStyle w:val="TableParagraph"/>
              <w:ind w:right="88"/>
              <w:jc w:val="right"/>
              <w:rPr>
                <w:sz w:val="20"/>
              </w:rPr>
            </w:pPr>
            <w:r>
              <w:rPr>
                <w:spacing w:val="-5"/>
                <w:sz w:val="20"/>
              </w:rPr>
              <w:t>18</w:t>
            </w:r>
          </w:p>
        </w:tc>
      </w:tr>
      <w:tr>
        <w:trPr>
          <w:trHeight w:val="690" w:hRule="atLeast"/>
        </w:trPr>
        <w:tc>
          <w:tcPr>
            <w:tcW w:w="1891" w:type="dxa"/>
            <w:vMerge/>
            <w:tcBorders>
              <w:top w:val="nil"/>
            </w:tcBorders>
          </w:tcPr>
          <w:p>
            <w:pPr>
              <w:rPr>
                <w:sz w:val="2"/>
                <w:szCs w:val="2"/>
              </w:rPr>
            </w:pPr>
          </w:p>
        </w:tc>
        <w:tc>
          <w:tcPr>
            <w:tcW w:w="2249" w:type="dxa"/>
          </w:tcPr>
          <w:p>
            <w:pPr>
              <w:pStyle w:val="TableParagraph"/>
              <w:ind w:left="108"/>
              <w:rPr>
                <w:sz w:val="20"/>
              </w:rPr>
            </w:pPr>
            <w:r>
              <w:rPr>
                <w:sz w:val="20"/>
              </w:rPr>
              <w:t>3.8.3</w:t>
            </w:r>
            <w:r>
              <w:rPr>
                <w:spacing w:val="-13"/>
                <w:sz w:val="20"/>
              </w:rPr>
              <w:t> </w:t>
            </w:r>
            <w:r>
              <w:rPr>
                <w:sz w:val="20"/>
              </w:rPr>
              <w:t>-</w:t>
            </w:r>
            <w:r>
              <w:rPr>
                <w:spacing w:val="-12"/>
                <w:sz w:val="20"/>
              </w:rPr>
              <w:t> </w:t>
            </w:r>
            <w:r>
              <w:rPr>
                <w:sz w:val="20"/>
              </w:rPr>
              <w:t>Рефундaцијa трошковa зaрaде -</w:t>
            </w:r>
          </w:p>
          <w:p>
            <w:pPr>
              <w:pStyle w:val="TableParagraph"/>
              <w:spacing w:line="217" w:lineRule="exact"/>
              <w:ind w:left="108"/>
              <w:rPr>
                <w:sz w:val="20"/>
              </w:rPr>
            </w:pPr>
            <w:r>
              <w:rPr>
                <w:sz w:val="20"/>
              </w:rPr>
              <w:t>Рaднa</w:t>
            </w:r>
            <w:r>
              <w:rPr>
                <w:spacing w:val="-8"/>
                <w:sz w:val="20"/>
              </w:rPr>
              <w:t> </w:t>
            </w:r>
            <w:r>
              <w:rPr>
                <w:spacing w:val="-2"/>
                <w:sz w:val="20"/>
              </w:rPr>
              <w:t>aсистенцијa</w:t>
            </w:r>
          </w:p>
        </w:tc>
        <w:tc>
          <w:tcPr>
            <w:tcW w:w="1200" w:type="dxa"/>
          </w:tcPr>
          <w:p>
            <w:pPr>
              <w:pStyle w:val="TableParagraph"/>
              <w:spacing w:before="223"/>
              <w:ind w:right="92"/>
              <w:jc w:val="right"/>
              <w:rPr>
                <w:sz w:val="20"/>
              </w:rPr>
            </w:pPr>
            <w:r>
              <w:rPr>
                <w:spacing w:val="-5"/>
                <w:sz w:val="20"/>
              </w:rPr>
              <w:t>13</w:t>
            </w:r>
          </w:p>
        </w:tc>
        <w:tc>
          <w:tcPr>
            <w:tcW w:w="1120" w:type="dxa"/>
          </w:tcPr>
          <w:p>
            <w:pPr>
              <w:pStyle w:val="TableParagraph"/>
              <w:spacing w:before="223"/>
              <w:ind w:right="91"/>
              <w:jc w:val="right"/>
              <w:rPr>
                <w:sz w:val="20"/>
              </w:rPr>
            </w:pPr>
            <w:r>
              <w:rPr>
                <w:spacing w:val="-5"/>
                <w:sz w:val="20"/>
              </w:rPr>
              <w:t>16</w:t>
            </w:r>
          </w:p>
        </w:tc>
        <w:tc>
          <w:tcPr>
            <w:tcW w:w="1019" w:type="dxa"/>
          </w:tcPr>
          <w:p>
            <w:pPr>
              <w:pStyle w:val="TableParagraph"/>
              <w:spacing w:before="223"/>
              <w:ind w:right="90"/>
              <w:jc w:val="right"/>
              <w:rPr>
                <w:sz w:val="20"/>
              </w:rPr>
            </w:pPr>
            <w:r>
              <w:rPr>
                <w:spacing w:val="-5"/>
                <w:sz w:val="20"/>
              </w:rPr>
              <w:t>12</w:t>
            </w:r>
          </w:p>
        </w:tc>
        <w:tc>
          <w:tcPr>
            <w:tcW w:w="878" w:type="dxa"/>
          </w:tcPr>
          <w:p>
            <w:pPr>
              <w:pStyle w:val="TableParagraph"/>
              <w:spacing w:before="223"/>
              <w:ind w:right="87"/>
              <w:jc w:val="right"/>
              <w:rPr>
                <w:sz w:val="20"/>
              </w:rPr>
            </w:pPr>
            <w:r>
              <w:rPr>
                <w:spacing w:val="-5"/>
                <w:sz w:val="20"/>
              </w:rPr>
              <w:t>28</w:t>
            </w:r>
          </w:p>
        </w:tc>
        <w:tc>
          <w:tcPr>
            <w:tcW w:w="1079" w:type="dxa"/>
          </w:tcPr>
          <w:p>
            <w:pPr>
              <w:pStyle w:val="TableParagraph"/>
              <w:spacing w:before="223"/>
              <w:ind w:right="88"/>
              <w:jc w:val="right"/>
              <w:rPr>
                <w:sz w:val="20"/>
              </w:rPr>
            </w:pPr>
            <w:r>
              <w:rPr>
                <w:spacing w:val="-5"/>
                <w:sz w:val="20"/>
              </w:rPr>
              <w:t>28</w:t>
            </w:r>
          </w:p>
        </w:tc>
      </w:tr>
    </w:tbl>
    <w:p>
      <w:pPr>
        <w:spacing w:before="14"/>
        <w:ind w:left="874" w:right="0" w:firstLine="0"/>
        <w:jc w:val="both"/>
        <w:rPr>
          <w:sz w:val="20"/>
        </w:rPr>
      </w:pPr>
      <w:r>
        <w:rPr>
          <w:sz w:val="20"/>
        </w:rPr>
        <w:t>Извор:</w:t>
      </w:r>
      <w:r>
        <w:rPr>
          <w:spacing w:val="-8"/>
          <w:sz w:val="20"/>
        </w:rPr>
        <w:t> </w:t>
      </w:r>
      <w:r>
        <w:rPr>
          <w:sz w:val="20"/>
        </w:rPr>
        <w:t>Национална</w:t>
      </w:r>
      <w:r>
        <w:rPr>
          <w:spacing w:val="-7"/>
          <w:sz w:val="20"/>
        </w:rPr>
        <w:t> </w:t>
      </w:r>
      <w:r>
        <w:rPr>
          <w:sz w:val="20"/>
        </w:rPr>
        <w:t>служба</w:t>
      </w:r>
      <w:r>
        <w:rPr>
          <w:spacing w:val="-8"/>
          <w:sz w:val="20"/>
        </w:rPr>
        <w:t> </w:t>
      </w:r>
      <w:r>
        <w:rPr>
          <w:sz w:val="20"/>
        </w:rPr>
        <w:t>за</w:t>
      </w:r>
      <w:r>
        <w:rPr>
          <w:spacing w:val="-6"/>
          <w:sz w:val="20"/>
        </w:rPr>
        <w:t> </w:t>
      </w:r>
      <w:r>
        <w:rPr>
          <w:spacing w:val="-2"/>
          <w:sz w:val="20"/>
        </w:rPr>
        <w:t>запошљавање</w:t>
      </w:r>
    </w:p>
    <w:p>
      <w:pPr>
        <w:pStyle w:val="BodyText"/>
        <w:spacing w:before="119"/>
        <w:ind w:left="874" w:right="585"/>
        <w:jc w:val="both"/>
      </w:pPr>
      <w:r>
        <w:rPr/>
        <w:t>Према подацима Европске комисије, у 2018. години укупни издаци за политике тржишта рада (категорије 1-9) у земљама Европске уније кретали су се од 0,088% БДП у Румунији до 2,8% БДП у Данској, док су у Републици Србији износили 0,31% БДП (0,26% БДП у 2019. години). У посматраном периоду од 2015. до 2018. године приметан је пад издвајања за политике тржишта рада у већини земаља ЕУ. Иста тенденција забележена је и у РС (пад са 0,41% на 0,26% БДП).</w:t>
      </w:r>
    </w:p>
    <w:p>
      <w:pPr>
        <w:spacing w:before="226" w:after="41"/>
        <w:ind w:left="460" w:right="177" w:firstLine="0"/>
        <w:jc w:val="center"/>
        <w:rPr>
          <w:b/>
          <w:sz w:val="22"/>
        </w:rPr>
      </w:pPr>
      <w:bookmarkStart w:name="_bookmark46" w:id="47"/>
      <w:bookmarkEnd w:id="47"/>
      <w:r>
        <w:rPr/>
      </w:r>
      <w:r>
        <w:rPr>
          <w:b/>
          <w:sz w:val="22"/>
        </w:rPr>
        <w:t>Табела</w:t>
      </w:r>
      <w:r>
        <w:rPr>
          <w:b/>
          <w:spacing w:val="-3"/>
          <w:sz w:val="22"/>
        </w:rPr>
        <w:t> </w:t>
      </w:r>
      <w:r>
        <w:rPr>
          <w:b/>
          <w:sz w:val="22"/>
        </w:rPr>
        <w:t>21</w:t>
      </w:r>
      <w:r>
        <w:rPr>
          <w:b/>
          <w:spacing w:val="-3"/>
          <w:sz w:val="22"/>
        </w:rPr>
        <w:t> </w:t>
      </w:r>
      <w:r>
        <w:rPr>
          <w:b/>
          <w:sz w:val="22"/>
        </w:rPr>
        <w:t>Укупни</w:t>
      </w:r>
      <w:r>
        <w:rPr>
          <w:b/>
          <w:spacing w:val="-6"/>
          <w:sz w:val="22"/>
        </w:rPr>
        <w:t> </w:t>
      </w:r>
      <w:r>
        <w:rPr>
          <w:b/>
          <w:sz w:val="22"/>
        </w:rPr>
        <w:t>издаци</w:t>
      </w:r>
      <w:r>
        <w:rPr>
          <w:b/>
          <w:spacing w:val="-3"/>
          <w:sz w:val="22"/>
        </w:rPr>
        <w:t> </w:t>
      </w:r>
      <w:r>
        <w:rPr>
          <w:b/>
          <w:sz w:val="22"/>
        </w:rPr>
        <w:t>за</w:t>
      </w:r>
      <w:r>
        <w:rPr>
          <w:b/>
          <w:spacing w:val="-3"/>
          <w:sz w:val="22"/>
        </w:rPr>
        <w:t> </w:t>
      </w:r>
      <w:r>
        <w:rPr>
          <w:b/>
          <w:sz w:val="22"/>
        </w:rPr>
        <w:t>политике</w:t>
      </w:r>
      <w:r>
        <w:rPr>
          <w:b/>
          <w:spacing w:val="-3"/>
          <w:sz w:val="22"/>
        </w:rPr>
        <w:t> </w:t>
      </w:r>
      <w:r>
        <w:rPr>
          <w:b/>
          <w:sz w:val="22"/>
        </w:rPr>
        <w:t>тржишта</w:t>
      </w:r>
      <w:r>
        <w:rPr>
          <w:b/>
          <w:spacing w:val="-3"/>
          <w:sz w:val="22"/>
        </w:rPr>
        <w:t> </w:t>
      </w:r>
      <w:r>
        <w:rPr>
          <w:b/>
          <w:sz w:val="22"/>
        </w:rPr>
        <w:t>рада</w:t>
      </w:r>
      <w:r>
        <w:rPr>
          <w:b/>
          <w:spacing w:val="-3"/>
          <w:sz w:val="22"/>
        </w:rPr>
        <w:t> </w:t>
      </w:r>
      <w:r>
        <w:rPr>
          <w:b/>
          <w:sz w:val="22"/>
        </w:rPr>
        <w:t>у</w:t>
      </w:r>
      <w:r>
        <w:rPr>
          <w:b/>
          <w:spacing w:val="-3"/>
          <w:sz w:val="22"/>
        </w:rPr>
        <w:t> </w:t>
      </w:r>
      <w:r>
        <w:rPr>
          <w:b/>
          <w:sz w:val="22"/>
        </w:rPr>
        <w:t>ЕУ,</w:t>
      </w:r>
      <w:r>
        <w:rPr>
          <w:b/>
          <w:spacing w:val="-3"/>
          <w:sz w:val="22"/>
        </w:rPr>
        <w:t> </w:t>
      </w:r>
      <w:r>
        <w:rPr>
          <w:b/>
          <w:sz w:val="22"/>
        </w:rPr>
        <w:t>%</w:t>
      </w:r>
      <w:r>
        <w:rPr>
          <w:b/>
          <w:spacing w:val="-5"/>
          <w:sz w:val="22"/>
        </w:rPr>
        <w:t> БДП</w:t>
      </w:r>
    </w:p>
    <w:tbl>
      <w:tblPr>
        <w:tblW w:w="0" w:type="auto"/>
        <w:jc w:val="left"/>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5"/>
        <w:gridCol w:w="1304"/>
        <w:gridCol w:w="1307"/>
        <w:gridCol w:w="1304"/>
        <w:gridCol w:w="1307"/>
      </w:tblGrid>
      <w:tr>
        <w:trPr>
          <w:trHeight w:val="350" w:hRule="atLeast"/>
        </w:trPr>
        <w:tc>
          <w:tcPr>
            <w:tcW w:w="2665" w:type="dxa"/>
          </w:tcPr>
          <w:p>
            <w:pPr>
              <w:pStyle w:val="TableParagraph"/>
              <w:rPr>
                <w:sz w:val="20"/>
              </w:rPr>
            </w:pPr>
          </w:p>
        </w:tc>
        <w:tc>
          <w:tcPr>
            <w:tcW w:w="1304" w:type="dxa"/>
          </w:tcPr>
          <w:p>
            <w:pPr>
              <w:pStyle w:val="TableParagraph"/>
              <w:spacing w:before="60"/>
              <w:ind w:left="10"/>
              <w:jc w:val="center"/>
              <w:rPr>
                <w:b/>
                <w:sz w:val="20"/>
              </w:rPr>
            </w:pPr>
            <w:r>
              <w:rPr>
                <w:b/>
                <w:spacing w:val="-4"/>
                <w:sz w:val="20"/>
              </w:rPr>
              <w:t>2015</w:t>
            </w:r>
          </w:p>
        </w:tc>
        <w:tc>
          <w:tcPr>
            <w:tcW w:w="1307" w:type="dxa"/>
          </w:tcPr>
          <w:p>
            <w:pPr>
              <w:pStyle w:val="TableParagraph"/>
              <w:spacing w:before="60"/>
              <w:ind w:left="6" w:right="1"/>
              <w:jc w:val="center"/>
              <w:rPr>
                <w:b/>
                <w:sz w:val="20"/>
              </w:rPr>
            </w:pPr>
            <w:r>
              <w:rPr>
                <w:b/>
                <w:spacing w:val="-4"/>
                <w:sz w:val="20"/>
              </w:rPr>
              <w:t>2016</w:t>
            </w:r>
          </w:p>
        </w:tc>
        <w:tc>
          <w:tcPr>
            <w:tcW w:w="1304" w:type="dxa"/>
          </w:tcPr>
          <w:p>
            <w:pPr>
              <w:pStyle w:val="TableParagraph"/>
              <w:spacing w:before="60"/>
              <w:ind w:left="10" w:right="4"/>
              <w:jc w:val="center"/>
              <w:rPr>
                <w:b/>
                <w:sz w:val="20"/>
              </w:rPr>
            </w:pPr>
            <w:r>
              <w:rPr>
                <w:b/>
                <w:spacing w:val="-4"/>
                <w:sz w:val="20"/>
              </w:rPr>
              <w:t>2017</w:t>
            </w:r>
          </w:p>
        </w:tc>
        <w:tc>
          <w:tcPr>
            <w:tcW w:w="1307" w:type="dxa"/>
          </w:tcPr>
          <w:p>
            <w:pPr>
              <w:pStyle w:val="TableParagraph"/>
              <w:spacing w:before="60"/>
              <w:ind w:left="6" w:right="4"/>
              <w:jc w:val="center"/>
              <w:rPr>
                <w:b/>
                <w:sz w:val="20"/>
              </w:rPr>
            </w:pPr>
            <w:r>
              <w:rPr>
                <w:b/>
                <w:spacing w:val="-4"/>
                <w:sz w:val="20"/>
              </w:rPr>
              <w:t>2018</w:t>
            </w:r>
          </w:p>
        </w:tc>
      </w:tr>
      <w:tr>
        <w:trPr>
          <w:trHeight w:val="350" w:hRule="atLeast"/>
        </w:trPr>
        <w:tc>
          <w:tcPr>
            <w:tcW w:w="2665" w:type="dxa"/>
          </w:tcPr>
          <w:p>
            <w:pPr>
              <w:pStyle w:val="TableParagraph"/>
              <w:spacing w:before="55"/>
              <w:ind w:left="107"/>
              <w:rPr>
                <w:sz w:val="20"/>
              </w:rPr>
            </w:pPr>
            <w:r>
              <w:rPr>
                <w:spacing w:val="-2"/>
                <w:sz w:val="20"/>
              </w:rPr>
              <w:t>Белгија</w:t>
            </w:r>
          </w:p>
        </w:tc>
        <w:tc>
          <w:tcPr>
            <w:tcW w:w="1304" w:type="dxa"/>
          </w:tcPr>
          <w:p>
            <w:pPr>
              <w:pStyle w:val="TableParagraph"/>
              <w:spacing w:before="55"/>
              <w:ind w:left="10" w:right="5"/>
              <w:jc w:val="center"/>
              <w:rPr>
                <w:sz w:val="20"/>
              </w:rPr>
            </w:pPr>
            <w:r>
              <w:rPr>
                <w:spacing w:val="-2"/>
                <w:sz w:val="20"/>
              </w:rPr>
              <w:t>2,425</w:t>
            </w:r>
          </w:p>
        </w:tc>
        <w:tc>
          <w:tcPr>
            <w:tcW w:w="1307" w:type="dxa"/>
          </w:tcPr>
          <w:p>
            <w:pPr>
              <w:pStyle w:val="TableParagraph"/>
              <w:spacing w:before="55"/>
              <w:ind w:left="6"/>
              <w:jc w:val="center"/>
              <w:rPr>
                <w:sz w:val="20"/>
              </w:rPr>
            </w:pPr>
            <w:r>
              <w:rPr>
                <w:spacing w:val="-2"/>
                <w:sz w:val="20"/>
              </w:rPr>
              <w:t>2,298</w:t>
            </w:r>
          </w:p>
        </w:tc>
        <w:tc>
          <w:tcPr>
            <w:tcW w:w="1304" w:type="dxa"/>
          </w:tcPr>
          <w:p>
            <w:pPr>
              <w:pStyle w:val="TableParagraph"/>
              <w:spacing w:before="55"/>
              <w:ind w:left="10" w:right="8"/>
              <w:jc w:val="center"/>
              <w:rPr>
                <w:sz w:val="20"/>
              </w:rPr>
            </w:pPr>
            <w:r>
              <w:rPr>
                <w:spacing w:val="-2"/>
                <w:sz w:val="20"/>
              </w:rPr>
              <w:t>2,278</w:t>
            </w:r>
          </w:p>
        </w:tc>
        <w:tc>
          <w:tcPr>
            <w:tcW w:w="1307" w:type="dxa"/>
          </w:tcPr>
          <w:p>
            <w:pPr>
              <w:pStyle w:val="TableParagraph"/>
              <w:spacing w:before="55"/>
              <w:ind w:left="6" w:right="4"/>
              <w:jc w:val="center"/>
              <w:rPr>
                <w:sz w:val="20"/>
              </w:rPr>
            </w:pPr>
            <w:r>
              <w:rPr>
                <w:spacing w:val="-2"/>
                <w:sz w:val="20"/>
              </w:rPr>
              <w:t>2,147</w:t>
            </w:r>
          </w:p>
        </w:tc>
      </w:tr>
      <w:tr>
        <w:trPr>
          <w:trHeight w:val="350" w:hRule="atLeast"/>
        </w:trPr>
        <w:tc>
          <w:tcPr>
            <w:tcW w:w="2665" w:type="dxa"/>
          </w:tcPr>
          <w:p>
            <w:pPr>
              <w:pStyle w:val="TableParagraph"/>
              <w:spacing w:before="55"/>
              <w:ind w:left="107"/>
              <w:rPr>
                <w:sz w:val="20"/>
              </w:rPr>
            </w:pPr>
            <w:r>
              <w:rPr>
                <w:spacing w:val="-2"/>
                <w:sz w:val="20"/>
              </w:rPr>
              <w:t>Бугарска</w:t>
            </w:r>
          </w:p>
        </w:tc>
        <w:tc>
          <w:tcPr>
            <w:tcW w:w="1304" w:type="dxa"/>
          </w:tcPr>
          <w:p>
            <w:pPr>
              <w:pStyle w:val="TableParagraph"/>
              <w:spacing w:before="55"/>
              <w:ind w:left="10" w:right="5"/>
              <w:jc w:val="center"/>
              <w:rPr>
                <w:sz w:val="20"/>
              </w:rPr>
            </w:pPr>
            <w:r>
              <w:rPr>
                <w:spacing w:val="-2"/>
                <w:sz w:val="20"/>
              </w:rPr>
              <w:t>0,562</w:t>
            </w:r>
          </w:p>
        </w:tc>
        <w:tc>
          <w:tcPr>
            <w:tcW w:w="1307" w:type="dxa"/>
          </w:tcPr>
          <w:p>
            <w:pPr>
              <w:pStyle w:val="TableParagraph"/>
              <w:spacing w:before="55"/>
              <w:ind w:left="6"/>
              <w:jc w:val="center"/>
              <w:rPr>
                <w:sz w:val="20"/>
              </w:rPr>
            </w:pPr>
            <w:r>
              <w:rPr>
                <w:spacing w:val="-4"/>
                <w:sz w:val="20"/>
              </w:rPr>
              <w:t>0,58</w:t>
            </w:r>
          </w:p>
        </w:tc>
        <w:tc>
          <w:tcPr>
            <w:tcW w:w="1304" w:type="dxa"/>
          </w:tcPr>
          <w:p>
            <w:pPr>
              <w:pStyle w:val="TableParagraph"/>
              <w:spacing w:before="55"/>
              <w:ind w:left="10" w:right="8"/>
              <w:jc w:val="center"/>
              <w:rPr>
                <w:sz w:val="20"/>
              </w:rPr>
            </w:pPr>
            <w:r>
              <w:rPr>
                <w:spacing w:val="-4"/>
                <w:sz w:val="20"/>
              </w:rPr>
              <w:t>0,56</w:t>
            </w:r>
          </w:p>
        </w:tc>
        <w:tc>
          <w:tcPr>
            <w:tcW w:w="1307" w:type="dxa"/>
          </w:tcPr>
          <w:p>
            <w:pPr>
              <w:pStyle w:val="TableParagraph"/>
              <w:spacing w:before="55"/>
              <w:ind w:left="6" w:right="4"/>
              <w:jc w:val="center"/>
              <w:rPr>
                <w:sz w:val="20"/>
              </w:rPr>
            </w:pPr>
            <w:r>
              <w:rPr>
                <w:spacing w:val="-2"/>
                <w:sz w:val="20"/>
              </w:rPr>
              <w:t>0,572</w:t>
            </w:r>
          </w:p>
        </w:tc>
      </w:tr>
      <w:tr>
        <w:trPr>
          <w:trHeight w:val="350" w:hRule="atLeast"/>
        </w:trPr>
        <w:tc>
          <w:tcPr>
            <w:tcW w:w="2665" w:type="dxa"/>
          </w:tcPr>
          <w:p>
            <w:pPr>
              <w:pStyle w:val="TableParagraph"/>
              <w:spacing w:before="55"/>
              <w:ind w:left="107"/>
              <w:rPr>
                <w:sz w:val="20"/>
              </w:rPr>
            </w:pPr>
            <w:r>
              <w:rPr>
                <w:sz w:val="20"/>
              </w:rPr>
              <w:t>Чешка</w:t>
            </w:r>
            <w:r>
              <w:rPr>
                <w:spacing w:val="-7"/>
                <w:sz w:val="20"/>
              </w:rPr>
              <w:t> </w:t>
            </w:r>
            <w:r>
              <w:rPr>
                <w:spacing w:val="-2"/>
                <w:sz w:val="20"/>
              </w:rPr>
              <w:t>Република</w:t>
            </w:r>
          </w:p>
        </w:tc>
        <w:tc>
          <w:tcPr>
            <w:tcW w:w="1304" w:type="dxa"/>
          </w:tcPr>
          <w:p>
            <w:pPr>
              <w:pStyle w:val="TableParagraph"/>
              <w:spacing w:before="55"/>
              <w:ind w:left="10" w:right="5"/>
              <w:jc w:val="center"/>
              <w:rPr>
                <w:sz w:val="20"/>
              </w:rPr>
            </w:pPr>
            <w:r>
              <w:rPr>
                <w:spacing w:val="-2"/>
                <w:sz w:val="20"/>
              </w:rPr>
              <w:t>0,612</w:t>
            </w:r>
          </w:p>
        </w:tc>
        <w:tc>
          <w:tcPr>
            <w:tcW w:w="1307" w:type="dxa"/>
          </w:tcPr>
          <w:p>
            <w:pPr>
              <w:pStyle w:val="TableParagraph"/>
              <w:spacing w:before="55"/>
              <w:ind w:left="6"/>
              <w:jc w:val="center"/>
              <w:rPr>
                <w:sz w:val="20"/>
              </w:rPr>
            </w:pPr>
            <w:r>
              <w:rPr>
                <w:spacing w:val="-2"/>
                <w:sz w:val="20"/>
              </w:rPr>
              <w:t>0,538</w:t>
            </w:r>
          </w:p>
        </w:tc>
        <w:tc>
          <w:tcPr>
            <w:tcW w:w="1304" w:type="dxa"/>
          </w:tcPr>
          <w:p>
            <w:pPr>
              <w:pStyle w:val="TableParagraph"/>
              <w:spacing w:before="55"/>
              <w:ind w:left="10" w:right="8"/>
              <w:jc w:val="center"/>
              <w:rPr>
                <w:sz w:val="20"/>
              </w:rPr>
            </w:pPr>
            <w:r>
              <w:rPr>
                <w:spacing w:val="-4"/>
                <w:sz w:val="20"/>
              </w:rPr>
              <w:t>0,47</w:t>
            </w:r>
          </w:p>
        </w:tc>
        <w:tc>
          <w:tcPr>
            <w:tcW w:w="1307" w:type="dxa"/>
          </w:tcPr>
          <w:p>
            <w:pPr>
              <w:pStyle w:val="TableParagraph"/>
              <w:spacing w:before="55"/>
              <w:ind w:left="6" w:right="4"/>
              <w:jc w:val="center"/>
              <w:rPr>
                <w:sz w:val="20"/>
              </w:rPr>
            </w:pPr>
            <w:r>
              <w:rPr>
                <w:spacing w:val="-2"/>
                <w:sz w:val="20"/>
              </w:rPr>
              <w:t>0,464</w:t>
            </w:r>
          </w:p>
        </w:tc>
      </w:tr>
      <w:tr>
        <w:trPr>
          <w:trHeight w:val="350" w:hRule="atLeast"/>
        </w:trPr>
        <w:tc>
          <w:tcPr>
            <w:tcW w:w="2665" w:type="dxa"/>
          </w:tcPr>
          <w:p>
            <w:pPr>
              <w:pStyle w:val="TableParagraph"/>
              <w:spacing w:before="53"/>
              <w:ind w:left="107"/>
              <w:rPr>
                <w:sz w:val="20"/>
              </w:rPr>
            </w:pPr>
            <w:r>
              <w:rPr>
                <w:spacing w:val="-2"/>
                <w:sz w:val="20"/>
              </w:rPr>
              <w:t>Данска</w:t>
            </w:r>
          </w:p>
        </w:tc>
        <w:tc>
          <w:tcPr>
            <w:tcW w:w="1304" w:type="dxa"/>
          </w:tcPr>
          <w:p>
            <w:pPr>
              <w:pStyle w:val="TableParagraph"/>
              <w:spacing w:before="53"/>
              <w:ind w:left="10" w:right="5"/>
              <w:jc w:val="center"/>
              <w:rPr>
                <w:sz w:val="20"/>
              </w:rPr>
            </w:pPr>
            <w:r>
              <w:rPr>
                <w:spacing w:val="-2"/>
                <w:sz w:val="20"/>
              </w:rPr>
              <w:t>3,199</w:t>
            </w:r>
          </w:p>
        </w:tc>
        <w:tc>
          <w:tcPr>
            <w:tcW w:w="1307" w:type="dxa"/>
          </w:tcPr>
          <w:p>
            <w:pPr>
              <w:pStyle w:val="TableParagraph"/>
              <w:spacing w:before="53"/>
              <w:ind w:left="6"/>
              <w:jc w:val="center"/>
              <w:rPr>
                <w:sz w:val="20"/>
              </w:rPr>
            </w:pPr>
            <w:r>
              <w:rPr>
                <w:spacing w:val="-2"/>
                <w:sz w:val="20"/>
              </w:rPr>
              <w:t>3,041</w:t>
            </w:r>
          </w:p>
        </w:tc>
        <w:tc>
          <w:tcPr>
            <w:tcW w:w="1304" w:type="dxa"/>
          </w:tcPr>
          <w:p>
            <w:pPr>
              <w:pStyle w:val="TableParagraph"/>
              <w:spacing w:before="53"/>
              <w:ind w:left="10" w:right="8"/>
              <w:jc w:val="center"/>
              <w:rPr>
                <w:sz w:val="20"/>
              </w:rPr>
            </w:pPr>
            <w:r>
              <w:rPr>
                <w:spacing w:val="-2"/>
                <w:sz w:val="20"/>
              </w:rPr>
              <w:t>2,939</w:t>
            </w:r>
          </w:p>
        </w:tc>
        <w:tc>
          <w:tcPr>
            <w:tcW w:w="1307" w:type="dxa"/>
          </w:tcPr>
          <w:p>
            <w:pPr>
              <w:pStyle w:val="TableParagraph"/>
              <w:spacing w:before="53"/>
              <w:ind w:left="6" w:right="4"/>
              <w:jc w:val="center"/>
              <w:rPr>
                <w:sz w:val="20"/>
              </w:rPr>
            </w:pPr>
            <w:r>
              <w:rPr>
                <w:spacing w:val="-5"/>
                <w:sz w:val="20"/>
              </w:rPr>
              <w:t>2,8</w:t>
            </w:r>
          </w:p>
        </w:tc>
      </w:tr>
      <w:tr>
        <w:trPr>
          <w:trHeight w:val="350" w:hRule="atLeast"/>
        </w:trPr>
        <w:tc>
          <w:tcPr>
            <w:tcW w:w="2665" w:type="dxa"/>
          </w:tcPr>
          <w:p>
            <w:pPr>
              <w:pStyle w:val="TableParagraph"/>
              <w:spacing w:before="53"/>
              <w:ind w:left="107"/>
              <w:rPr>
                <w:sz w:val="20"/>
              </w:rPr>
            </w:pPr>
            <w:r>
              <w:rPr>
                <w:spacing w:val="-2"/>
                <w:sz w:val="20"/>
              </w:rPr>
              <w:t>Немачка</w:t>
            </w:r>
          </w:p>
        </w:tc>
        <w:tc>
          <w:tcPr>
            <w:tcW w:w="1304" w:type="dxa"/>
          </w:tcPr>
          <w:p>
            <w:pPr>
              <w:pStyle w:val="TableParagraph"/>
              <w:spacing w:before="53"/>
              <w:ind w:left="10" w:right="5"/>
              <w:jc w:val="center"/>
              <w:rPr>
                <w:sz w:val="20"/>
              </w:rPr>
            </w:pPr>
            <w:r>
              <w:rPr>
                <w:spacing w:val="-2"/>
                <w:sz w:val="20"/>
              </w:rPr>
              <w:t>1,512</w:t>
            </w:r>
          </w:p>
        </w:tc>
        <w:tc>
          <w:tcPr>
            <w:tcW w:w="1307" w:type="dxa"/>
          </w:tcPr>
          <w:p>
            <w:pPr>
              <w:pStyle w:val="TableParagraph"/>
              <w:spacing w:before="53"/>
              <w:ind w:left="6"/>
              <w:jc w:val="center"/>
              <w:rPr>
                <w:sz w:val="20"/>
              </w:rPr>
            </w:pPr>
            <w:r>
              <w:rPr>
                <w:spacing w:val="-2"/>
                <w:sz w:val="20"/>
              </w:rPr>
              <w:t>1,435</w:t>
            </w:r>
          </w:p>
        </w:tc>
        <w:tc>
          <w:tcPr>
            <w:tcW w:w="1304" w:type="dxa"/>
          </w:tcPr>
          <w:p>
            <w:pPr>
              <w:pStyle w:val="TableParagraph"/>
              <w:spacing w:before="53"/>
              <w:ind w:left="10" w:right="8"/>
              <w:jc w:val="center"/>
              <w:rPr>
                <w:sz w:val="20"/>
              </w:rPr>
            </w:pPr>
            <w:r>
              <w:rPr>
                <w:spacing w:val="-2"/>
                <w:sz w:val="20"/>
              </w:rPr>
              <w:t>1,409</w:t>
            </w:r>
          </w:p>
        </w:tc>
        <w:tc>
          <w:tcPr>
            <w:tcW w:w="1307" w:type="dxa"/>
          </w:tcPr>
          <w:p>
            <w:pPr>
              <w:pStyle w:val="TableParagraph"/>
              <w:spacing w:before="53"/>
              <w:ind w:left="6" w:right="4"/>
              <w:jc w:val="center"/>
              <w:rPr>
                <w:sz w:val="20"/>
              </w:rPr>
            </w:pPr>
            <w:r>
              <w:rPr>
                <w:spacing w:val="-2"/>
                <w:sz w:val="20"/>
              </w:rPr>
              <w:t>1,374</w:t>
            </w:r>
          </w:p>
        </w:tc>
      </w:tr>
      <w:tr>
        <w:trPr>
          <w:trHeight w:val="350" w:hRule="atLeast"/>
        </w:trPr>
        <w:tc>
          <w:tcPr>
            <w:tcW w:w="2665" w:type="dxa"/>
          </w:tcPr>
          <w:p>
            <w:pPr>
              <w:pStyle w:val="TableParagraph"/>
              <w:spacing w:before="53"/>
              <w:ind w:left="107"/>
              <w:rPr>
                <w:sz w:val="20"/>
              </w:rPr>
            </w:pPr>
            <w:r>
              <w:rPr>
                <w:spacing w:val="-2"/>
                <w:sz w:val="20"/>
              </w:rPr>
              <w:t>Естонија</w:t>
            </w:r>
          </w:p>
        </w:tc>
        <w:tc>
          <w:tcPr>
            <w:tcW w:w="1304" w:type="dxa"/>
          </w:tcPr>
          <w:p>
            <w:pPr>
              <w:pStyle w:val="TableParagraph"/>
              <w:spacing w:before="53"/>
              <w:ind w:left="10" w:right="5"/>
              <w:jc w:val="center"/>
              <w:rPr>
                <w:sz w:val="20"/>
              </w:rPr>
            </w:pPr>
            <w:r>
              <w:rPr>
                <w:spacing w:val="-2"/>
                <w:sz w:val="20"/>
              </w:rPr>
              <w:t>0,632</w:t>
            </w:r>
          </w:p>
        </w:tc>
        <w:tc>
          <w:tcPr>
            <w:tcW w:w="1307" w:type="dxa"/>
          </w:tcPr>
          <w:p>
            <w:pPr>
              <w:pStyle w:val="TableParagraph"/>
              <w:spacing w:before="53"/>
              <w:ind w:left="6"/>
              <w:jc w:val="center"/>
              <w:rPr>
                <w:sz w:val="20"/>
              </w:rPr>
            </w:pPr>
            <w:r>
              <w:rPr>
                <w:spacing w:val="-2"/>
                <w:sz w:val="20"/>
              </w:rPr>
              <w:t>0,744</w:t>
            </w:r>
          </w:p>
        </w:tc>
        <w:tc>
          <w:tcPr>
            <w:tcW w:w="1304" w:type="dxa"/>
          </w:tcPr>
          <w:p>
            <w:pPr>
              <w:pStyle w:val="TableParagraph"/>
              <w:spacing w:before="53"/>
              <w:ind w:left="10" w:right="8"/>
              <w:jc w:val="center"/>
              <w:rPr>
                <w:sz w:val="20"/>
              </w:rPr>
            </w:pPr>
            <w:r>
              <w:rPr>
                <w:spacing w:val="-2"/>
                <w:sz w:val="20"/>
              </w:rPr>
              <w:t>0,799</w:t>
            </w:r>
          </w:p>
        </w:tc>
        <w:tc>
          <w:tcPr>
            <w:tcW w:w="1307" w:type="dxa"/>
          </w:tcPr>
          <w:p>
            <w:pPr>
              <w:pStyle w:val="TableParagraph"/>
              <w:spacing w:before="53"/>
              <w:ind w:left="6" w:right="4"/>
              <w:jc w:val="center"/>
              <w:rPr>
                <w:sz w:val="20"/>
              </w:rPr>
            </w:pPr>
            <w:r>
              <w:rPr>
                <w:spacing w:val="-2"/>
                <w:sz w:val="20"/>
              </w:rPr>
              <w:t>0,877</w:t>
            </w:r>
          </w:p>
        </w:tc>
      </w:tr>
      <w:tr>
        <w:trPr>
          <w:trHeight w:val="349" w:hRule="atLeast"/>
        </w:trPr>
        <w:tc>
          <w:tcPr>
            <w:tcW w:w="2665" w:type="dxa"/>
          </w:tcPr>
          <w:p>
            <w:pPr>
              <w:pStyle w:val="TableParagraph"/>
              <w:spacing w:before="53"/>
              <w:ind w:left="107"/>
              <w:rPr>
                <w:sz w:val="20"/>
              </w:rPr>
            </w:pPr>
            <w:r>
              <w:rPr>
                <w:spacing w:val="-2"/>
                <w:sz w:val="20"/>
              </w:rPr>
              <w:t>Ирска</w:t>
            </w:r>
          </w:p>
        </w:tc>
        <w:tc>
          <w:tcPr>
            <w:tcW w:w="1304" w:type="dxa"/>
          </w:tcPr>
          <w:p>
            <w:pPr>
              <w:pStyle w:val="TableParagraph"/>
              <w:spacing w:before="53"/>
              <w:ind w:left="10" w:right="5"/>
              <w:jc w:val="center"/>
              <w:rPr>
                <w:sz w:val="20"/>
              </w:rPr>
            </w:pPr>
            <w:r>
              <w:rPr>
                <w:spacing w:val="-2"/>
                <w:sz w:val="20"/>
              </w:rPr>
              <w:t>1,744</w:t>
            </w:r>
          </w:p>
        </w:tc>
        <w:tc>
          <w:tcPr>
            <w:tcW w:w="1307" w:type="dxa"/>
          </w:tcPr>
          <w:p>
            <w:pPr>
              <w:pStyle w:val="TableParagraph"/>
              <w:spacing w:before="53"/>
              <w:ind w:left="6"/>
              <w:jc w:val="center"/>
              <w:rPr>
                <w:sz w:val="20"/>
              </w:rPr>
            </w:pPr>
            <w:r>
              <w:rPr>
                <w:spacing w:val="-4"/>
                <w:sz w:val="20"/>
              </w:rPr>
              <w:t>1,52</w:t>
            </w:r>
          </w:p>
        </w:tc>
        <w:tc>
          <w:tcPr>
            <w:tcW w:w="1304" w:type="dxa"/>
          </w:tcPr>
          <w:p>
            <w:pPr>
              <w:pStyle w:val="TableParagraph"/>
              <w:spacing w:before="53"/>
              <w:ind w:left="10" w:right="8"/>
              <w:jc w:val="center"/>
              <w:rPr>
                <w:sz w:val="20"/>
              </w:rPr>
            </w:pPr>
            <w:r>
              <w:rPr>
                <w:spacing w:val="-2"/>
                <w:sz w:val="20"/>
              </w:rPr>
              <w:t>1,235</w:t>
            </w:r>
          </w:p>
        </w:tc>
        <w:tc>
          <w:tcPr>
            <w:tcW w:w="1307" w:type="dxa"/>
          </w:tcPr>
          <w:p>
            <w:pPr>
              <w:pStyle w:val="TableParagraph"/>
              <w:spacing w:before="53"/>
              <w:ind w:left="6" w:right="4"/>
              <w:jc w:val="center"/>
              <w:rPr>
                <w:sz w:val="20"/>
              </w:rPr>
            </w:pPr>
            <w:r>
              <w:rPr>
                <w:spacing w:val="-4"/>
                <w:sz w:val="20"/>
              </w:rPr>
              <w:t>1,04</w:t>
            </w:r>
          </w:p>
        </w:tc>
      </w:tr>
      <w:tr>
        <w:trPr>
          <w:trHeight w:val="350" w:hRule="atLeast"/>
        </w:trPr>
        <w:tc>
          <w:tcPr>
            <w:tcW w:w="2665" w:type="dxa"/>
          </w:tcPr>
          <w:p>
            <w:pPr>
              <w:pStyle w:val="TableParagraph"/>
              <w:spacing w:before="53"/>
              <w:ind w:left="107"/>
              <w:rPr>
                <w:sz w:val="20"/>
              </w:rPr>
            </w:pPr>
            <w:r>
              <w:rPr>
                <w:spacing w:val="-2"/>
                <w:sz w:val="20"/>
              </w:rPr>
              <w:t>Грчка</w:t>
            </w:r>
          </w:p>
        </w:tc>
        <w:tc>
          <w:tcPr>
            <w:tcW w:w="1304" w:type="dxa"/>
          </w:tcPr>
          <w:p>
            <w:pPr>
              <w:pStyle w:val="TableParagraph"/>
              <w:spacing w:before="53"/>
              <w:ind w:left="10" w:right="5"/>
              <w:jc w:val="center"/>
              <w:rPr>
                <w:sz w:val="20"/>
              </w:rPr>
            </w:pPr>
            <w:r>
              <w:rPr>
                <w:spacing w:val="-2"/>
                <w:sz w:val="20"/>
              </w:rPr>
              <w:t>0,701</w:t>
            </w:r>
          </w:p>
        </w:tc>
        <w:tc>
          <w:tcPr>
            <w:tcW w:w="1307" w:type="dxa"/>
          </w:tcPr>
          <w:p>
            <w:pPr>
              <w:pStyle w:val="TableParagraph"/>
              <w:spacing w:before="53"/>
              <w:ind w:left="6"/>
              <w:jc w:val="center"/>
              <w:rPr>
                <w:sz w:val="20"/>
              </w:rPr>
            </w:pPr>
            <w:r>
              <w:rPr>
                <w:spacing w:val="-2"/>
                <w:sz w:val="20"/>
              </w:rPr>
              <w:t>0,694</w:t>
            </w:r>
          </w:p>
        </w:tc>
        <w:tc>
          <w:tcPr>
            <w:tcW w:w="1304" w:type="dxa"/>
          </w:tcPr>
          <w:p>
            <w:pPr>
              <w:pStyle w:val="TableParagraph"/>
              <w:spacing w:before="53"/>
              <w:ind w:left="10" w:right="8"/>
              <w:jc w:val="center"/>
              <w:rPr>
                <w:sz w:val="20"/>
              </w:rPr>
            </w:pPr>
            <w:r>
              <w:rPr>
                <w:spacing w:val="-2"/>
                <w:sz w:val="20"/>
              </w:rPr>
              <w:t>0,681</w:t>
            </w:r>
          </w:p>
        </w:tc>
        <w:tc>
          <w:tcPr>
            <w:tcW w:w="1307" w:type="dxa"/>
          </w:tcPr>
          <w:p>
            <w:pPr>
              <w:pStyle w:val="TableParagraph"/>
              <w:spacing w:before="53"/>
              <w:ind w:left="6" w:right="4"/>
              <w:jc w:val="center"/>
              <w:rPr>
                <w:sz w:val="20"/>
              </w:rPr>
            </w:pPr>
            <w:r>
              <w:rPr>
                <w:spacing w:val="-2"/>
                <w:sz w:val="20"/>
              </w:rPr>
              <w:t>0,729</w:t>
            </w:r>
          </w:p>
        </w:tc>
      </w:tr>
      <w:tr>
        <w:trPr>
          <w:trHeight w:val="350" w:hRule="atLeast"/>
        </w:trPr>
        <w:tc>
          <w:tcPr>
            <w:tcW w:w="2665" w:type="dxa"/>
          </w:tcPr>
          <w:p>
            <w:pPr>
              <w:pStyle w:val="TableParagraph"/>
              <w:spacing w:before="53"/>
              <w:ind w:left="107"/>
              <w:rPr>
                <w:sz w:val="20"/>
              </w:rPr>
            </w:pPr>
            <w:r>
              <w:rPr>
                <w:spacing w:val="-2"/>
                <w:sz w:val="20"/>
              </w:rPr>
              <w:t>Шпанија</w:t>
            </w:r>
          </w:p>
        </w:tc>
        <w:tc>
          <w:tcPr>
            <w:tcW w:w="1304" w:type="dxa"/>
          </w:tcPr>
          <w:p>
            <w:pPr>
              <w:pStyle w:val="TableParagraph"/>
              <w:spacing w:before="53"/>
              <w:ind w:left="10" w:right="5"/>
              <w:jc w:val="center"/>
              <w:rPr>
                <w:sz w:val="20"/>
              </w:rPr>
            </w:pPr>
            <w:r>
              <w:rPr>
                <w:spacing w:val="-2"/>
                <w:sz w:val="20"/>
              </w:rPr>
              <w:t>2,569</w:t>
            </w:r>
          </w:p>
        </w:tc>
        <w:tc>
          <w:tcPr>
            <w:tcW w:w="1307" w:type="dxa"/>
          </w:tcPr>
          <w:p>
            <w:pPr>
              <w:pStyle w:val="TableParagraph"/>
              <w:spacing w:before="53"/>
              <w:ind w:left="6"/>
              <w:jc w:val="center"/>
              <w:rPr>
                <w:sz w:val="20"/>
              </w:rPr>
            </w:pPr>
            <w:r>
              <w:rPr>
                <w:spacing w:val="-2"/>
                <w:sz w:val="20"/>
              </w:rPr>
              <w:t>2,288</w:t>
            </w:r>
          </w:p>
        </w:tc>
        <w:tc>
          <w:tcPr>
            <w:tcW w:w="1304" w:type="dxa"/>
          </w:tcPr>
          <w:p>
            <w:pPr>
              <w:pStyle w:val="TableParagraph"/>
              <w:spacing w:before="53"/>
              <w:ind w:left="10" w:right="8"/>
              <w:jc w:val="center"/>
              <w:rPr>
                <w:sz w:val="20"/>
              </w:rPr>
            </w:pPr>
            <w:r>
              <w:rPr>
                <w:spacing w:val="-2"/>
                <w:sz w:val="20"/>
              </w:rPr>
              <w:t>2,202</w:t>
            </w:r>
          </w:p>
        </w:tc>
        <w:tc>
          <w:tcPr>
            <w:tcW w:w="1307" w:type="dxa"/>
          </w:tcPr>
          <w:p>
            <w:pPr>
              <w:pStyle w:val="TableParagraph"/>
              <w:spacing w:before="53"/>
              <w:ind w:left="6" w:right="4"/>
              <w:jc w:val="center"/>
              <w:rPr>
                <w:sz w:val="20"/>
              </w:rPr>
            </w:pPr>
            <w:r>
              <w:rPr>
                <w:spacing w:val="-4"/>
                <w:sz w:val="20"/>
              </w:rPr>
              <w:t>2,15</w:t>
            </w:r>
          </w:p>
        </w:tc>
      </w:tr>
      <w:tr>
        <w:trPr>
          <w:trHeight w:val="350" w:hRule="atLeast"/>
        </w:trPr>
        <w:tc>
          <w:tcPr>
            <w:tcW w:w="2665" w:type="dxa"/>
          </w:tcPr>
          <w:p>
            <w:pPr>
              <w:pStyle w:val="TableParagraph"/>
              <w:spacing w:before="53"/>
              <w:ind w:left="107"/>
              <w:rPr>
                <w:sz w:val="20"/>
              </w:rPr>
            </w:pPr>
            <w:r>
              <w:rPr>
                <w:spacing w:val="-2"/>
                <w:sz w:val="20"/>
              </w:rPr>
              <w:t>Француска</w:t>
            </w:r>
          </w:p>
        </w:tc>
        <w:tc>
          <w:tcPr>
            <w:tcW w:w="1304" w:type="dxa"/>
          </w:tcPr>
          <w:p>
            <w:pPr>
              <w:pStyle w:val="TableParagraph"/>
              <w:spacing w:before="53"/>
              <w:ind w:left="10" w:right="5"/>
              <w:jc w:val="center"/>
              <w:rPr>
                <w:sz w:val="20"/>
              </w:rPr>
            </w:pPr>
            <w:r>
              <w:rPr>
                <w:spacing w:val="-2"/>
                <w:sz w:val="20"/>
              </w:rPr>
              <w:t>2,975</w:t>
            </w:r>
          </w:p>
        </w:tc>
        <w:tc>
          <w:tcPr>
            <w:tcW w:w="1307" w:type="dxa"/>
          </w:tcPr>
          <w:p>
            <w:pPr>
              <w:pStyle w:val="TableParagraph"/>
              <w:spacing w:before="53"/>
              <w:ind w:left="6"/>
              <w:jc w:val="center"/>
              <w:rPr>
                <w:sz w:val="20"/>
              </w:rPr>
            </w:pPr>
            <w:r>
              <w:rPr>
                <w:spacing w:val="-2"/>
                <w:sz w:val="20"/>
              </w:rPr>
              <w:t>2,997</w:t>
            </w:r>
          </w:p>
        </w:tc>
        <w:tc>
          <w:tcPr>
            <w:tcW w:w="1304" w:type="dxa"/>
          </w:tcPr>
          <w:p>
            <w:pPr>
              <w:pStyle w:val="TableParagraph"/>
              <w:spacing w:before="53"/>
              <w:ind w:left="10" w:right="8"/>
              <w:jc w:val="center"/>
              <w:rPr>
                <w:sz w:val="20"/>
              </w:rPr>
            </w:pPr>
            <w:r>
              <w:rPr>
                <w:spacing w:val="-2"/>
                <w:sz w:val="20"/>
              </w:rPr>
              <w:t>2,857</w:t>
            </w:r>
          </w:p>
        </w:tc>
        <w:tc>
          <w:tcPr>
            <w:tcW w:w="1307" w:type="dxa"/>
          </w:tcPr>
          <w:p>
            <w:pPr>
              <w:pStyle w:val="TableParagraph"/>
              <w:spacing w:before="53"/>
              <w:ind w:left="6" w:right="4"/>
              <w:jc w:val="center"/>
              <w:rPr>
                <w:sz w:val="20"/>
              </w:rPr>
            </w:pPr>
            <w:r>
              <w:rPr>
                <w:spacing w:val="-2"/>
                <w:sz w:val="20"/>
              </w:rPr>
              <w:t>2,664</w:t>
            </w:r>
          </w:p>
        </w:tc>
      </w:tr>
      <w:tr>
        <w:trPr>
          <w:trHeight w:val="350" w:hRule="atLeast"/>
        </w:trPr>
        <w:tc>
          <w:tcPr>
            <w:tcW w:w="2665" w:type="dxa"/>
          </w:tcPr>
          <w:p>
            <w:pPr>
              <w:pStyle w:val="TableParagraph"/>
              <w:spacing w:before="53"/>
              <w:ind w:left="107"/>
              <w:rPr>
                <w:sz w:val="20"/>
              </w:rPr>
            </w:pPr>
            <w:r>
              <w:rPr>
                <w:spacing w:val="-2"/>
                <w:sz w:val="20"/>
              </w:rPr>
              <w:t>Хрватска</w:t>
            </w:r>
          </w:p>
        </w:tc>
        <w:tc>
          <w:tcPr>
            <w:tcW w:w="1304" w:type="dxa"/>
          </w:tcPr>
          <w:p>
            <w:pPr>
              <w:pStyle w:val="TableParagraph"/>
              <w:spacing w:before="53"/>
              <w:ind w:left="10" w:right="5"/>
              <w:jc w:val="center"/>
              <w:rPr>
                <w:sz w:val="20"/>
              </w:rPr>
            </w:pPr>
            <w:r>
              <w:rPr>
                <w:spacing w:val="-2"/>
                <w:sz w:val="20"/>
              </w:rPr>
              <w:t>0,753</w:t>
            </w:r>
          </w:p>
        </w:tc>
        <w:tc>
          <w:tcPr>
            <w:tcW w:w="1307" w:type="dxa"/>
          </w:tcPr>
          <w:p>
            <w:pPr>
              <w:pStyle w:val="TableParagraph"/>
              <w:spacing w:before="53"/>
              <w:ind w:left="6"/>
              <w:jc w:val="center"/>
              <w:rPr>
                <w:sz w:val="20"/>
              </w:rPr>
            </w:pPr>
            <w:r>
              <w:rPr>
                <w:spacing w:val="-2"/>
                <w:sz w:val="20"/>
              </w:rPr>
              <w:t>0,674</w:t>
            </w:r>
          </w:p>
        </w:tc>
        <w:tc>
          <w:tcPr>
            <w:tcW w:w="1304" w:type="dxa"/>
          </w:tcPr>
          <w:p>
            <w:pPr>
              <w:pStyle w:val="TableParagraph"/>
              <w:spacing w:before="53"/>
              <w:ind w:left="10" w:right="8"/>
              <w:jc w:val="center"/>
              <w:rPr>
                <w:sz w:val="20"/>
              </w:rPr>
            </w:pPr>
            <w:r>
              <w:rPr>
                <w:spacing w:val="-2"/>
                <w:sz w:val="20"/>
              </w:rPr>
              <w:t>0,622</w:t>
            </w:r>
          </w:p>
        </w:tc>
        <w:tc>
          <w:tcPr>
            <w:tcW w:w="1307" w:type="dxa"/>
          </w:tcPr>
          <w:p>
            <w:pPr>
              <w:pStyle w:val="TableParagraph"/>
              <w:spacing w:before="53"/>
              <w:ind w:left="6" w:right="4"/>
              <w:jc w:val="center"/>
              <w:rPr>
                <w:sz w:val="20"/>
              </w:rPr>
            </w:pPr>
            <w:r>
              <w:rPr>
                <w:spacing w:val="-2"/>
                <w:sz w:val="20"/>
              </w:rPr>
              <w:t>0,727</w:t>
            </w:r>
          </w:p>
        </w:tc>
      </w:tr>
      <w:tr>
        <w:trPr>
          <w:trHeight w:val="350" w:hRule="atLeast"/>
        </w:trPr>
        <w:tc>
          <w:tcPr>
            <w:tcW w:w="2665" w:type="dxa"/>
          </w:tcPr>
          <w:p>
            <w:pPr>
              <w:pStyle w:val="TableParagraph"/>
              <w:spacing w:before="53"/>
              <w:ind w:left="107"/>
              <w:rPr>
                <w:sz w:val="20"/>
              </w:rPr>
            </w:pPr>
            <w:r>
              <w:rPr>
                <w:spacing w:val="-2"/>
                <w:sz w:val="20"/>
              </w:rPr>
              <w:t>Италија</w:t>
            </w:r>
          </w:p>
        </w:tc>
        <w:tc>
          <w:tcPr>
            <w:tcW w:w="1304" w:type="dxa"/>
          </w:tcPr>
          <w:p>
            <w:pPr>
              <w:pStyle w:val="TableParagraph"/>
              <w:spacing w:before="53"/>
              <w:ind w:left="10" w:right="5"/>
              <w:jc w:val="center"/>
              <w:rPr>
                <w:sz w:val="20"/>
              </w:rPr>
            </w:pPr>
            <w:r>
              <w:rPr>
                <w:spacing w:val="-2"/>
                <w:sz w:val="20"/>
              </w:rPr>
              <w:t>1,734</w:t>
            </w:r>
          </w:p>
        </w:tc>
        <w:tc>
          <w:tcPr>
            <w:tcW w:w="1307" w:type="dxa"/>
          </w:tcPr>
          <w:p>
            <w:pPr>
              <w:pStyle w:val="TableParagraph"/>
              <w:spacing w:before="53"/>
              <w:ind w:left="6" w:right="2"/>
              <w:jc w:val="center"/>
              <w:rPr>
                <w:sz w:val="20"/>
              </w:rPr>
            </w:pPr>
            <w:r>
              <w:rPr>
                <w:spacing w:val="-10"/>
                <w:sz w:val="20"/>
              </w:rPr>
              <w:t>-</w:t>
            </w:r>
          </w:p>
        </w:tc>
        <w:tc>
          <w:tcPr>
            <w:tcW w:w="1304" w:type="dxa"/>
          </w:tcPr>
          <w:p>
            <w:pPr>
              <w:pStyle w:val="TableParagraph"/>
              <w:spacing w:before="53"/>
              <w:ind w:left="10" w:right="9"/>
              <w:jc w:val="center"/>
              <w:rPr>
                <w:sz w:val="20"/>
              </w:rPr>
            </w:pPr>
            <w:r>
              <w:rPr>
                <w:spacing w:val="-10"/>
                <w:sz w:val="20"/>
              </w:rPr>
              <w:t>-</w:t>
            </w:r>
          </w:p>
        </w:tc>
        <w:tc>
          <w:tcPr>
            <w:tcW w:w="1307" w:type="dxa"/>
          </w:tcPr>
          <w:p>
            <w:pPr>
              <w:pStyle w:val="TableParagraph"/>
              <w:spacing w:before="53"/>
              <w:ind w:left="6" w:right="4"/>
              <w:jc w:val="center"/>
              <w:rPr>
                <w:sz w:val="20"/>
              </w:rPr>
            </w:pPr>
            <w:r>
              <w:rPr>
                <w:spacing w:val="-2"/>
                <w:sz w:val="20"/>
              </w:rPr>
              <w:t>1,531</w:t>
            </w:r>
          </w:p>
        </w:tc>
      </w:tr>
      <w:tr>
        <w:trPr>
          <w:trHeight w:val="350" w:hRule="atLeast"/>
        </w:trPr>
        <w:tc>
          <w:tcPr>
            <w:tcW w:w="2665" w:type="dxa"/>
          </w:tcPr>
          <w:p>
            <w:pPr>
              <w:pStyle w:val="TableParagraph"/>
              <w:spacing w:before="53"/>
              <w:ind w:left="107"/>
              <w:rPr>
                <w:sz w:val="20"/>
              </w:rPr>
            </w:pPr>
            <w:r>
              <w:rPr>
                <w:spacing w:val="-4"/>
                <w:sz w:val="20"/>
              </w:rPr>
              <w:t>Кипар</w:t>
            </w:r>
          </w:p>
        </w:tc>
        <w:tc>
          <w:tcPr>
            <w:tcW w:w="1304" w:type="dxa"/>
          </w:tcPr>
          <w:p>
            <w:pPr>
              <w:pStyle w:val="TableParagraph"/>
              <w:spacing w:before="53"/>
              <w:ind w:left="10" w:right="5"/>
              <w:jc w:val="center"/>
              <w:rPr>
                <w:sz w:val="20"/>
              </w:rPr>
            </w:pPr>
            <w:r>
              <w:rPr>
                <w:spacing w:val="-2"/>
                <w:sz w:val="20"/>
              </w:rPr>
              <w:t>0,949</w:t>
            </w:r>
          </w:p>
        </w:tc>
        <w:tc>
          <w:tcPr>
            <w:tcW w:w="1307" w:type="dxa"/>
          </w:tcPr>
          <w:p>
            <w:pPr>
              <w:pStyle w:val="TableParagraph"/>
              <w:spacing w:before="53"/>
              <w:ind w:left="6"/>
              <w:jc w:val="center"/>
              <w:rPr>
                <w:sz w:val="20"/>
              </w:rPr>
            </w:pPr>
            <w:r>
              <w:rPr>
                <w:spacing w:val="-2"/>
                <w:sz w:val="20"/>
              </w:rPr>
              <w:t>0,738</w:t>
            </w:r>
          </w:p>
        </w:tc>
        <w:tc>
          <w:tcPr>
            <w:tcW w:w="1304" w:type="dxa"/>
          </w:tcPr>
          <w:p>
            <w:pPr>
              <w:pStyle w:val="TableParagraph"/>
              <w:spacing w:before="53"/>
              <w:ind w:left="10" w:right="8"/>
              <w:jc w:val="center"/>
              <w:rPr>
                <w:sz w:val="20"/>
              </w:rPr>
            </w:pPr>
            <w:r>
              <w:rPr>
                <w:spacing w:val="-2"/>
                <w:sz w:val="20"/>
              </w:rPr>
              <w:t>0,597</w:t>
            </w:r>
          </w:p>
        </w:tc>
        <w:tc>
          <w:tcPr>
            <w:tcW w:w="1307" w:type="dxa"/>
          </w:tcPr>
          <w:p>
            <w:pPr>
              <w:pStyle w:val="TableParagraph"/>
              <w:spacing w:before="53"/>
              <w:ind w:left="6" w:right="4"/>
              <w:jc w:val="center"/>
              <w:rPr>
                <w:sz w:val="20"/>
              </w:rPr>
            </w:pPr>
            <w:r>
              <w:rPr>
                <w:spacing w:val="-2"/>
                <w:sz w:val="20"/>
              </w:rPr>
              <w:t>0,519</w:t>
            </w:r>
          </w:p>
        </w:tc>
      </w:tr>
      <w:tr>
        <w:trPr>
          <w:trHeight w:val="350" w:hRule="atLeast"/>
        </w:trPr>
        <w:tc>
          <w:tcPr>
            <w:tcW w:w="2665" w:type="dxa"/>
          </w:tcPr>
          <w:p>
            <w:pPr>
              <w:pStyle w:val="TableParagraph"/>
              <w:spacing w:before="53"/>
              <w:ind w:left="107"/>
              <w:rPr>
                <w:sz w:val="20"/>
              </w:rPr>
            </w:pPr>
            <w:r>
              <w:rPr>
                <w:spacing w:val="-2"/>
                <w:sz w:val="20"/>
              </w:rPr>
              <w:t>Летонија</w:t>
            </w:r>
          </w:p>
        </w:tc>
        <w:tc>
          <w:tcPr>
            <w:tcW w:w="1304" w:type="dxa"/>
          </w:tcPr>
          <w:p>
            <w:pPr>
              <w:pStyle w:val="TableParagraph"/>
              <w:spacing w:before="53"/>
              <w:ind w:left="10" w:right="5"/>
              <w:jc w:val="center"/>
              <w:rPr>
                <w:sz w:val="20"/>
              </w:rPr>
            </w:pPr>
            <w:r>
              <w:rPr>
                <w:spacing w:val="-2"/>
                <w:sz w:val="20"/>
              </w:rPr>
              <w:t>0,557</w:t>
            </w:r>
          </w:p>
        </w:tc>
        <w:tc>
          <w:tcPr>
            <w:tcW w:w="1307" w:type="dxa"/>
          </w:tcPr>
          <w:p>
            <w:pPr>
              <w:pStyle w:val="TableParagraph"/>
              <w:spacing w:before="53"/>
              <w:ind w:left="6"/>
              <w:jc w:val="center"/>
              <w:rPr>
                <w:sz w:val="20"/>
              </w:rPr>
            </w:pPr>
            <w:r>
              <w:rPr>
                <w:spacing w:val="-2"/>
                <w:sz w:val="20"/>
              </w:rPr>
              <w:t>0,639</w:t>
            </w:r>
          </w:p>
        </w:tc>
        <w:tc>
          <w:tcPr>
            <w:tcW w:w="1304" w:type="dxa"/>
          </w:tcPr>
          <w:p>
            <w:pPr>
              <w:pStyle w:val="TableParagraph"/>
              <w:spacing w:before="53"/>
              <w:ind w:left="10" w:right="8"/>
              <w:jc w:val="center"/>
              <w:rPr>
                <w:sz w:val="20"/>
              </w:rPr>
            </w:pPr>
            <w:r>
              <w:rPr>
                <w:spacing w:val="-2"/>
                <w:sz w:val="20"/>
              </w:rPr>
              <w:t>0,592</w:t>
            </w:r>
          </w:p>
        </w:tc>
        <w:tc>
          <w:tcPr>
            <w:tcW w:w="1307" w:type="dxa"/>
          </w:tcPr>
          <w:p>
            <w:pPr>
              <w:pStyle w:val="TableParagraph"/>
              <w:spacing w:before="53"/>
              <w:ind w:left="6" w:right="4"/>
              <w:jc w:val="center"/>
              <w:rPr>
                <w:sz w:val="20"/>
              </w:rPr>
            </w:pPr>
            <w:r>
              <w:rPr>
                <w:spacing w:val="-2"/>
                <w:sz w:val="20"/>
              </w:rPr>
              <w:t>0,575</w:t>
            </w:r>
          </w:p>
        </w:tc>
      </w:tr>
      <w:tr>
        <w:trPr>
          <w:trHeight w:val="350" w:hRule="atLeast"/>
        </w:trPr>
        <w:tc>
          <w:tcPr>
            <w:tcW w:w="2665" w:type="dxa"/>
          </w:tcPr>
          <w:p>
            <w:pPr>
              <w:pStyle w:val="TableParagraph"/>
              <w:spacing w:before="53"/>
              <w:ind w:left="107"/>
              <w:rPr>
                <w:sz w:val="20"/>
              </w:rPr>
            </w:pPr>
            <w:r>
              <w:rPr>
                <w:spacing w:val="-2"/>
                <w:sz w:val="20"/>
              </w:rPr>
              <w:t>Литванија</w:t>
            </w:r>
          </w:p>
        </w:tc>
        <w:tc>
          <w:tcPr>
            <w:tcW w:w="1304" w:type="dxa"/>
          </w:tcPr>
          <w:p>
            <w:pPr>
              <w:pStyle w:val="TableParagraph"/>
              <w:spacing w:before="53"/>
              <w:ind w:left="10" w:right="5"/>
              <w:jc w:val="center"/>
              <w:rPr>
                <w:sz w:val="20"/>
              </w:rPr>
            </w:pPr>
            <w:r>
              <w:rPr>
                <w:spacing w:val="-2"/>
                <w:sz w:val="20"/>
              </w:rPr>
              <w:t>0,531</w:t>
            </w:r>
          </w:p>
        </w:tc>
        <w:tc>
          <w:tcPr>
            <w:tcW w:w="1307" w:type="dxa"/>
          </w:tcPr>
          <w:p>
            <w:pPr>
              <w:pStyle w:val="TableParagraph"/>
              <w:spacing w:before="53"/>
              <w:ind w:left="6"/>
              <w:jc w:val="center"/>
              <w:rPr>
                <w:sz w:val="20"/>
              </w:rPr>
            </w:pPr>
            <w:r>
              <w:rPr>
                <w:spacing w:val="-2"/>
                <w:sz w:val="20"/>
              </w:rPr>
              <w:t>0,515</w:t>
            </w:r>
          </w:p>
        </w:tc>
        <w:tc>
          <w:tcPr>
            <w:tcW w:w="1304" w:type="dxa"/>
          </w:tcPr>
          <w:p>
            <w:pPr>
              <w:pStyle w:val="TableParagraph"/>
              <w:spacing w:before="53"/>
              <w:ind w:left="10" w:right="8"/>
              <w:jc w:val="center"/>
              <w:rPr>
                <w:sz w:val="20"/>
              </w:rPr>
            </w:pPr>
            <w:r>
              <w:rPr>
                <w:spacing w:val="-2"/>
                <w:sz w:val="20"/>
              </w:rPr>
              <w:t>0,545</w:t>
            </w:r>
          </w:p>
        </w:tc>
        <w:tc>
          <w:tcPr>
            <w:tcW w:w="1307" w:type="dxa"/>
          </w:tcPr>
          <w:p>
            <w:pPr>
              <w:pStyle w:val="TableParagraph"/>
              <w:spacing w:before="53"/>
              <w:ind w:left="6" w:right="4"/>
              <w:jc w:val="center"/>
              <w:rPr>
                <w:sz w:val="20"/>
              </w:rPr>
            </w:pPr>
            <w:r>
              <w:rPr>
                <w:spacing w:val="-2"/>
                <w:sz w:val="20"/>
              </w:rPr>
              <w:t>0,663</w:t>
            </w:r>
          </w:p>
        </w:tc>
      </w:tr>
      <w:tr>
        <w:trPr>
          <w:trHeight w:val="350" w:hRule="atLeast"/>
        </w:trPr>
        <w:tc>
          <w:tcPr>
            <w:tcW w:w="2665" w:type="dxa"/>
          </w:tcPr>
          <w:p>
            <w:pPr>
              <w:pStyle w:val="TableParagraph"/>
              <w:spacing w:before="53"/>
              <w:ind w:left="107"/>
              <w:rPr>
                <w:sz w:val="20"/>
              </w:rPr>
            </w:pPr>
            <w:r>
              <w:rPr>
                <w:spacing w:val="-2"/>
                <w:sz w:val="20"/>
              </w:rPr>
              <w:t>Луксембург</w:t>
            </w:r>
          </w:p>
        </w:tc>
        <w:tc>
          <w:tcPr>
            <w:tcW w:w="1304" w:type="dxa"/>
          </w:tcPr>
          <w:p>
            <w:pPr>
              <w:pStyle w:val="TableParagraph"/>
              <w:spacing w:before="53"/>
              <w:ind w:left="10" w:right="5"/>
              <w:jc w:val="center"/>
              <w:rPr>
                <w:sz w:val="20"/>
              </w:rPr>
            </w:pPr>
            <w:r>
              <w:rPr>
                <w:spacing w:val="-2"/>
                <w:sz w:val="20"/>
              </w:rPr>
              <w:t>1,267</w:t>
            </w:r>
          </w:p>
        </w:tc>
        <w:tc>
          <w:tcPr>
            <w:tcW w:w="1307" w:type="dxa"/>
          </w:tcPr>
          <w:p>
            <w:pPr>
              <w:pStyle w:val="TableParagraph"/>
              <w:spacing w:before="53"/>
              <w:ind w:left="6"/>
              <w:jc w:val="center"/>
              <w:rPr>
                <w:sz w:val="20"/>
              </w:rPr>
            </w:pPr>
            <w:r>
              <w:rPr>
                <w:spacing w:val="-2"/>
                <w:sz w:val="20"/>
              </w:rPr>
              <w:t>1,338</w:t>
            </w:r>
          </w:p>
        </w:tc>
        <w:tc>
          <w:tcPr>
            <w:tcW w:w="1304" w:type="dxa"/>
          </w:tcPr>
          <w:p>
            <w:pPr>
              <w:pStyle w:val="TableParagraph"/>
              <w:spacing w:before="53"/>
              <w:ind w:left="10" w:right="8"/>
              <w:jc w:val="center"/>
              <w:rPr>
                <w:sz w:val="20"/>
              </w:rPr>
            </w:pPr>
            <w:r>
              <w:rPr>
                <w:spacing w:val="-2"/>
                <w:sz w:val="20"/>
              </w:rPr>
              <w:t>1,321</w:t>
            </w:r>
          </w:p>
        </w:tc>
        <w:tc>
          <w:tcPr>
            <w:tcW w:w="1307" w:type="dxa"/>
          </w:tcPr>
          <w:p>
            <w:pPr>
              <w:pStyle w:val="TableParagraph"/>
              <w:spacing w:before="53"/>
              <w:ind w:left="6" w:right="4"/>
              <w:jc w:val="center"/>
              <w:rPr>
                <w:sz w:val="20"/>
              </w:rPr>
            </w:pPr>
            <w:r>
              <w:rPr>
                <w:spacing w:val="-2"/>
                <w:sz w:val="20"/>
              </w:rPr>
              <w:t>1,197</w:t>
            </w:r>
          </w:p>
        </w:tc>
      </w:tr>
    </w:tbl>
    <w:p>
      <w:pPr>
        <w:pStyle w:val="TableParagraph"/>
        <w:spacing w:after="0"/>
        <w:jc w:val="center"/>
        <w:rPr>
          <w:sz w:val="20"/>
        </w:rPr>
        <w:sectPr>
          <w:type w:val="continuous"/>
          <w:pgSz w:w="11900" w:h="16850"/>
          <w:pgMar w:header="0" w:footer="777" w:top="1420" w:bottom="1487" w:left="566" w:right="850"/>
        </w:sectPr>
      </w:pPr>
    </w:p>
    <w:tbl>
      <w:tblPr>
        <w:tblW w:w="0" w:type="auto"/>
        <w:jc w:val="left"/>
        <w:tblInd w:w="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5"/>
        <w:gridCol w:w="1304"/>
        <w:gridCol w:w="1307"/>
        <w:gridCol w:w="1304"/>
        <w:gridCol w:w="1307"/>
      </w:tblGrid>
      <w:tr>
        <w:trPr>
          <w:trHeight w:val="350" w:hRule="atLeast"/>
        </w:trPr>
        <w:tc>
          <w:tcPr>
            <w:tcW w:w="2665" w:type="dxa"/>
          </w:tcPr>
          <w:p>
            <w:pPr>
              <w:pStyle w:val="TableParagraph"/>
              <w:spacing w:before="53"/>
              <w:ind w:left="107"/>
              <w:rPr>
                <w:sz w:val="20"/>
              </w:rPr>
            </w:pPr>
            <w:r>
              <w:rPr>
                <w:spacing w:val="-2"/>
                <w:sz w:val="20"/>
              </w:rPr>
              <w:t>Мађарска</w:t>
            </w:r>
          </w:p>
        </w:tc>
        <w:tc>
          <w:tcPr>
            <w:tcW w:w="1304" w:type="dxa"/>
          </w:tcPr>
          <w:p>
            <w:pPr>
              <w:pStyle w:val="TableParagraph"/>
              <w:spacing w:before="53"/>
              <w:ind w:left="10" w:right="5"/>
              <w:jc w:val="center"/>
              <w:rPr>
                <w:sz w:val="20"/>
              </w:rPr>
            </w:pPr>
            <w:r>
              <w:rPr>
                <w:spacing w:val="-2"/>
                <w:sz w:val="20"/>
              </w:rPr>
              <w:t>1,132</w:t>
            </w:r>
          </w:p>
        </w:tc>
        <w:tc>
          <w:tcPr>
            <w:tcW w:w="1307" w:type="dxa"/>
          </w:tcPr>
          <w:p>
            <w:pPr>
              <w:pStyle w:val="TableParagraph"/>
              <w:spacing w:before="53"/>
              <w:ind w:left="6"/>
              <w:jc w:val="center"/>
              <w:rPr>
                <w:sz w:val="20"/>
              </w:rPr>
            </w:pPr>
            <w:r>
              <w:rPr>
                <w:spacing w:val="-2"/>
                <w:sz w:val="20"/>
              </w:rPr>
              <w:t>1,167</w:t>
            </w:r>
          </w:p>
        </w:tc>
        <w:tc>
          <w:tcPr>
            <w:tcW w:w="1304" w:type="dxa"/>
          </w:tcPr>
          <w:p>
            <w:pPr>
              <w:pStyle w:val="TableParagraph"/>
              <w:spacing w:before="53"/>
              <w:ind w:left="10" w:right="8"/>
              <w:jc w:val="center"/>
              <w:rPr>
                <w:sz w:val="20"/>
              </w:rPr>
            </w:pPr>
            <w:r>
              <w:rPr>
                <w:spacing w:val="-2"/>
                <w:sz w:val="20"/>
              </w:rPr>
              <w:t>1,077</w:t>
            </w:r>
          </w:p>
        </w:tc>
        <w:tc>
          <w:tcPr>
            <w:tcW w:w="1307" w:type="dxa"/>
          </w:tcPr>
          <w:p>
            <w:pPr>
              <w:pStyle w:val="TableParagraph"/>
              <w:spacing w:before="53"/>
              <w:ind w:left="6" w:right="4"/>
              <w:jc w:val="center"/>
              <w:rPr>
                <w:sz w:val="20"/>
              </w:rPr>
            </w:pPr>
            <w:r>
              <w:rPr>
                <w:spacing w:val="-2"/>
                <w:sz w:val="20"/>
              </w:rPr>
              <w:t>0,863</w:t>
            </w:r>
          </w:p>
        </w:tc>
      </w:tr>
      <w:tr>
        <w:trPr>
          <w:trHeight w:val="350" w:hRule="atLeast"/>
        </w:trPr>
        <w:tc>
          <w:tcPr>
            <w:tcW w:w="2665" w:type="dxa"/>
          </w:tcPr>
          <w:p>
            <w:pPr>
              <w:pStyle w:val="TableParagraph"/>
              <w:spacing w:before="53"/>
              <w:ind w:left="107"/>
              <w:rPr>
                <w:sz w:val="20"/>
              </w:rPr>
            </w:pPr>
            <w:r>
              <w:rPr>
                <w:spacing w:val="-2"/>
                <w:sz w:val="20"/>
              </w:rPr>
              <w:t>Малта</w:t>
            </w:r>
          </w:p>
        </w:tc>
        <w:tc>
          <w:tcPr>
            <w:tcW w:w="1304" w:type="dxa"/>
          </w:tcPr>
          <w:p>
            <w:pPr>
              <w:pStyle w:val="TableParagraph"/>
              <w:spacing w:before="53"/>
              <w:ind w:left="10" w:right="5"/>
              <w:jc w:val="center"/>
              <w:rPr>
                <w:sz w:val="20"/>
              </w:rPr>
            </w:pPr>
            <w:r>
              <w:rPr>
                <w:spacing w:val="-2"/>
                <w:sz w:val="20"/>
              </w:rPr>
              <w:t>0,445</w:t>
            </w:r>
          </w:p>
        </w:tc>
        <w:tc>
          <w:tcPr>
            <w:tcW w:w="1307" w:type="dxa"/>
          </w:tcPr>
          <w:p>
            <w:pPr>
              <w:pStyle w:val="TableParagraph"/>
              <w:spacing w:before="53"/>
              <w:ind w:left="6"/>
              <w:jc w:val="center"/>
              <w:rPr>
                <w:sz w:val="20"/>
              </w:rPr>
            </w:pPr>
            <w:r>
              <w:rPr>
                <w:spacing w:val="-2"/>
                <w:sz w:val="20"/>
              </w:rPr>
              <w:t>0,421</w:t>
            </w:r>
          </w:p>
        </w:tc>
        <w:tc>
          <w:tcPr>
            <w:tcW w:w="1304" w:type="dxa"/>
          </w:tcPr>
          <w:p>
            <w:pPr>
              <w:pStyle w:val="TableParagraph"/>
              <w:spacing w:before="53"/>
              <w:ind w:left="10" w:right="8"/>
              <w:jc w:val="center"/>
              <w:rPr>
                <w:sz w:val="20"/>
              </w:rPr>
            </w:pPr>
            <w:r>
              <w:rPr>
                <w:spacing w:val="-2"/>
                <w:sz w:val="20"/>
              </w:rPr>
              <w:t>0,382</w:t>
            </w:r>
          </w:p>
        </w:tc>
        <w:tc>
          <w:tcPr>
            <w:tcW w:w="1307" w:type="dxa"/>
          </w:tcPr>
          <w:p>
            <w:pPr>
              <w:pStyle w:val="TableParagraph"/>
              <w:spacing w:before="53"/>
              <w:ind w:left="6" w:right="4"/>
              <w:jc w:val="center"/>
              <w:rPr>
                <w:sz w:val="20"/>
              </w:rPr>
            </w:pPr>
            <w:r>
              <w:rPr>
                <w:spacing w:val="-2"/>
                <w:sz w:val="20"/>
              </w:rPr>
              <w:t>0,345</w:t>
            </w:r>
          </w:p>
        </w:tc>
      </w:tr>
      <w:tr>
        <w:trPr>
          <w:trHeight w:val="350" w:hRule="atLeast"/>
        </w:trPr>
        <w:tc>
          <w:tcPr>
            <w:tcW w:w="2665" w:type="dxa"/>
          </w:tcPr>
          <w:p>
            <w:pPr>
              <w:pStyle w:val="TableParagraph"/>
              <w:spacing w:before="53"/>
              <w:ind w:left="107"/>
              <w:rPr>
                <w:sz w:val="20"/>
              </w:rPr>
            </w:pPr>
            <w:r>
              <w:rPr>
                <w:spacing w:val="-2"/>
                <w:sz w:val="20"/>
              </w:rPr>
              <w:t>Холандија</w:t>
            </w:r>
          </w:p>
        </w:tc>
        <w:tc>
          <w:tcPr>
            <w:tcW w:w="1304" w:type="dxa"/>
          </w:tcPr>
          <w:p>
            <w:pPr>
              <w:pStyle w:val="TableParagraph"/>
              <w:spacing w:before="53"/>
              <w:ind w:left="10" w:right="5"/>
              <w:jc w:val="center"/>
              <w:rPr>
                <w:sz w:val="20"/>
              </w:rPr>
            </w:pPr>
            <w:r>
              <w:rPr>
                <w:spacing w:val="-2"/>
                <w:sz w:val="20"/>
              </w:rPr>
              <w:t>2,543</w:t>
            </w:r>
          </w:p>
        </w:tc>
        <w:tc>
          <w:tcPr>
            <w:tcW w:w="1307" w:type="dxa"/>
          </w:tcPr>
          <w:p>
            <w:pPr>
              <w:pStyle w:val="TableParagraph"/>
              <w:spacing w:before="53"/>
              <w:ind w:left="6"/>
              <w:jc w:val="center"/>
              <w:rPr>
                <w:sz w:val="20"/>
              </w:rPr>
            </w:pPr>
            <w:r>
              <w:rPr>
                <w:spacing w:val="-2"/>
                <w:sz w:val="20"/>
              </w:rPr>
              <w:t>2,361</w:t>
            </w:r>
          </w:p>
        </w:tc>
        <w:tc>
          <w:tcPr>
            <w:tcW w:w="1304" w:type="dxa"/>
          </w:tcPr>
          <w:p>
            <w:pPr>
              <w:pStyle w:val="TableParagraph"/>
              <w:spacing w:before="53"/>
              <w:ind w:left="10" w:right="8"/>
              <w:jc w:val="center"/>
              <w:rPr>
                <w:sz w:val="20"/>
              </w:rPr>
            </w:pPr>
            <w:r>
              <w:rPr>
                <w:spacing w:val="-2"/>
                <w:sz w:val="20"/>
              </w:rPr>
              <w:t>2,144</w:t>
            </w:r>
          </w:p>
        </w:tc>
        <w:tc>
          <w:tcPr>
            <w:tcW w:w="1307" w:type="dxa"/>
          </w:tcPr>
          <w:p>
            <w:pPr>
              <w:pStyle w:val="TableParagraph"/>
              <w:spacing w:before="53"/>
              <w:ind w:left="6" w:right="4"/>
              <w:jc w:val="center"/>
              <w:rPr>
                <w:sz w:val="20"/>
              </w:rPr>
            </w:pPr>
            <w:r>
              <w:rPr>
                <w:spacing w:val="-2"/>
                <w:sz w:val="20"/>
              </w:rPr>
              <w:t>1,943</w:t>
            </w:r>
          </w:p>
        </w:tc>
      </w:tr>
      <w:tr>
        <w:trPr>
          <w:trHeight w:val="350" w:hRule="atLeast"/>
        </w:trPr>
        <w:tc>
          <w:tcPr>
            <w:tcW w:w="2665" w:type="dxa"/>
          </w:tcPr>
          <w:p>
            <w:pPr>
              <w:pStyle w:val="TableParagraph"/>
              <w:spacing w:before="53"/>
              <w:ind w:left="107"/>
              <w:rPr>
                <w:sz w:val="20"/>
              </w:rPr>
            </w:pPr>
            <w:r>
              <w:rPr>
                <w:spacing w:val="-2"/>
                <w:sz w:val="20"/>
              </w:rPr>
              <w:t>Аустрија</w:t>
            </w:r>
          </w:p>
        </w:tc>
        <w:tc>
          <w:tcPr>
            <w:tcW w:w="1304" w:type="dxa"/>
          </w:tcPr>
          <w:p>
            <w:pPr>
              <w:pStyle w:val="TableParagraph"/>
              <w:spacing w:before="53"/>
              <w:ind w:left="10" w:right="5"/>
              <w:jc w:val="center"/>
              <w:rPr>
                <w:sz w:val="20"/>
              </w:rPr>
            </w:pPr>
            <w:r>
              <w:rPr>
                <w:spacing w:val="-2"/>
                <w:sz w:val="20"/>
              </w:rPr>
              <w:t>2,216</w:t>
            </w:r>
          </w:p>
        </w:tc>
        <w:tc>
          <w:tcPr>
            <w:tcW w:w="1307" w:type="dxa"/>
          </w:tcPr>
          <w:p>
            <w:pPr>
              <w:pStyle w:val="TableParagraph"/>
              <w:spacing w:before="53"/>
              <w:ind w:left="6"/>
              <w:jc w:val="center"/>
              <w:rPr>
                <w:sz w:val="20"/>
              </w:rPr>
            </w:pPr>
            <w:r>
              <w:rPr>
                <w:spacing w:val="-2"/>
                <w:sz w:val="20"/>
              </w:rPr>
              <w:t>2,267</w:t>
            </w:r>
          </w:p>
        </w:tc>
        <w:tc>
          <w:tcPr>
            <w:tcW w:w="1304" w:type="dxa"/>
          </w:tcPr>
          <w:p>
            <w:pPr>
              <w:pStyle w:val="TableParagraph"/>
              <w:spacing w:before="53"/>
              <w:ind w:left="10" w:right="8"/>
              <w:jc w:val="center"/>
              <w:rPr>
                <w:sz w:val="20"/>
              </w:rPr>
            </w:pPr>
            <w:r>
              <w:rPr>
                <w:spacing w:val="-2"/>
                <w:sz w:val="20"/>
              </w:rPr>
              <w:t>2,196</w:t>
            </w:r>
          </w:p>
        </w:tc>
        <w:tc>
          <w:tcPr>
            <w:tcW w:w="1307" w:type="dxa"/>
          </w:tcPr>
          <w:p>
            <w:pPr>
              <w:pStyle w:val="TableParagraph"/>
              <w:spacing w:before="53"/>
              <w:ind w:left="6" w:right="4"/>
              <w:jc w:val="center"/>
              <w:rPr>
                <w:sz w:val="20"/>
              </w:rPr>
            </w:pPr>
            <w:r>
              <w:rPr>
                <w:spacing w:val="-2"/>
                <w:sz w:val="20"/>
              </w:rPr>
              <w:t>2,074</w:t>
            </w:r>
          </w:p>
        </w:tc>
      </w:tr>
      <w:tr>
        <w:trPr>
          <w:trHeight w:val="350" w:hRule="atLeast"/>
        </w:trPr>
        <w:tc>
          <w:tcPr>
            <w:tcW w:w="2665" w:type="dxa"/>
          </w:tcPr>
          <w:p>
            <w:pPr>
              <w:pStyle w:val="TableParagraph"/>
              <w:spacing w:before="53"/>
              <w:ind w:left="107"/>
              <w:rPr>
                <w:sz w:val="20"/>
              </w:rPr>
            </w:pPr>
            <w:r>
              <w:rPr>
                <w:spacing w:val="-2"/>
                <w:sz w:val="20"/>
              </w:rPr>
              <w:t>Пољска</w:t>
            </w:r>
          </w:p>
        </w:tc>
        <w:tc>
          <w:tcPr>
            <w:tcW w:w="1304" w:type="dxa"/>
          </w:tcPr>
          <w:p>
            <w:pPr>
              <w:pStyle w:val="TableParagraph"/>
              <w:spacing w:before="53"/>
              <w:ind w:left="10" w:right="5"/>
              <w:jc w:val="center"/>
              <w:rPr>
                <w:sz w:val="20"/>
              </w:rPr>
            </w:pPr>
            <w:r>
              <w:rPr>
                <w:spacing w:val="-2"/>
                <w:sz w:val="20"/>
              </w:rPr>
              <w:t>0,736</w:t>
            </w:r>
          </w:p>
        </w:tc>
        <w:tc>
          <w:tcPr>
            <w:tcW w:w="1307" w:type="dxa"/>
          </w:tcPr>
          <w:p>
            <w:pPr>
              <w:pStyle w:val="TableParagraph"/>
              <w:spacing w:before="53"/>
              <w:ind w:left="6"/>
              <w:jc w:val="center"/>
              <w:rPr>
                <w:sz w:val="20"/>
              </w:rPr>
            </w:pPr>
            <w:r>
              <w:rPr>
                <w:spacing w:val="-2"/>
                <w:sz w:val="20"/>
              </w:rPr>
              <w:t>0,687</w:t>
            </w:r>
          </w:p>
        </w:tc>
        <w:tc>
          <w:tcPr>
            <w:tcW w:w="1304" w:type="dxa"/>
          </w:tcPr>
          <w:p>
            <w:pPr>
              <w:pStyle w:val="TableParagraph"/>
              <w:spacing w:before="53"/>
              <w:ind w:left="10" w:right="8"/>
              <w:jc w:val="center"/>
              <w:rPr>
                <w:sz w:val="20"/>
              </w:rPr>
            </w:pPr>
            <w:r>
              <w:rPr>
                <w:spacing w:val="-2"/>
                <w:sz w:val="20"/>
              </w:rPr>
              <w:t>0,622</w:t>
            </w:r>
          </w:p>
        </w:tc>
        <w:tc>
          <w:tcPr>
            <w:tcW w:w="1307" w:type="dxa"/>
          </w:tcPr>
          <w:p>
            <w:pPr>
              <w:pStyle w:val="TableParagraph"/>
              <w:spacing w:before="53"/>
              <w:ind w:left="6" w:right="4"/>
              <w:jc w:val="center"/>
              <w:rPr>
                <w:sz w:val="20"/>
              </w:rPr>
            </w:pPr>
            <w:r>
              <w:rPr>
                <w:spacing w:val="-2"/>
                <w:sz w:val="20"/>
              </w:rPr>
              <w:t>0,504</w:t>
            </w:r>
          </w:p>
        </w:tc>
      </w:tr>
      <w:tr>
        <w:trPr>
          <w:trHeight w:val="350" w:hRule="atLeast"/>
        </w:trPr>
        <w:tc>
          <w:tcPr>
            <w:tcW w:w="2665" w:type="dxa"/>
          </w:tcPr>
          <w:p>
            <w:pPr>
              <w:pStyle w:val="TableParagraph"/>
              <w:spacing w:before="53"/>
              <w:ind w:left="107"/>
              <w:rPr>
                <w:sz w:val="20"/>
              </w:rPr>
            </w:pPr>
            <w:r>
              <w:rPr>
                <w:spacing w:val="-2"/>
                <w:sz w:val="20"/>
              </w:rPr>
              <w:t>Португалија</w:t>
            </w:r>
          </w:p>
        </w:tc>
        <w:tc>
          <w:tcPr>
            <w:tcW w:w="1304" w:type="dxa"/>
          </w:tcPr>
          <w:p>
            <w:pPr>
              <w:pStyle w:val="TableParagraph"/>
              <w:spacing w:before="53"/>
              <w:ind w:left="10" w:right="5"/>
              <w:jc w:val="center"/>
              <w:rPr>
                <w:sz w:val="20"/>
              </w:rPr>
            </w:pPr>
            <w:r>
              <w:rPr>
                <w:spacing w:val="-2"/>
                <w:sz w:val="20"/>
              </w:rPr>
              <w:t>1,891</w:t>
            </w:r>
          </w:p>
        </w:tc>
        <w:tc>
          <w:tcPr>
            <w:tcW w:w="1307" w:type="dxa"/>
          </w:tcPr>
          <w:p>
            <w:pPr>
              <w:pStyle w:val="TableParagraph"/>
              <w:spacing w:before="53"/>
              <w:ind w:left="6"/>
              <w:jc w:val="center"/>
              <w:rPr>
                <w:sz w:val="20"/>
              </w:rPr>
            </w:pPr>
            <w:r>
              <w:rPr>
                <w:spacing w:val="-2"/>
                <w:sz w:val="20"/>
              </w:rPr>
              <w:t>1,656</w:t>
            </w:r>
          </w:p>
        </w:tc>
        <w:tc>
          <w:tcPr>
            <w:tcW w:w="1304" w:type="dxa"/>
          </w:tcPr>
          <w:p>
            <w:pPr>
              <w:pStyle w:val="TableParagraph"/>
              <w:spacing w:before="53"/>
              <w:ind w:left="10" w:right="8"/>
              <w:jc w:val="center"/>
              <w:rPr>
                <w:sz w:val="20"/>
              </w:rPr>
            </w:pPr>
            <w:r>
              <w:rPr>
                <w:spacing w:val="-2"/>
                <w:sz w:val="20"/>
              </w:rPr>
              <w:t>1,434</w:t>
            </w:r>
          </w:p>
        </w:tc>
        <w:tc>
          <w:tcPr>
            <w:tcW w:w="1307" w:type="dxa"/>
          </w:tcPr>
          <w:p>
            <w:pPr>
              <w:pStyle w:val="TableParagraph"/>
              <w:spacing w:before="53"/>
              <w:ind w:left="6" w:right="4"/>
              <w:jc w:val="center"/>
              <w:rPr>
                <w:sz w:val="20"/>
              </w:rPr>
            </w:pPr>
            <w:r>
              <w:rPr>
                <w:spacing w:val="-4"/>
                <w:sz w:val="20"/>
              </w:rPr>
              <w:t>1,31</w:t>
            </w:r>
          </w:p>
        </w:tc>
      </w:tr>
      <w:tr>
        <w:trPr>
          <w:trHeight w:val="350" w:hRule="atLeast"/>
        </w:trPr>
        <w:tc>
          <w:tcPr>
            <w:tcW w:w="2665" w:type="dxa"/>
          </w:tcPr>
          <w:p>
            <w:pPr>
              <w:pStyle w:val="TableParagraph"/>
              <w:spacing w:before="53"/>
              <w:ind w:left="107"/>
              <w:rPr>
                <w:sz w:val="20"/>
              </w:rPr>
            </w:pPr>
            <w:r>
              <w:rPr>
                <w:spacing w:val="-2"/>
                <w:sz w:val="20"/>
              </w:rPr>
              <w:t>Румунија</w:t>
            </w:r>
          </w:p>
        </w:tc>
        <w:tc>
          <w:tcPr>
            <w:tcW w:w="1304" w:type="dxa"/>
          </w:tcPr>
          <w:p>
            <w:pPr>
              <w:pStyle w:val="TableParagraph"/>
              <w:spacing w:before="53"/>
              <w:ind w:left="10" w:right="5"/>
              <w:jc w:val="center"/>
              <w:rPr>
                <w:sz w:val="20"/>
              </w:rPr>
            </w:pPr>
            <w:r>
              <w:rPr>
                <w:spacing w:val="-2"/>
                <w:sz w:val="20"/>
              </w:rPr>
              <w:t>0,184</w:t>
            </w:r>
          </w:p>
        </w:tc>
        <w:tc>
          <w:tcPr>
            <w:tcW w:w="1307" w:type="dxa"/>
          </w:tcPr>
          <w:p>
            <w:pPr>
              <w:pStyle w:val="TableParagraph"/>
              <w:spacing w:before="53"/>
              <w:ind w:left="6"/>
              <w:jc w:val="center"/>
              <w:rPr>
                <w:sz w:val="20"/>
              </w:rPr>
            </w:pPr>
            <w:r>
              <w:rPr>
                <w:spacing w:val="-2"/>
                <w:sz w:val="20"/>
              </w:rPr>
              <w:t>0,127</w:t>
            </w:r>
          </w:p>
        </w:tc>
        <w:tc>
          <w:tcPr>
            <w:tcW w:w="1304" w:type="dxa"/>
          </w:tcPr>
          <w:p>
            <w:pPr>
              <w:pStyle w:val="TableParagraph"/>
              <w:spacing w:before="53"/>
              <w:ind w:left="10" w:right="8"/>
              <w:jc w:val="center"/>
              <w:rPr>
                <w:sz w:val="20"/>
              </w:rPr>
            </w:pPr>
            <w:r>
              <w:rPr>
                <w:spacing w:val="-5"/>
                <w:sz w:val="20"/>
              </w:rPr>
              <w:t>0,1</w:t>
            </w:r>
          </w:p>
        </w:tc>
        <w:tc>
          <w:tcPr>
            <w:tcW w:w="1307" w:type="dxa"/>
          </w:tcPr>
          <w:p>
            <w:pPr>
              <w:pStyle w:val="TableParagraph"/>
              <w:spacing w:before="53"/>
              <w:ind w:left="6" w:right="4"/>
              <w:jc w:val="center"/>
              <w:rPr>
                <w:sz w:val="20"/>
              </w:rPr>
            </w:pPr>
            <w:r>
              <w:rPr>
                <w:spacing w:val="-2"/>
                <w:sz w:val="20"/>
              </w:rPr>
              <w:t>0,088</w:t>
            </w:r>
          </w:p>
        </w:tc>
      </w:tr>
      <w:tr>
        <w:trPr>
          <w:trHeight w:val="350" w:hRule="atLeast"/>
        </w:trPr>
        <w:tc>
          <w:tcPr>
            <w:tcW w:w="2665" w:type="dxa"/>
          </w:tcPr>
          <w:p>
            <w:pPr>
              <w:pStyle w:val="TableParagraph"/>
              <w:spacing w:before="53"/>
              <w:ind w:left="107"/>
              <w:rPr>
                <w:sz w:val="20"/>
              </w:rPr>
            </w:pPr>
            <w:r>
              <w:rPr>
                <w:spacing w:val="-2"/>
                <w:sz w:val="20"/>
              </w:rPr>
              <w:t>Словенија</w:t>
            </w:r>
          </w:p>
        </w:tc>
        <w:tc>
          <w:tcPr>
            <w:tcW w:w="1304" w:type="dxa"/>
          </w:tcPr>
          <w:p>
            <w:pPr>
              <w:pStyle w:val="TableParagraph"/>
              <w:spacing w:before="53"/>
              <w:ind w:left="10" w:right="5"/>
              <w:jc w:val="center"/>
              <w:rPr>
                <w:sz w:val="20"/>
              </w:rPr>
            </w:pPr>
            <w:r>
              <w:rPr>
                <w:spacing w:val="-2"/>
                <w:sz w:val="20"/>
              </w:rPr>
              <w:t>0,757</w:t>
            </w:r>
          </w:p>
        </w:tc>
        <w:tc>
          <w:tcPr>
            <w:tcW w:w="1307" w:type="dxa"/>
          </w:tcPr>
          <w:p>
            <w:pPr>
              <w:pStyle w:val="TableParagraph"/>
              <w:spacing w:before="53"/>
              <w:ind w:left="6"/>
              <w:jc w:val="center"/>
              <w:rPr>
                <w:sz w:val="20"/>
              </w:rPr>
            </w:pPr>
            <w:r>
              <w:rPr>
                <w:spacing w:val="-2"/>
                <w:sz w:val="20"/>
              </w:rPr>
              <w:t>0,732</w:t>
            </w:r>
          </w:p>
        </w:tc>
        <w:tc>
          <w:tcPr>
            <w:tcW w:w="1304" w:type="dxa"/>
          </w:tcPr>
          <w:p>
            <w:pPr>
              <w:pStyle w:val="TableParagraph"/>
              <w:spacing w:before="53"/>
              <w:ind w:left="10" w:right="8"/>
              <w:jc w:val="center"/>
              <w:rPr>
                <w:sz w:val="20"/>
              </w:rPr>
            </w:pPr>
            <w:r>
              <w:rPr>
                <w:spacing w:val="-4"/>
                <w:sz w:val="20"/>
              </w:rPr>
              <w:t>0,68</w:t>
            </w:r>
          </w:p>
        </w:tc>
        <w:tc>
          <w:tcPr>
            <w:tcW w:w="1307" w:type="dxa"/>
          </w:tcPr>
          <w:p>
            <w:pPr>
              <w:pStyle w:val="TableParagraph"/>
              <w:spacing w:before="53"/>
              <w:ind w:left="6" w:right="4"/>
              <w:jc w:val="center"/>
              <w:rPr>
                <w:sz w:val="20"/>
              </w:rPr>
            </w:pPr>
            <w:r>
              <w:rPr>
                <w:spacing w:val="-2"/>
                <w:sz w:val="20"/>
              </w:rPr>
              <w:t>0,608</w:t>
            </w:r>
          </w:p>
        </w:tc>
      </w:tr>
      <w:tr>
        <w:trPr>
          <w:trHeight w:val="350" w:hRule="atLeast"/>
        </w:trPr>
        <w:tc>
          <w:tcPr>
            <w:tcW w:w="2665" w:type="dxa"/>
          </w:tcPr>
          <w:p>
            <w:pPr>
              <w:pStyle w:val="TableParagraph"/>
              <w:spacing w:before="53"/>
              <w:ind w:left="107"/>
              <w:rPr>
                <w:sz w:val="20"/>
              </w:rPr>
            </w:pPr>
            <w:r>
              <w:rPr>
                <w:spacing w:val="-2"/>
                <w:sz w:val="20"/>
              </w:rPr>
              <w:t>Словачка</w:t>
            </w:r>
          </w:p>
        </w:tc>
        <w:tc>
          <w:tcPr>
            <w:tcW w:w="1304" w:type="dxa"/>
          </w:tcPr>
          <w:p>
            <w:pPr>
              <w:pStyle w:val="TableParagraph"/>
              <w:spacing w:before="53"/>
              <w:ind w:left="10" w:right="4"/>
              <w:jc w:val="center"/>
              <w:rPr>
                <w:sz w:val="20"/>
              </w:rPr>
            </w:pPr>
            <w:r>
              <w:rPr>
                <w:spacing w:val="-4"/>
                <w:sz w:val="20"/>
              </w:rPr>
              <w:t>0,53</w:t>
            </w:r>
          </w:p>
        </w:tc>
        <w:tc>
          <w:tcPr>
            <w:tcW w:w="1307" w:type="dxa"/>
          </w:tcPr>
          <w:p>
            <w:pPr>
              <w:pStyle w:val="TableParagraph"/>
              <w:spacing w:before="53"/>
              <w:ind w:left="6"/>
              <w:jc w:val="center"/>
              <w:rPr>
                <w:sz w:val="20"/>
              </w:rPr>
            </w:pPr>
            <w:r>
              <w:rPr>
                <w:spacing w:val="-2"/>
                <w:sz w:val="20"/>
              </w:rPr>
              <w:t>0,599</w:t>
            </w:r>
          </w:p>
        </w:tc>
        <w:tc>
          <w:tcPr>
            <w:tcW w:w="1304" w:type="dxa"/>
          </w:tcPr>
          <w:p>
            <w:pPr>
              <w:pStyle w:val="TableParagraph"/>
              <w:spacing w:before="53"/>
              <w:ind w:left="10" w:right="8"/>
              <w:jc w:val="center"/>
              <w:rPr>
                <w:sz w:val="20"/>
              </w:rPr>
            </w:pPr>
            <w:r>
              <w:rPr>
                <w:spacing w:val="-2"/>
                <w:sz w:val="20"/>
              </w:rPr>
              <w:t>0,557</w:t>
            </w:r>
          </w:p>
        </w:tc>
        <w:tc>
          <w:tcPr>
            <w:tcW w:w="1307" w:type="dxa"/>
          </w:tcPr>
          <w:p>
            <w:pPr>
              <w:pStyle w:val="TableParagraph"/>
              <w:spacing w:before="53"/>
              <w:ind w:left="6" w:right="4"/>
              <w:jc w:val="center"/>
              <w:rPr>
                <w:sz w:val="20"/>
              </w:rPr>
            </w:pPr>
            <w:r>
              <w:rPr>
                <w:spacing w:val="-2"/>
                <w:sz w:val="20"/>
              </w:rPr>
              <w:t>0,546</w:t>
            </w:r>
          </w:p>
        </w:tc>
      </w:tr>
      <w:tr>
        <w:trPr>
          <w:trHeight w:val="350" w:hRule="atLeast"/>
        </w:trPr>
        <w:tc>
          <w:tcPr>
            <w:tcW w:w="2665" w:type="dxa"/>
          </w:tcPr>
          <w:p>
            <w:pPr>
              <w:pStyle w:val="TableParagraph"/>
              <w:spacing w:before="53"/>
              <w:ind w:left="107"/>
              <w:rPr>
                <w:sz w:val="20"/>
              </w:rPr>
            </w:pPr>
            <w:r>
              <w:rPr>
                <w:spacing w:val="-2"/>
                <w:sz w:val="20"/>
              </w:rPr>
              <w:t>Финска</w:t>
            </w:r>
          </w:p>
        </w:tc>
        <w:tc>
          <w:tcPr>
            <w:tcW w:w="1304" w:type="dxa"/>
          </w:tcPr>
          <w:p>
            <w:pPr>
              <w:pStyle w:val="TableParagraph"/>
              <w:spacing w:before="53"/>
              <w:ind w:left="10" w:right="4"/>
              <w:jc w:val="center"/>
              <w:rPr>
                <w:sz w:val="20"/>
              </w:rPr>
            </w:pPr>
            <w:r>
              <w:rPr>
                <w:spacing w:val="-4"/>
                <w:sz w:val="20"/>
              </w:rPr>
              <w:t>2,89</w:t>
            </w:r>
          </w:p>
        </w:tc>
        <w:tc>
          <w:tcPr>
            <w:tcW w:w="1307" w:type="dxa"/>
          </w:tcPr>
          <w:p>
            <w:pPr>
              <w:pStyle w:val="TableParagraph"/>
              <w:spacing w:before="53"/>
              <w:ind w:left="6"/>
              <w:jc w:val="center"/>
              <w:rPr>
                <w:sz w:val="20"/>
              </w:rPr>
            </w:pPr>
            <w:r>
              <w:rPr>
                <w:spacing w:val="-2"/>
                <w:sz w:val="20"/>
              </w:rPr>
              <w:t>2,774</w:t>
            </w:r>
          </w:p>
        </w:tc>
        <w:tc>
          <w:tcPr>
            <w:tcW w:w="1304" w:type="dxa"/>
          </w:tcPr>
          <w:p>
            <w:pPr>
              <w:pStyle w:val="TableParagraph"/>
              <w:spacing w:before="53"/>
              <w:ind w:left="10" w:right="8"/>
              <w:jc w:val="center"/>
              <w:rPr>
                <w:sz w:val="20"/>
              </w:rPr>
            </w:pPr>
            <w:r>
              <w:rPr>
                <w:spacing w:val="-2"/>
                <w:sz w:val="20"/>
              </w:rPr>
              <w:t>2,533</w:t>
            </w:r>
          </w:p>
        </w:tc>
        <w:tc>
          <w:tcPr>
            <w:tcW w:w="1307" w:type="dxa"/>
          </w:tcPr>
          <w:p>
            <w:pPr>
              <w:pStyle w:val="TableParagraph"/>
              <w:spacing w:before="53"/>
              <w:ind w:left="6" w:right="4"/>
              <w:jc w:val="center"/>
              <w:rPr>
                <w:sz w:val="20"/>
              </w:rPr>
            </w:pPr>
            <w:r>
              <w:rPr>
                <w:spacing w:val="-2"/>
                <w:sz w:val="20"/>
              </w:rPr>
              <w:t>2,177</w:t>
            </w:r>
          </w:p>
        </w:tc>
      </w:tr>
      <w:tr>
        <w:trPr>
          <w:trHeight w:val="349" w:hRule="atLeast"/>
        </w:trPr>
        <w:tc>
          <w:tcPr>
            <w:tcW w:w="2665" w:type="dxa"/>
          </w:tcPr>
          <w:p>
            <w:pPr>
              <w:pStyle w:val="TableParagraph"/>
              <w:spacing w:before="53"/>
              <w:ind w:left="107"/>
              <w:rPr>
                <w:sz w:val="20"/>
              </w:rPr>
            </w:pPr>
            <w:r>
              <w:rPr>
                <w:spacing w:val="-2"/>
                <w:sz w:val="20"/>
              </w:rPr>
              <w:t>Шведска</w:t>
            </w:r>
          </w:p>
        </w:tc>
        <w:tc>
          <w:tcPr>
            <w:tcW w:w="1304" w:type="dxa"/>
          </w:tcPr>
          <w:p>
            <w:pPr>
              <w:pStyle w:val="TableParagraph"/>
              <w:spacing w:before="53"/>
              <w:ind w:left="10" w:right="5"/>
              <w:jc w:val="center"/>
              <w:rPr>
                <w:sz w:val="20"/>
              </w:rPr>
            </w:pPr>
            <w:r>
              <w:rPr>
                <w:spacing w:val="-2"/>
                <w:sz w:val="20"/>
              </w:rPr>
              <w:t>1,776</w:t>
            </w:r>
          </w:p>
        </w:tc>
        <w:tc>
          <w:tcPr>
            <w:tcW w:w="1307" w:type="dxa"/>
          </w:tcPr>
          <w:p>
            <w:pPr>
              <w:pStyle w:val="TableParagraph"/>
              <w:spacing w:before="53"/>
              <w:ind w:left="6"/>
              <w:jc w:val="center"/>
              <w:rPr>
                <w:sz w:val="20"/>
              </w:rPr>
            </w:pPr>
            <w:r>
              <w:rPr>
                <w:spacing w:val="-4"/>
                <w:sz w:val="20"/>
              </w:rPr>
              <w:t>1,69</w:t>
            </w:r>
          </w:p>
        </w:tc>
        <w:tc>
          <w:tcPr>
            <w:tcW w:w="1304" w:type="dxa"/>
          </w:tcPr>
          <w:p>
            <w:pPr>
              <w:pStyle w:val="TableParagraph"/>
              <w:spacing w:before="53"/>
              <w:ind w:left="10" w:right="8"/>
              <w:jc w:val="center"/>
              <w:rPr>
                <w:sz w:val="20"/>
              </w:rPr>
            </w:pPr>
            <w:r>
              <w:rPr>
                <w:spacing w:val="-4"/>
                <w:sz w:val="20"/>
              </w:rPr>
              <w:t>1,63</w:t>
            </w:r>
          </w:p>
        </w:tc>
        <w:tc>
          <w:tcPr>
            <w:tcW w:w="1307" w:type="dxa"/>
          </w:tcPr>
          <w:p>
            <w:pPr>
              <w:pStyle w:val="TableParagraph"/>
              <w:spacing w:before="53"/>
              <w:ind w:left="6" w:right="4"/>
              <w:jc w:val="center"/>
              <w:rPr>
                <w:sz w:val="20"/>
              </w:rPr>
            </w:pPr>
            <w:r>
              <w:rPr>
                <w:spacing w:val="-4"/>
                <w:sz w:val="20"/>
              </w:rPr>
              <w:t>1,54</w:t>
            </w:r>
          </w:p>
        </w:tc>
      </w:tr>
    </w:tbl>
    <w:p>
      <w:pPr>
        <w:spacing w:before="134"/>
        <w:ind w:left="874" w:right="0" w:firstLine="0"/>
        <w:jc w:val="left"/>
        <w:rPr>
          <w:sz w:val="20"/>
        </w:rPr>
      </w:pPr>
      <w:r>
        <w:rPr>
          <w:sz w:val="20"/>
        </w:rPr>
        <w:t>Извор: Европска комисија, доступно на: </w:t>
      </w:r>
      <w:hyperlink r:id="rId49">
        <w:r>
          <w:rPr>
            <w:color w:val="0462C1"/>
            <w:spacing w:val="-2"/>
            <w:sz w:val="20"/>
            <w:u w:val="single" w:color="0462C1"/>
          </w:rPr>
          <w:t>https://webgate.ec.europa.eu/empl/redisstat/databrowser/view/LMP_EXPSUMM/default/table?lang=en&amp;catego</w:t>
        </w:r>
      </w:hyperlink>
      <w:r>
        <w:rPr>
          <w:color w:val="0462C1"/>
          <w:spacing w:val="-2"/>
          <w:sz w:val="20"/>
        </w:rPr>
        <w:t> </w:t>
      </w:r>
      <w:hyperlink r:id="rId49">
        <w:r>
          <w:rPr>
            <w:color w:val="0462C1"/>
            <w:sz w:val="20"/>
            <w:u w:val="single" w:color="0462C1"/>
          </w:rPr>
          <w:t>ry=lmp_expend</w:t>
        </w:r>
        <w:r>
          <w:rPr>
            <w:sz w:val="20"/>
          </w:rPr>
          <w:t>,</w:t>
        </w:r>
      </w:hyperlink>
      <w:r>
        <w:rPr>
          <w:sz w:val="20"/>
        </w:rPr>
        <w:t> приступљено 07.09.2020.</w:t>
      </w:r>
    </w:p>
    <w:p>
      <w:pPr>
        <w:pStyle w:val="BodyText"/>
        <w:spacing w:before="120"/>
        <w:ind w:left="874" w:right="591"/>
        <w:jc w:val="both"/>
      </w:pPr>
      <w:r>
        <w:rPr/>
        <w:t>У земљама Европске уније, као и у Србији, издвајања за пасивне мере (као % бруто домаћег производа) превазилазе издвајања за активне мере. Међутим, ова разлика је израженија у случају земаља у транзицији, будући да се у пасивне мере укључују и издвајања</w:t>
      </w:r>
      <w:r>
        <w:rPr>
          <w:spacing w:val="-1"/>
        </w:rPr>
        <w:t> </w:t>
      </w:r>
      <w:r>
        <w:rPr/>
        <w:t>за</w:t>
      </w:r>
      <w:r>
        <w:rPr>
          <w:spacing w:val="-1"/>
        </w:rPr>
        <w:t> </w:t>
      </w:r>
      <w:r>
        <w:rPr/>
        <w:t>подршку</w:t>
      </w:r>
      <w:r>
        <w:rPr>
          <w:spacing w:val="-5"/>
        </w:rPr>
        <w:t> </w:t>
      </w:r>
      <w:r>
        <w:rPr/>
        <w:t>радницима</w:t>
      </w:r>
      <w:r>
        <w:rPr>
          <w:spacing w:val="-1"/>
        </w:rPr>
        <w:t> </w:t>
      </w:r>
      <w:r>
        <w:rPr/>
        <w:t>који су</w:t>
      </w:r>
      <w:r>
        <w:rPr>
          <w:spacing w:val="-5"/>
        </w:rPr>
        <w:t> </w:t>
      </w:r>
      <w:r>
        <w:rPr/>
        <w:t>остали без посла, јер</w:t>
      </w:r>
      <w:r>
        <w:rPr>
          <w:spacing w:val="-1"/>
        </w:rPr>
        <w:t> </w:t>
      </w:r>
      <w:r>
        <w:rPr/>
        <w:t>су</w:t>
      </w:r>
      <w:r>
        <w:rPr>
          <w:spacing w:val="-5"/>
        </w:rPr>
        <w:t> </w:t>
      </w:r>
      <w:r>
        <w:rPr/>
        <w:t>предузећа у</w:t>
      </w:r>
      <w:r>
        <w:rPr>
          <w:spacing w:val="-5"/>
        </w:rPr>
        <w:t> </w:t>
      </w:r>
      <w:r>
        <w:rPr/>
        <w:t>којима су били запослени приватизована или су у фази реструктурирања.</w:t>
      </w:r>
      <w:r>
        <w:rPr>
          <w:vertAlign w:val="superscript"/>
        </w:rPr>
        <w:t>111</w:t>
      </w:r>
    </w:p>
    <w:p>
      <w:pPr>
        <w:spacing w:before="227" w:after="41"/>
        <w:ind w:left="874" w:right="598" w:firstLine="0"/>
        <w:jc w:val="left"/>
        <w:rPr>
          <w:b/>
          <w:sz w:val="22"/>
        </w:rPr>
      </w:pPr>
      <w:bookmarkStart w:name="_bookmark47" w:id="48"/>
      <w:bookmarkEnd w:id="48"/>
      <w:r>
        <w:rPr/>
      </w:r>
      <w:r>
        <w:rPr>
          <w:b/>
          <w:sz w:val="22"/>
        </w:rPr>
        <w:t>Табела</w:t>
      </w:r>
      <w:r>
        <w:rPr>
          <w:b/>
          <w:spacing w:val="-4"/>
          <w:sz w:val="22"/>
        </w:rPr>
        <w:t> </w:t>
      </w:r>
      <w:r>
        <w:rPr>
          <w:b/>
          <w:sz w:val="22"/>
        </w:rPr>
        <w:t>22</w:t>
      </w:r>
      <w:r>
        <w:rPr>
          <w:b/>
          <w:spacing w:val="-4"/>
          <w:sz w:val="22"/>
        </w:rPr>
        <w:t> </w:t>
      </w:r>
      <w:r>
        <w:rPr>
          <w:b/>
          <w:sz w:val="22"/>
        </w:rPr>
        <w:t>Издаци</w:t>
      </w:r>
      <w:r>
        <w:rPr>
          <w:b/>
          <w:spacing w:val="-4"/>
          <w:sz w:val="22"/>
        </w:rPr>
        <w:t> </w:t>
      </w:r>
      <w:r>
        <w:rPr>
          <w:b/>
          <w:sz w:val="22"/>
        </w:rPr>
        <w:t>за</w:t>
      </w:r>
      <w:r>
        <w:rPr>
          <w:b/>
          <w:spacing w:val="-4"/>
          <w:sz w:val="22"/>
        </w:rPr>
        <w:t> </w:t>
      </w:r>
      <w:r>
        <w:rPr>
          <w:b/>
          <w:sz w:val="22"/>
        </w:rPr>
        <w:t>политике</w:t>
      </w:r>
      <w:r>
        <w:rPr>
          <w:b/>
          <w:spacing w:val="-4"/>
          <w:sz w:val="22"/>
        </w:rPr>
        <w:t> </w:t>
      </w:r>
      <w:r>
        <w:rPr>
          <w:b/>
          <w:sz w:val="22"/>
        </w:rPr>
        <w:t>тржишта</w:t>
      </w:r>
      <w:r>
        <w:rPr>
          <w:b/>
          <w:spacing w:val="-4"/>
          <w:sz w:val="22"/>
        </w:rPr>
        <w:t> </w:t>
      </w:r>
      <w:r>
        <w:rPr>
          <w:b/>
          <w:sz w:val="22"/>
        </w:rPr>
        <w:t>рада</w:t>
      </w:r>
      <w:r>
        <w:rPr>
          <w:b/>
          <w:spacing w:val="-4"/>
          <w:sz w:val="22"/>
        </w:rPr>
        <w:t> </w:t>
      </w:r>
      <w:r>
        <w:rPr>
          <w:b/>
          <w:sz w:val="22"/>
        </w:rPr>
        <w:t>у</w:t>
      </w:r>
      <w:r>
        <w:rPr>
          <w:b/>
          <w:spacing w:val="-4"/>
          <w:sz w:val="22"/>
        </w:rPr>
        <w:t> </w:t>
      </w:r>
      <w:r>
        <w:rPr>
          <w:b/>
          <w:sz w:val="22"/>
        </w:rPr>
        <w:t>ЕУ,</w:t>
      </w:r>
      <w:r>
        <w:rPr>
          <w:b/>
          <w:spacing w:val="-4"/>
          <w:sz w:val="22"/>
        </w:rPr>
        <w:t> </w:t>
      </w:r>
      <w:r>
        <w:rPr>
          <w:b/>
          <w:sz w:val="22"/>
        </w:rPr>
        <w:t>према</w:t>
      </w:r>
      <w:r>
        <w:rPr>
          <w:b/>
          <w:spacing w:val="-4"/>
          <w:sz w:val="22"/>
        </w:rPr>
        <w:t> </w:t>
      </w:r>
      <w:r>
        <w:rPr>
          <w:b/>
          <w:sz w:val="22"/>
        </w:rPr>
        <w:t>категорији</w:t>
      </w:r>
      <w:r>
        <w:rPr>
          <w:b/>
          <w:spacing w:val="-4"/>
          <w:sz w:val="22"/>
        </w:rPr>
        <w:t> </w:t>
      </w:r>
      <w:r>
        <w:rPr>
          <w:b/>
          <w:sz w:val="22"/>
        </w:rPr>
        <w:t>интервенције,</w:t>
      </w:r>
      <w:r>
        <w:rPr>
          <w:b/>
          <w:spacing w:val="-4"/>
          <w:sz w:val="22"/>
        </w:rPr>
        <w:t> </w:t>
      </w:r>
      <w:r>
        <w:rPr>
          <w:b/>
          <w:sz w:val="22"/>
        </w:rPr>
        <w:t>% </w:t>
      </w:r>
      <w:r>
        <w:rPr>
          <w:b/>
          <w:spacing w:val="-4"/>
          <w:sz w:val="22"/>
        </w:rPr>
        <w:t>БДП</w:t>
      </w: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888"/>
        <w:gridCol w:w="890"/>
        <w:gridCol w:w="890"/>
        <w:gridCol w:w="893"/>
        <w:gridCol w:w="890"/>
        <w:gridCol w:w="890"/>
        <w:gridCol w:w="891"/>
        <w:gridCol w:w="888"/>
      </w:tblGrid>
      <w:tr>
        <w:trPr>
          <w:trHeight w:val="578" w:hRule="atLeast"/>
        </w:trPr>
        <w:tc>
          <w:tcPr>
            <w:tcW w:w="1747" w:type="dxa"/>
          </w:tcPr>
          <w:p>
            <w:pPr>
              <w:pStyle w:val="TableParagraph"/>
              <w:rPr>
                <w:sz w:val="20"/>
              </w:rPr>
            </w:pPr>
          </w:p>
        </w:tc>
        <w:tc>
          <w:tcPr>
            <w:tcW w:w="3561" w:type="dxa"/>
            <w:gridSpan w:val="4"/>
          </w:tcPr>
          <w:p>
            <w:pPr>
              <w:pStyle w:val="TableParagraph"/>
              <w:spacing w:before="58"/>
              <w:ind w:left="386" w:right="232" w:hanging="147"/>
              <w:rPr>
                <w:b/>
                <w:sz w:val="20"/>
              </w:rPr>
            </w:pPr>
            <w:r>
              <w:rPr>
                <w:b/>
                <w:sz w:val="20"/>
              </w:rPr>
              <w:t>Издаци</w:t>
            </w:r>
            <w:r>
              <w:rPr>
                <w:b/>
                <w:spacing w:val="-9"/>
                <w:sz w:val="20"/>
              </w:rPr>
              <w:t> </w:t>
            </w:r>
            <w:r>
              <w:rPr>
                <w:b/>
                <w:sz w:val="20"/>
              </w:rPr>
              <w:t>за</w:t>
            </w:r>
            <w:r>
              <w:rPr>
                <w:b/>
                <w:spacing w:val="-9"/>
                <w:sz w:val="20"/>
              </w:rPr>
              <w:t> </w:t>
            </w:r>
            <w:r>
              <w:rPr>
                <w:b/>
                <w:sz w:val="20"/>
              </w:rPr>
              <w:t>активне</w:t>
            </w:r>
            <w:r>
              <w:rPr>
                <w:b/>
                <w:spacing w:val="-11"/>
                <w:sz w:val="20"/>
              </w:rPr>
              <w:t> </w:t>
            </w:r>
            <w:r>
              <w:rPr>
                <w:b/>
                <w:sz w:val="20"/>
              </w:rPr>
              <w:t>мере</w:t>
            </w:r>
            <w:r>
              <w:rPr>
                <w:b/>
                <w:spacing w:val="-7"/>
                <w:sz w:val="20"/>
              </w:rPr>
              <w:t> </w:t>
            </w:r>
            <w:r>
              <w:rPr>
                <w:b/>
                <w:sz w:val="20"/>
              </w:rPr>
              <w:t>политике тржишта рада (категорија 2-7)</w:t>
            </w:r>
          </w:p>
        </w:tc>
        <w:tc>
          <w:tcPr>
            <w:tcW w:w="3559" w:type="dxa"/>
            <w:gridSpan w:val="4"/>
          </w:tcPr>
          <w:p>
            <w:pPr>
              <w:pStyle w:val="TableParagraph"/>
              <w:spacing w:before="58"/>
              <w:ind w:left="834" w:right="244" w:hanging="572"/>
              <w:rPr>
                <w:b/>
                <w:sz w:val="20"/>
              </w:rPr>
            </w:pPr>
            <w:r>
              <w:rPr>
                <w:b/>
                <w:sz w:val="20"/>
              </w:rPr>
              <w:t>Издаци</w:t>
            </w:r>
            <w:r>
              <w:rPr>
                <w:b/>
                <w:spacing w:val="-10"/>
                <w:sz w:val="20"/>
              </w:rPr>
              <w:t> </w:t>
            </w:r>
            <w:r>
              <w:rPr>
                <w:b/>
                <w:sz w:val="20"/>
              </w:rPr>
              <w:t>за</w:t>
            </w:r>
            <w:r>
              <w:rPr>
                <w:b/>
                <w:spacing w:val="-9"/>
                <w:sz w:val="20"/>
              </w:rPr>
              <w:t> </w:t>
            </w:r>
            <w:r>
              <w:rPr>
                <w:b/>
                <w:sz w:val="20"/>
              </w:rPr>
              <w:t>пасивне</w:t>
            </w:r>
            <w:r>
              <w:rPr>
                <w:b/>
                <w:spacing w:val="-10"/>
                <w:sz w:val="20"/>
              </w:rPr>
              <w:t> </w:t>
            </w:r>
            <w:r>
              <w:rPr>
                <w:b/>
                <w:sz w:val="20"/>
              </w:rPr>
              <w:t>мере</w:t>
            </w:r>
            <w:r>
              <w:rPr>
                <w:b/>
                <w:spacing w:val="-11"/>
                <w:sz w:val="20"/>
              </w:rPr>
              <w:t> </w:t>
            </w:r>
            <w:r>
              <w:rPr>
                <w:b/>
                <w:sz w:val="20"/>
              </w:rPr>
              <w:t>тржишта рада (категорија 8-9)</w:t>
            </w:r>
          </w:p>
        </w:tc>
      </w:tr>
      <w:tr>
        <w:trPr>
          <w:trHeight w:val="350" w:hRule="atLeast"/>
        </w:trPr>
        <w:tc>
          <w:tcPr>
            <w:tcW w:w="1747" w:type="dxa"/>
          </w:tcPr>
          <w:p>
            <w:pPr>
              <w:pStyle w:val="TableParagraph"/>
              <w:rPr>
                <w:sz w:val="20"/>
              </w:rPr>
            </w:pPr>
          </w:p>
        </w:tc>
        <w:tc>
          <w:tcPr>
            <w:tcW w:w="888" w:type="dxa"/>
          </w:tcPr>
          <w:p>
            <w:pPr>
              <w:pStyle w:val="TableParagraph"/>
              <w:spacing w:before="60"/>
              <w:ind w:left="19" w:right="10"/>
              <w:jc w:val="center"/>
              <w:rPr>
                <w:b/>
                <w:sz w:val="20"/>
              </w:rPr>
            </w:pPr>
            <w:r>
              <w:rPr>
                <w:b/>
                <w:spacing w:val="-4"/>
                <w:sz w:val="20"/>
              </w:rPr>
              <w:t>2015</w:t>
            </w:r>
          </w:p>
        </w:tc>
        <w:tc>
          <w:tcPr>
            <w:tcW w:w="890" w:type="dxa"/>
          </w:tcPr>
          <w:p>
            <w:pPr>
              <w:pStyle w:val="TableParagraph"/>
              <w:spacing w:before="60"/>
              <w:ind w:left="16" w:right="3"/>
              <w:jc w:val="center"/>
              <w:rPr>
                <w:b/>
                <w:sz w:val="20"/>
              </w:rPr>
            </w:pPr>
            <w:r>
              <w:rPr>
                <w:b/>
                <w:spacing w:val="-4"/>
                <w:sz w:val="20"/>
              </w:rPr>
              <w:t>2016</w:t>
            </w:r>
          </w:p>
        </w:tc>
        <w:tc>
          <w:tcPr>
            <w:tcW w:w="890" w:type="dxa"/>
          </w:tcPr>
          <w:p>
            <w:pPr>
              <w:pStyle w:val="TableParagraph"/>
              <w:spacing w:before="60"/>
              <w:ind w:left="16" w:right="2"/>
              <w:jc w:val="center"/>
              <w:rPr>
                <w:b/>
                <w:sz w:val="20"/>
              </w:rPr>
            </w:pPr>
            <w:r>
              <w:rPr>
                <w:b/>
                <w:spacing w:val="-4"/>
                <w:sz w:val="20"/>
              </w:rPr>
              <w:t>2017</w:t>
            </w:r>
          </w:p>
        </w:tc>
        <w:tc>
          <w:tcPr>
            <w:tcW w:w="893" w:type="dxa"/>
          </w:tcPr>
          <w:p>
            <w:pPr>
              <w:pStyle w:val="TableParagraph"/>
              <w:spacing w:before="60"/>
              <w:ind w:left="13" w:right="1"/>
              <w:jc w:val="center"/>
              <w:rPr>
                <w:b/>
                <w:sz w:val="20"/>
              </w:rPr>
            </w:pPr>
            <w:r>
              <w:rPr>
                <w:b/>
                <w:spacing w:val="-4"/>
                <w:sz w:val="20"/>
              </w:rPr>
              <w:t>2018</w:t>
            </w:r>
          </w:p>
        </w:tc>
        <w:tc>
          <w:tcPr>
            <w:tcW w:w="890" w:type="dxa"/>
          </w:tcPr>
          <w:p>
            <w:pPr>
              <w:pStyle w:val="TableParagraph"/>
              <w:spacing w:before="60"/>
              <w:ind w:left="16" w:right="1"/>
              <w:jc w:val="center"/>
              <w:rPr>
                <w:b/>
                <w:sz w:val="20"/>
              </w:rPr>
            </w:pPr>
            <w:r>
              <w:rPr>
                <w:b/>
                <w:spacing w:val="-4"/>
                <w:sz w:val="20"/>
              </w:rPr>
              <w:t>2015</w:t>
            </w:r>
          </w:p>
        </w:tc>
        <w:tc>
          <w:tcPr>
            <w:tcW w:w="890" w:type="dxa"/>
          </w:tcPr>
          <w:p>
            <w:pPr>
              <w:pStyle w:val="TableParagraph"/>
              <w:spacing w:before="60"/>
              <w:ind w:left="16"/>
              <w:jc w:val="center"/>
              <w:rPr>
                <w:b/>
                <w:sz w:val="20"/>
              </w:rPr>
            </w:pPr>
            <w:r>
              <w:rPr>
                <w:b/>
                <w:spacing w:val="-4"/>
                <w:sz w:val="20"/>
              </w:rPr>
              <w:t>2016</w:t>
            </w:r>
          </w:p>
        </w:tc>
        <w:tc>
          <w:tcPr>
            <w:tcW w:w="891" w:type="dxa"/>
          </w:tcPr>
          <w:p>
            <w:pPr>
              <w:pStyle w:val="TableParagraph"/>
              <w:spacing w:before="60"/>
              <w:ind w:left="247"/>
              <w:rPr>
                <w:b/>
                <w:sz w:val="20"/>
              </w:rPr>
            </w:pPr>
            <w:r>
              <w:rPr>
                <w:b/>
                <w:spacing w:val="-4"/>
                <w:sz w:val="20"/>
              </w:rPr>
              <w:t>2017</w:t>
            </w:r>
          </w:p>
        </w:tc>
        <w:tc>
          <w:tcPr>
            <w:tcW w:w="888" w:type="dxa"/>
          </w:tcPr>
          <w:p>
            <w:pPr>
              <w:pStyle w:val="TableParagraph"/>
              <w:spacing w:before="60"/>
              <w:ind w:left="19"/>
              <w:jc w:val="center"/>
              <w:rPr>
                <w:b/>
                <w:sz w:val="20"/>
              </w:rPr>
            </w:pPr>
            <w:r>
              <w:rPr>
                <w:b/>
                <w:spacing w:val="-4"/>
                <w:sz w:val="20"/>
              </w:rPr>
              <w:t>2018</w:t>
            </w:r>
          </w:p>
        </w:tc>
      </w:tr>
      <w:tr>
        <w:trPr>
          <w:trHeight w:val="350" w:hRule="atLeast"/>
        </w:trPr>
        <w:tc>
          <w:tcPr>
            <w:tcW w:w="1747" w:type="dxa"/>
          </w:tcPr>
          <w:p>
            <w:pPr>
              <w:pStyle w:val="TableParagraph"/>
              <w:spacing w:before="55"/>
              <w:ind w:left="107"/>
              <w:rPr>
                <w:sz w:val="20"/>
              </w:rPr>
            </w:pPr>
            <w:r>
              <w:rPr>
                <w:spacing w:val="-2"/>
                <w:sz w:val="20"/>
              </w:rPr>
              <w:t>Белгија</w:t>
            </w:r>
          </w:p>
        </w:tc>
        <w:tc>
          <w:tcPr>
            <w:tcW w:w="888" w:type="dxa"/>
          </w:tcPr>
          <w:p>
            <w:pPr>
              <w:pStyle w:val="TableParagraph"/>
              <w:spacing w:before="55"/>
              <w:ind w:left="19" w:right="14"/>
              <w:jc w:val="center"/>
              <w:rPr>
                <w:sz w:val="20"/>
              </w:rPr>
            </w:pPr>
            <w:r>
              <w:rPr>
                <w:spacing w:val="-2"/>
                <w:sz w:val="20"/>
              </w:rPr>
              <w:t>0,521</w:t>
            </w:r>
          </w:p>
        </w:tc>
        <w:tc>
          <w:tcPr>
            <w:tcW w:w="890" w:type="dxa"/>
          </w:tcPr>
          <w:p>
            <w:pPr>
              <w:pStyle w:val="TableParagraph"/>
              <w:spacing w:before="55"/>
              <w:ind w:left="16" w:right="7"/>
              <w:jc w:val="center"/>
              <w:rPr>
                <w:sz w:val="20"/>
              </w:rPr>
            </w:pPr>
            <w:r>
              <w:rPr>
                <w:spacing w:val="-2"/>
                <w:sz w:val="20"/>
              </w:rPr>
              <w:t>0,525</w:t>
            </w:r>
          </w:p>
        </w:tc>
        <w:tc>
          <w:tcPr>
            <w:tcW w:w="890" w:type="dxa"/>
          </w:tcPr>
          <w:p>
            <w:pPr>
              <w:pStyle w:val="TableParagraph"/>
              <w:spacing w:before="55"/>
              <w:ind w:left="16" w:right="6"/>
              <w:jc w:val="center"/>
              <w:rPr>
                <w:sz w:val="20"/>
              </w:rPr>
            </w:pPr>
            <w:r>
              <w:rPr>
                <w:spacing w:val="-2"/>
                <w:sz w:val="20"/>
              </w:rPr>
              <w:t>0,543</w:t>
            </w:r>
          </w:p>
        </w:tc>
        <w:tc>
          <w:tcPr>
            <w:tcW w:w="893" w:type="dxa"/>
          </w:tcPr>
          <w:p>
            <w:pPr>
              <w:pStyle w:val="TableParagraph"/>
              <w:spacing w:before="55"/>
              <w:ind w:left="13"/>
              <w:jc w:val="center"/>
              <w:rPr>
                <w:sz w:val="20"/>
              </w:rPr>
            </w:pPr>
            <w:r>
              <w:rPr>
                <w:spacing w:val="-4"/>
                <w:sz w:val="20"/>
              </w:rPr>
              <w:t>0,56</w:t>
            </w:r>
          </w:p>
        </w:tc>
        <w:tc>
          <w:tcPr>
            <w:tcW w:w="890" w:type="dxa"/>
          </w:tcPr>
          <w:p>
            <w:pPr>
              <w:pStyle w:val="TableParagraph"/>
              <w:spacing w:before="55"/>
              <w:ind w:left="16" w:right="5"/>
              <w:jc w:val="center"/>
              <w:rPr>
                <w:sz w:val="20"/>
              </w:rPr>
            </w:pPr>
            <w:r>
              <w:rPr>
                <w:spacing w:val="-4"/>
                <w:sz w:val="20"/>
              </w:rPr>
              <w:t>1,71</w:t>
            </w:r>
          </w:p>
        </w:tc>
        <w:tc>
          <w:tcPr>
            <w:tcW w:w="890" w:type="dxa"/>
          </w:tcPr>
          <w:p>
            <w:pPr>
              <w:pStyle w:val="TableParagraph"/>
              <w:spacing w:before="55"/>
              <w:ind w:left="16" w:right="4"/>
              <w:jc w:val="center"/>
              <w:rPr>
                <w:sz w:val="20"/>
              </w:rPr>
            </w:pPr>
            <w:r>
              <w:rPr>
                <w:spacing w:val="-2"/>
                <w:sz w:val="20"/>
              </w:rPr>
              <w:t>1,573</w:t>
            </w:r>
          </w:p>
        </w:tc>
        <w:tc>
          <w:tcPr>
            <w:tcW w:w="891" w:type="dxa"/>
          </w:tcPr>
          <w:p>
            <w:pPr>
              <w:pStyle w:val="TableParagraph"/>
              <w:spacing w:before="55"/>
              <w:ind w:left="220"/>
              <w:rPr>
                <w:sz w:val="20"/>
              </w:rPr>
            </w:pPr>
            <w:r>
              <w:rPr>
                <w:spacing w:val="-2"/>
                <w:sz w:val="20"/>
              </w:rPr>
              <w:t>1,394</w:t>
            </w:r>
          </w:p>
        </w:tc>
        <w:tc>
          <w:tcPr>
            <w:tcW w:w="888" w:type="dxa"/>
          </w:tcPr>
          <w:p>
            <w:pPr>
              <w:pStyle w:val="TableParagraph"/>
              <w:spacing w:before="55"/>
              <w:ind w:left="19" w:right="4"/>
              <w:jc w:val="center"/>
              <w:rPr>
                <w:sz w:val="20"/>
              </w:rPr>
            </w:pPr>
            <w:r>
              <w:rPr>
                <w:spacing w:val="-2"/>
                <w:sz w:val="20"/>
              </w:rPr>
              <w:t>1,253</w:t>
            </w:r>
          </w:p>
        </w:tc>
      </w:tr>
      <w:tr>
        <w:trPr>
          <w:trHeight w:val="350" w:hRule="atLeast"/>
        </w:trPr>
        <w:tc>
          <w:tcPr>
            <w:tcW w:w="1747" w:type="dxa"/>
          </w:tcPr>
          <w:p>
            <w:pPr>
              <w:pStyle w:val="TableParagraph"/>
              <w:spacing w:before="55"/>
              <w:ind w:left="107"/>
              <w:rPr>
                <w:sz w:val="20"/>
              </w:rPr>
            </w:pPr>
            <w:r>
              <w:rPr>
                <w:spacing w:val="-2"/>
                <w:sz w:val="20"/>
              </w:rPr>
              <w:t>Бугарска</w:t>
            </w:r>
          </w:p>
        </w:tc>
        <w:tc>
          <w:tcPr>
            <w:tcW w:w="888" w:type="dxa"/>
          </w:tcPr>
          <w:p>
            <w:pPr>
              <w:pStyle w:val="TableParagraph"/>
              <w:spacing w:before="55"/>
              <w:ind w:left="19" w:right="14"/>
              <w:jc w:val="center"/>
              <w:rPr>
                <w:sz w:val="20"/>
              </w:rPr>
            </w:pPr>
            <w:r>
              <w:rPr>
                <w:spacing w:val="-2"/>
                <w:sz w:val="20"/>
              </w:rPr>
              <w:t>0,136</w:t>
            </w:r>
          </w:p>
        </w:tc>
        <w:tc>
          <w:tcPr>
            <w:tcW w:w="890" w:type="dxa"/>
          </w:tcPr>
          <w:p>
            <w:pPr>
              <w:pStyle w:val="TableParagraph"/>
              <w:spacing w:before="55"/>
              <w:ind w:left="16" w:right="7"/>
              <w:jc w:val="center"/>
              <w:rPr>
                <w:sz w:val="20"/>
              </w:rPr>
            </w:pPr>
            <w:r>
              <w:rPr>
                <w:spacing w:val="-2"/>
                <w:sz w:val="20"/>
              </w:rPr>
              <w:t>0,125</w:t>
            </w:r>
          </w:p>
        </w:tc>
        <w:tc>
          <w:tcPr>
            <w:tcW w:w="890" w:type="dxa"/>
          </w:tcPr>
          <w:p>
            <w:pPr>
              <w:pStyle w:val="TableParagraph"/>
              <w:spacing w:before="55"/>
              <w:ind w:left="16" w:right="6"/>
              <w:jc w:val="center"/>
              <w:rPr>
                <w:sz w:val="20"/>
              </w:rPr>
            </w:pPr>
            <w:r>
              <w:rPr>
                <w:spacing w:val="-2"/>
                <w:sz w:val="20"/>
              </w:rPr>
              <w:t>0,127</w:t>
            </w:r>
          </w:p>
        </w:tc>
        <w:tc>
          <w:tcPr>
            <w:tcW w:w="893" w:type="dxa"/>
          </w:tcPr>
          <w:p>
            <w:pPr>
              <w:pStyle w:val="TableParagraph"/>
              <w:spacing w:before="55"/>
              <w:ind w:left="13" w:right="1"/>
              <w:jc w:val="center"/>
              <w:rPr>
                <w:sz w:val="20"/>
              </w:rPr>
            </w:pPr>
            <w:r>
              <w:rPr>
                <w:spacing w:val="-2"/>
                <w:sz w:val="20"/>
              </w:rPr>
              <w:t>0,134</w:t>
            </w:r>
          </w:p>
        </w:tc>
        <w:tc>
          <w:tcPr>
            <w:tcW w:w="890" w:type="dxa"/>
          </w:tcPr>
          <w:p>
            <w:pPr>
              <w:pStyle w:val="TableParagraph"/>
              <w:spacing w:before="55"/>
              <w:ind w:left="16" w:right="5"/>
              <w:jc w:val="center"/>
              <w:rPr>
                <w:sz w:val="20"/>
              </w:rPr>
            </w:pPr>
            <w:r>
              <w:rPr>
                <w:spacing w:val="-2"/>
                <w:sz w:val="20"/>
              </w:rPr>
              <w:t>0,397</w:t>
            </w:r>
          </w:p>
        </w:tc>
        <w:tc>
          <w:tcPr>
            <w:tcW w:w="890" w:type="dxa"/>
          </w:tcPr>
          <w:p>
            <w:pPr>
              <w:pStyle w:val="TableParagraph"/>
              <w:spacing w:before="55"/>
              <w:ind w:left="16" w:right="4"/>
              <w:jc w:val="center"/>
              <w:rPr>
                <w:sz w:val="20"/>
              </w:rPr>
            </w:pPr>
            <w:r>
              <w:rPr>
                <w:spacing w:val="-2"/>
                <w:sz w:val="20"/>
              </w:rPr>
              <w:t>0,426</w:t>
            </w:r>
          </w:p>
        </w:tc>
        <w:tc>
          <w:tcPr>
            <w:tcW w:w="891" w:type="dxa"/>
          </w:tcPr>
          <w:p>
            <w:pPr>
              <w:pStyle w:val="TableParagraph"/>
              <w:spacing w:before="55"/>
              <w:ind w:left="220"/>
              <w:rPr>
                <w:sz w:val="20"/>
              </w:rPr>
            </w:pPr>
            <w:r>
              <w:rPr>
                <w:spacing w:val="-2"/>
                <w:sz w:val="20"/>
              </w:rPr>
              <w:t>0,405</w:t>
            </w:r>
          </w:p>
        </w:tc>
        <w:tc>
          <w:tcPr>
            <w:tcW w:w="888" w:type="dxa"/>
          </w:tcPr>
          <w:p>
            <w:pPr>
              <w:pStyle w:val="TableParagraph"/>
              <w:spacing w:before="55"/>
              <w:ind w:left="19" w:right="4"/>
              <w:jc w:val="center"/>
              <w:rPr>
                <w:sz w:val="20"/>
              </w:rPr>
            </w:pPr>
            <w:r>
              <w:rPr>
                <w:spacing w:val="-2"/>
                <w:sz w:val="20"/>
              </w:rPr>
              <w:t>0,409</w:t>
            </w:r>
          </w:p>
        </w:tc>
      </w:tr>
      <w:tr>
        <w:trPr>
          <w:trHeight w:val="349" w:hRule="atLeast"/>
        </w:trPr>
        <w:tc>
          <w:tcPr>
            <w:tcW w:w="1747" w:type="dxa"/>
          </w:tcPr>
          <w:p>
            <w:pPr>
              <w:pStyle w:val="TableParagraph"/>
              <w:spacing w:before="55"/>
              <w:ind w:left="107"/>
              <w:rPr>
                <w:sz w:val="20"/>
              </w:rPr>
            </w:pPr>
            <w:r>
              <w:rPr>
                <w:sz w:val="20"/>
              </w:rPr>
              <w:t>Чешка</w:t>
            </w:r>
            <w:r>
              <w:rPr>
                <w:spacing w:val="-6"/>
                <w:sz w:val="20"/>
              </w:rPr>
              <w:t> </w:t>
            </w:r>
            <w:r>
              <w:rPr>
                <w:spacing w:val="-2"/>
                <w:sz w:val="20"/>
              </w:rPr>
              <w:t>Република</w:t>
            </w:r>
          </w:p>
        </w:tc>
        <w:tc>
          <w:tcPr>
            <w:tcW w:w="888" w:type="dxa"/>
          </w:tcPr>
          <w:p>
            <w:pPr>
              <w:pStyle w:val="TableParagraph"/>
              <w:spacing w:before="55"/>
              <w:ind w:left="19" w:right="14"/>
              <w:jc w:val="center"/>
              <w:rPr>
                <w:sz w:val="20"/>
              </w:rPr>
            </w:pPr>
            <w:r>
              <w:rPr>
                <w:spacing w:val="-2"/>
                <w:sz w:val="20"/>
              </w:rPr>
              <w:t>0,304</w:t>
            </w:r>
          </w:p>
        </w:tc>
        <w:tc>
          <w:tcPr>
            <w:tcW w:w="890" w:type="dxa"/>
          </w:tcPr>
          <w:p>
            <w:pPr>
              <w:pStyle w:val="TableParagraph"/>
              <w:spacing w:before="55"/>
              <w:ind w:left="16" w:right="7"/>
              <w:jc w:val="center"/>
              <w:rPr>
                <w:sz w:val="20"/>
              </w:rPr>
            </w:pPr>
            <w:r>
              <w:rPr>
                <w:spacing w:val="-2"/>
                <w:sz w:val="20"/>
              </w:rPr>
              <w:t>0,246</w:t>
            </w:r>
          </w:p>
        </w:tc>
        <w:tc>
          <w:tcPr>
            <w:tcW w:w="890" w:type="dxa"/>
          </w:tcPr>
          <w:p>
            <w:pPr>
              <w:pStyle w:val="TableParagraph"/>
              <w:spacing w:before="55"/>
              <w:ind w:left="16" w:right="6"/>
              <w:jc w:val="center"/>
              <w:rPr>
                <w:sz w:val="20"/>
              </w:rPr>
            </w:pPr>
            <w:r>
              <w:rPr>
                <w:spacing w:val="-2"/>
                <w:sz w:val="20"/>
              </w:rPr>
              <w:t>0,196</w:t>
            </w:r>
          </w:p>
        </w:tc>
        <w:tc>
          <w:tcPr>
            <w:tcW w:w="893" w:type="dxa"/>
          </w:tcPr>
          <w:p>
            <w:pPr>
              <w:pStyle w:val="TableParagraph"/>
              <w:spacing w:before="55"/>
              <w:ind w:left="13" w:right="1"/>
              <w:jc w:val="center"/>
              <w:rPr>
                <w:sz w:val="20"/>
              </w:rPr>
            </w:pPr>
            <w:r>
              <w:rPr>
                <w:spacing w:val="-2"/>
                <w:sz w:val="20"/>
              </w:rPr>
              <w:t>0,198</w:t>
            </w:r>
          </w:p>
        </w:tc>
        <w:tc>
          <w:tcPr>
            <w:tcW w:w="890" w:type="dxa"/>
          </w:tcPr>
          <w:p>
            <w:pPr>
              <w:pStyle w:val="TableParagraph"/>
              <w:spacing w:before="55"/>
              <w:ind w:left="16" w:right="5"/>
              <w:jc w:val="center"/>
              <w:rPr>
                <w:sz w:val="20"/>
              </w:rPr>
            </w:pPr>
            <w:r>
              <w:rPr>
                <w:spacing w:val="-2"/>
                <w:sz w:val="20"/>
              </w:rPr>
              <w:t>0,186</w:t>
            </w:r>
          </w:p>
        </w:tc>
        <w:tc>
          <w:tcPr>
            <w:tcW w:w="890" w:type="dxa"/>
          </w:tcPr>
          <w:p>
            <w:pPr>
              <w:pStyle w:val="TableParagraph"/>
              <w:spacing w:before="55"/>
              <w:ind w:left="16" w:right="4"/>
              <w:jc w:val="center"/>
              <w:rPr>
                <w:sz w:val="20"/>
              </w:rPr>
            </w:pPr>
            <w:r>
              <w:rPr>
                <w:spacing w:val="-2"/>
                <w:sz w:val="20"/>
              </w:rPr>
              <w:t>0,178</w:t>
            </w:r>
          </w:p>
        </w:tc>
        <w:tc>
          <w:tcPr>
            <w:tcW w:w="891" w:type="dxa"/>
          </w:tcPr>
          <w:p>
            <w:pPr>
              <w:pStyle w:val="TableParagraph"/>
              <w:spacing w:before="55"/>
              <w:ind w:left="220"/>
              <w:rPr>
                <w:sz w:val="20"/>
              </w:rPr>
            </w:pPr>
            <w:r>
              <w:rPr>
                <w:spacing w:val="-2"/>
                <w:sz w:val="20"/>
              </w:rPr>
              <w:t>0,159</w:t>
            </w:r>
          </w:p>
        </w:tc>
        <w:tc>
          <w:tcPr>
            <w:tcW w:w="888" w:type="dxa"/>
          </w:tcPr>
          <w:p>
            <w:pPr>
              <w:pStyle w:val="TableParagraph"/>
              <w:spacing w:before="55"/>
              <w:ind w:left="19" w:right="4"/>
              <w:jc w:val="center"/>
              <w:rPr>
                <w:sz w:val="20"/>
              </w:rPr>
            </w:pPr>
            <w:r>
              <w:rPr>
                <w:spacing w:val="-2"/>
                <w:sz w:val="20"/>
              </w:rPr>
              <w:t>0,147</w:t>
            </w:r>
          </w:p>
        </w:tc>
      </w:tr>
      <w:tr>
        <w:trPr>
          <w:trHeight w:val="350" w:hRule="atLeast"/>
        </w:trPr>
        <w:tc>
          <w:tcPr>
            <w:tcW w:w="1747" w:type="dxa"/>
          </w:tcPr>
          <w:p>
            <w:pPr>
              <w:pStyle w:val="TableParagraph"/>
              <w:spacing w:before="55"/>
              <w:ind w:left="107"/>
              <w:rPr>
                <w:sz w:val="20"/>
              </w:rPr>
            </w:pPr>
            <w:r>
              <w:rPr>
                <w:spacing w:val="-2"/>
                <w:sz w:val="20"/>
              </w:rPr>
              <w:t>Данска</w:t>
            </w:r>
          </w:p>
        </w:tc>
        <w:tc>
          <w:tcPr>
            <w:tcW w:w="888" w:type="dxa"/>
          </w:tcPr>
          <w:p>
            <w:pPr>
              <w:pStyle w:val="TableParagraph"/>
              <w:spacing w:before="55"/>
              <w:ind w:left="19" w:right="14"/>
              <w:jc w:val="center"/>
              <w:rPr>
                <w:sz w:val="20"/>
              </w:rPr>
            </w:pPr>
            <w:r>
              <w:rPr>
                <w:spacing w:val="-2"/>
                <w:sz w:val="20"/>
              </w:rPr>
              <w:t>1,424</w:t>
            </w:r>
          </w:p>
        </w:tc>
        <w:tc>
          <w:tcPr>
            <w:tcW w:w="890" w:type="dxa"/>
          </w:tcPr>
          <w:p>
            <w:pPr>
              <w:pStyle w:val="TableParagraph"/>
              <w:spacing w:before="55"/>
              <w:ind w:left="16" w:right="7"/>
              <w:jc w:val="center"/>
              <w:rPr>
                <w:sz w:val="20"/>
              </w:rPr>
            </w:pPr>
            <w:r>
              <w:rPr>
                <w:spacing w:val="-2"/>
                <w:sz w:val="20"/>
              </w:rPr>
              <w:t>1,427</w:t>
            </w:r>
          </w:p>
        </w:tc>
        <w:tc>
          <w:tcPr>
            <w:tcW w:w="890" w:type="dxa"/>
          </w:tcPr>
          <w:p>
            <w:pPr>
              <w:pStyle w:val="TableParagraph"/>
              <w:spacing w:before="55"/>
              <w:ind w:left="16" w:right="6"/>
              <w:jc w:val="center"/>
              <w:rPr>
                <w:sz w:val="20"/>
              </w:rPr>
            </w:pPr>
            <w:r>
              <w:rPr>
                <w:spacing w:val="-2"/>
                <w:sz w:val="20"/>
              </w:rPr>
              <w:t>1,392</w:t>
            </w:r>
          </w:p>
        </w:tc>
        <w:tc>
          <w:tcPr>
            <w:tcW w:w="893" w:type="dxa"/>
          </w:tcPr>
          <w:p>
            <w:pPr>
              <w:pStyle w:val="TableParagraph"/>
              <w:spacing w:before="55"/>
              <w:ind w:left="13" w:right="1"/>
              <w:jc w:val="center"/>
              <w:rPr>
                <w:sz w:val="20"/>
              </w:rPr>
            </w:pPr>
            <w:r>
              <w:rPr>
                <w:spacing w:val="-2"/>
                <w:sz w:val="20"/>
              </w:rPr>
              <w:t>1,388</w:t>
            </w:r>
          </w:p>
        </w:tc>
        <w:tc>
          <w:tcPr>
            <w:tcW w:w="890" w:type="dxa"/>
          </w:tcPr>
          <w:p>
            <w:pPr>
              <w:pStyle w:val="TableParagraph"/>
              <w:spacing w:before="55"/>
              <w:ind w:left="16" w:right="5"/>
              <w:jc w:val="center"/>
              <w:rPr>
                <w:sz w:val="20"/>
              </w:rPr>
            </w:pPr>
            <w:r>
              <w:rPr>
                <w:spacing w:val="-2"/>
                <w:sz w:val="20"/>
              </w:rPr>
              <w:t>1,272</w:t>
            </w:r>
          </w:p>
        </w:tc>
        <w:tc>
          <w:tcPr>
            <w:tcW w:w="890" w:type="dxa"/>
          </w:tcPr>
          <w:p>
            <w:pPr>
              <w:pStyle w:val="TableParagraph"/>
              <w:spacing w:before="55"/>
              <w:ind w:left="16" w:right="4"/>
              <w:jc w:val="center"/>
              <w:rPr>
                <w:sz w:val="20"/>
              </w:rPr>
            </w:pPr>
            <w:r>
              <w:rPr>
                <w:spacing w:val="-2"/>
                <w:sz w:val="20"/>
              </w:rPr>
              <w:t>1,126</w:t>
            </w:r>
          </w:p>
        </w:tc>
        <w:tc>
          <w:tcPr>
            <w:tcW w:w="891" w:type="dxa"/>
          </w:tcPr>
          <w:p>
            <w:pPr>
              <w:pStyle w:val="TableParagraph"/>
              <w:spacing w:before="55"/>
              <w:ind w:left="271"/>
              <w:rPr>
                <w:sz w:val="20"/>
              </w:rPr>
            </w:pPr>
            <w:r>
              <w:rPr>
                <w:spacing w:val="-4"/>
                <w:sz w:val="20"/>
              </w:rPr>
              <w:t>1,09</w:t>
            </w:r>
          </w:p>
        </w:tc>
        <w:tc>
          <w:tcPr>
            <w:tcW w:w="888" w:type="dxa"/>
          </w:tcPr>
          <w:p>
            <w:pPr>
              <w:pStyle w:val="TableParagraph"/>
              <w:spacing w:before="55"/>
              <w:ind w:left="19" w:right="4"/>
              <w:jc w:val="center"/>
              <w:rPr>
                <w:sz w:val="20"/>
              </w:rPr>
            </w:pPr>
            <w:r>
              <w:rPr>
                <w:spacing w:val="-2"/>
                <w:sz w:val="20"/>
              </w:rPr>
              <w:t>0,991</w:t>
            </w:r>
          </w:p>
        </w:tc>
      </w:tr>
      <w:tr>
        <w:trPr>
          <w:trHeight w:val="350" w:hRule="atLeast"/>
        </w:trPr>
        <w:tc>
          <w:tcPr>
            <w:tcW w:w="1747" w:type="dxa"/>
          </w:tcPr>
          <w:p>
            <w:pPr>
              <w:pStyle w:val="TableParagraph"/>
              <w:spacing w:before="55"/>
              <w:ind w:left="107"/>
              <w:rPr>
                <w:sz w:val="20"/>
              </w:rPr>
            </w:pPr>
            <w:r>
              <w:rPr>
                <w:spacing w:val="-2"/>
                <w:sz w:val="20"/>
              </w:rPr>
              <w:t>Немачка</w:t>
            </w:r>
          </w:p>
        </w:tc>
        <w:tc>
          <w:tcPr>
            <w:tcW w:w="888" w:type="dxa"/>
          </w:tcPr>
          <w:p>
            <w:pPr>
              <w:pStyle w:val="TableParagraph"/>
              <w:spacing w:before="55"/>
              <w:ind w:left="19" w:right="14"/>
              <w:jc w:val="center"/>
              <w:rPr>
                <w:sz w:val="20"/>
              </w:rPr>
            </w:pPr>
            <w:r>
              <w:rPr>
                <w:spacing w:val="-2"/>
                <w:sz w:val="20"/>
              </w:rPr>
              <w:t>0,275</w:t>
            </w:r>
          </w:p>
        </w:tc>
        <w:tc>
          <w:tcPr>
            <w:tcW w:w="890" w:type="dxa"/>
          </w:tcPr>
          <w:p>
            <w:pPr>
              <w:pStyle w:val="TableParagraph"/>
              <w:spacing w:before="55"/>
              <w:ind w:left="16" w:right="7"/>
              <w:jc w:val="center"/>
              <w:rPr>
                <w:sz w:val="20"/>
              </w:rPr>
            </w:pPr>
            <w:r>
              <w:rPr>
                <w:spacing w:val="-2"/>
                <w:sz w:val="20"/>
              </w:rPr>
              <w:t>0,263</w:t>
            </w:r>
          </w:p>
        </w:tc>
        <w:tc>
          <w:tcPr>
            <w:tcW w:w="890" w:type="dxa"/>
          </w:tcPr>
          <w:p>
            <w:pPr>
              <w:pStyle w:val="TableParagraph"/>
              <w:spacing w:before="55"/>
              <w:ind w:left="16" w:right="6"/>
              <w:jc w:val="center"/>
              <w:rPr>
                <w:sz w:val="20"/>
              </w:rPr>
            </w:pPr>
            <w:r>
              <w:rPr>
                <w:spacing w:val="-2"/>
                <w:sz w:val="20"/>
              </w:rPr>
              <w:t>0,265</w:t>
            </w:r>
          </w:p>
        </w:tc>
        <w:tc>
          <w:tcPr>
            <w:tcW w:w="893" w:type="dxa"/>
          </w:tcPr>
          <w:p>
            <w:pPr>
              <w:pStyle w:val="TableParagraph"/>
              <w:spacing w:before="55"/>
              <w:ind w:left="13" w:right="1"/>
              <w:jc w:val="center"/>
              <w:rPr>
                <w:sz w:val="20"/>
              </w:rPr>
            </w:pPr>
            <w:r>
              <w:rPr>
                <w:spacing w:val="-2"/>
                <w:sz w:val="20"/>
              </w:rPr>
              <w:t>0,246</w:t>
            </w:r>
          </w:p>
        </w:tc>
        <w:tc>
          <w:tcPr>
            <w:tcW w:w="890" w:type="dxa"/>
          </w:tcPr>
          <w:p>
            <w:pPr>
              <w:pStyle w:val="TableParagraph"/>
              <w:spacing w:before="55"/>
              <w:ind w:left="16" w:right="5"/>
              <w:jc w:val="center"/>
              <w:rPr>
                <w:sz w:val="20"/>
              </w:rPr>
            </w:pPr>
            <w:r>
              <w:rPr>
                <w:spacing w:val="-2"/>
                <w:sz w:val="20"/>
              </w:rPr>
              <w:t>0,876</w:t>
            </w:r>
          </w:p>
        </w:tc>
        <w:tc>
          <w:tcPr>
            <w:tcW w:w="890" w:type="dxa"/>
          </w:tcPr>
          <w:p>
            <w:pPr>
              <w:pStyle w:val="TableParagraph"/>
              <w:spacing w:before="55"/>
              <w:ind w:left="16" w:right="4"/>
              <w:jc w:val="center"/>
              <w:rPr>
                <w:sz w:val="20"/>
              </w:rPr>
            </w:pPr>
            <w:r>
              <w:rPr>
                <w:spacing w:val="-2"/>
                <w:sz w:val="20"/>
              </w:rPr>
              <w:t>0,813</w:t>
            </w:r>
          </w:p>
        </w:tc>
        <w:tc>
          <w:tcPr>
            <w:tcW w:w="891" w:type="dxa"/>
          </w:tcPr>
          <w:p>
            <w:pPr>
              <w:pStyle w:val="TableParagraph"/>
              <w:spacing w:before="55"/>
              <w:ind w:left="220"/>
              <w:rPr>
                <w:sz w:val="20"/>
              </w:rPr>
            </w:pPr>
            <w:r>
              <w:rPr>
                <w:spacing w:val="-2"/>
                <w:sz w:val="20"/>
              </w:rPr>
              <w:t>0,751</w:t>
            </w:r>
          </w:p>
        </w:tc>
        <w:tc>
          <w:tcPr>
            <w:tcW w:w="888" w:type="dxa"/>
          </w:tcPr>
          <w:p>
            <w:pPr>
              <w:pStyle w:val="TableParagraph"/>
              <w:spacing w:before="55"/>
              <w:ind w:left="19" w:right="4"/>
              <w:jc w:val="center"/>
              <w:rPr>
                <w:sz w:val="20"/>
              </w:rPr>
            </w:pPr>
            <w:r>
              <w:rPr>
                <w:spacing w:val="-2"/>
                <w:sz w:val="20"/>
              </w:rPr>
              <w:t>0,697</w:t>
            </w:r>
          </w:p>
        </w:tc>
      </w:tr>
      <w:tr>
        <w:trPr>
          <w:trHeight w:val="350" w:hRule="atLeast"/>
        </w:trPr>
        <w:tc>
          <w:tcPr>
            <w:tcW w:w="1747" w:type="dxa"/>
          </w:tcPr>
          <w:p>
            <w:pPr>
              <w:pStyle w:val="TableParagraph"/>
              <w:spacing w:before="56"/>
              <w:ind w:left="107"/>
              <w:rPr>
                <w:sz w:val="20"/>
              </w:rPr>
            </w:pPr>
            <w:r>
              <w:rPr>
                <w:spacing w:val="-2"/>
                <w:sz w:val="20"/>
              </w:rPr>
              <w:t>Естонија</w:t>
            </w:r>
          </w:p>
        </w:tc>
        <w:tc>
          <w:tcPr>
            <w:tcW w:w="888" w:type="dxa"/>
          </w:tcPr>
          <w:p>
            <w:pPr>
              <w:pStyle w:val="TableParagraph"/>
              <w:spacing w:before="56"/>
              <w:ind w:left="19" w:right="14"/>
              <w:jc w:val="center"/>
              <w:rPr>
                <w:sz w:val="20"/>
              </w:rPr>
            </w:pPr>
            <w:r>
              <w:rPr>
                <w:spacing w:val="-2"/>
                <w:sz w:val="20"/>
              </w:rPr>
              <w:t>0,099</w:t>
            </w:r>
          </w:p>
        </w:tc>
        <w:tc>
          <w:tcPr>
            <w:tcW w:w="890" w:type="dxa"/>
          </w:tcPr>
          <w:p>
            <w:pPr>
              <w:pStyle w:val="TableParagraph"/>
              <w:spacing w:before="56"/>
              <w:ind w:left="16" w:right="7"/>
              <w:jc w:val="center"/>
              <w:rPr>
                <w:sz w:val="20"/>
              </w:rPr>
            </w:pPr>
            <w:r>
              <w:rPr>
                <w:spacing w:val="-2"/>
                <w:sz w:val="20"/>
              </w:rPr>
              <w:t>0,178</w:t>
            </w:r>
          </w:p>
        </w:tc>
        <w:tc>
          <w:tcPr>
            <w:tcW w:w="890" w:type="dxa"/>
          </w:tcPr>
          <w:p>
            <w:pPr>
              <w:pStyle w:val="TableParagraph"/>
              <w:spacing w:before="56"/>
              <w:ind w:left="16" w:right="6"/>
              <w:jc w:val="center"/>
              <w:rPr>
                <w:sz w:val="20"/>
              </w:rPr>
            </w:pPr>
            <w:r>
              <w:rPr>
                <w:spacing w:val="-2"/>
                <w:sz w:val="20"/>
              </w:rPr>
              <w:t>0,279</w:t>
            </w:r>
          </w:p>
        </w:tc>
        <w:tc>
          <w:tcPr>
            <w:tcW w:w="893" w:type="dxa"/>
          </w:tcPr>
          <w:p>
            <w:pPr>
              <w:pStyle w:val="TableParagraph"/>
              <w:spacing w:before="56"/>
              <w:ind w:left="13" w:right="1"/>
              <w:jc w:val="center"/>
              <w:rPr>
                <w:sz w:val="20"/>
              </w:rPr>
            </w:pPr>
            <w:r>
              <w:rPr>
                <w:spacing w:val="-2"/>
                <w:sz w:val="20"/>
              </w:rPr>
              <w:t>0,332</w:t>
            </w:r>
          </w:p>
        </w:tc>
        <w:tc>
          <w:tcPr>
            <w:tcW w:w="890" w:type="dxa"/>
          </w:tcPr>
          <w:p>
            <w:pPr>
              <w:pStyle w:val="TableParagraph"/>
              <w:spacing w:before="56"/>
              <w:ind w:left="16" w:right="5"/>
              <w:jc w:val="center"/>
              <w:rPr>
                <w:sz w:val="20"/>
              </w:rPr>
            </w:pPr>
            <w:r>
              <w:rPr>
                <w:spacing w:val="-2"/>
                <w:sz w:val="20"/>
              </w:rPr>
              <w:t>0,421</w:t>
            </w:r>
          </w:p>
        </w:tc>
        <w:tc>
          <w:tcPr>
            <w:tcW w:w="890" w:type="dxa"/>
          </w:tcPr>
          <w:p>
            <w:pPr>
              <w:pStyle w:val="TableParagraph"/>
              <w:spacing w:before="56"/>
              <w:ind w:left="16" w:right="4"/>
              <w:jc w:val="center"/>
              <w:rPr>
                <w:sz w:val="20"/>
              </w:rPr>
            </w:pPr>
            <w:r>
              <w:rPr>
                <w:spacing w:val="-2"/>
                <w:sz w:val="20"/>
              </w:rPr>
              <w:t>0,441</w:t>
            </w:r>
          </w:p>
        </w:tc>
        <w:tc>
          <w:tcPr>
            <w:tcW w:w="891" w:type="dxa"/>
          </w:tcPr>
          <w:p>
            <w:pPr>
              <w:pStyle w:val="TableParagraph"/>
              <w:spacing w:before="56"/>
              <w:ind w:left="220"/>
              <w:rPr>
                <w:sz w:val="20"/>
              </w:rPr>
            </w:pPr>
            <w:r>
              <w:rPr>
                <w:spacing w:val="-2"/>
                <w:sz w:val="20"/>
              </w:rPr>
              <w:t>0,382</w:t>
            </w:r>
          </w:p>
        </w:tc>
        <w:tc>
          <w:tcPr>
            <w:tcW w:w="888" w:type="dxa"/>
          </w:tcPr>
          <w:p>
            <w:pPr>
              <w:pStyle w:val="TableParagraph"/>
              <w:spacing w:before="56"/>
              <w:ind w:left="19" w:right="4"/>
              <w:jc w:val="center"/>
              <w:rPr>
                <w:sz w:val="20"/>
              </w:rPr>
            </w:pPr>
            <w:r>
              <w:rPr>
                <w:spacing w:val="-2"/>
                <w:sz w:val="20"/>
              </w:rPr>
              <w:t>0,405</w:t>
            </w:r>
          </w:p>
        </w:tc>
      </w:tr>
      <w:tr>
        <w:trPr>
          <w:trHeight w:val="349" w:hRule="atLeast"/>
        </w:trPr>
        <w:tc>
          <w:tcPr>
            <w:tcW w:w="1747" w:type="dxa"/>
          </w:tcPr>
          <w:p>
            <w:pPr>
              <w:pStyle w:val="TableParagraph"/>
              <w:spacing w:before="55"/>
              <w:ind w:left="107"/>
              <w:rPr>
                <w:sz w:val="20"/>
              </w:rPr>
            </w:pPr>
            <w:r>
              <w:rPr>
                <w:spacing w:val="-2"/>
                <w:sz w:val="20"/>
              </w:rPr>
              <w:t>Ирска</w:t>
            </w:r>
          </w:p>
        </w:tc>
        <w:tc>
          <w:tcPr>
            <w:tcW w:w="888" w:type="dxa"/>
          </w:tcPr>
          <w:p>
            <w:pPr>
              <w:pStyle w:val="TableParagraph"/>
              <w:spacing w:before="55"/>
              <w:ind w:left="19" w:right="14"/>
              <w:jc w:val="center"/>
              <w:rPr>
                <w:sz w:val="20"/>
              </w:rPr>
            </w:pPr>
            <w:r>
              <w:rPr>
                <w:spacing w:val="-2"/>
                <w:sz w:val="20"/>
              </w:rPr>
              <w:t>0,476</w:t>
            </w:r>
          </w:p>
        </w:tc>
        <w:tc>
          <w:tcPr>
            <w:tcW w:w="890" w:type="dxa"/>
          </w:tcPr>
          <w:p>
            <w:pPr>
              <w:pStyle w:val="TableParagraph"/>
              <w:spacing w:before="55"/>
              <w:ind w:left="16" w:right="7"/>
              <w:jc w:val="center"/>
              <w:rPr>
                <w:sz w:val="20"/>
              </w:rPr>
            </w:pPr>
            <w:r>
              <w:rPr>
                <w:spacing w:val="-2"/>
                <w:sz w:val="20"/>
              </w:rPr>
              <w:t>0,428</w:t>
            </w:r>
          </w:p>
        </w:tc>
        <w:tc>
          <w:tcPr>
            <w:tcW w:w="890" w:type="dxa"/>
          </w:tcPr>
          <w:p>
            <w:pPr>
              <w:pStyle w:val="TableParagraph"/>
              <w:spacing w:before="55"/>
              <w:ind w:left="16" w:right="6"/>
              <w:jc w:val="center"/>
              <w:rPr>
                <w:sz w:val="20"/>
              </w:rPr>
            </w:pPr>
            <w:r>
              <w:rPr>
                <w:spacing w:val="-2"/>
                <w:sz w:val="20"/>
              </w:rPr>
              <w:t>0,359</w:t>
            </w:r>
          </w:p>
        </w:tc>
        <w:tc>
          <w:tcPr>
            <w:tcW w:w="893" w:type="dxa"/>
          </w:tcPr>
          <w:p>
            <w:pPr>
              <w:pStyle w:val="TableParagraph"/>
              <w:spacing w:before="55"/>
              <w:ind w:left="13" w:right="1"/>
              <w:jc w:val="center"/>
              <w:rPr>
                <w:sz w:val="20"/>
              </w:rPr>
            </w:pPr>
            <w:r>
              <w:rPr>
                <w:spacing w:val="-2"/>
                <w:sz w:val="20"/>
              </w:rPr>
              <w:t>0,316</w:t>
            </w:r>
          </w:p>
        </w:tc>
        <w:tc>
          <w:tcPr>
            <w:tcW w:w="890" w:type="dxa"/>
          </w:tcPr>
          <w:p>
            <w:pPr>
              <w:pStyle w:val="TableParagraph"/>
              <w:spacing w:before="55"/>
              <w:ind w:left="16" w:right="5"/>
              <w:jc w:val="center"/>
              <w:rPr>
                <w:sz w:val="20"/>
              </w:rPr>
            </w:pPr>
            <w:r>
              <w:rPr>
                <w:spacing w:val="-2"/>
                <w:sz w:val="20"/>
              </w:rPr>
              <w:t>1,215</w:t>
            </w:r>
          </w:p>
        </w:tc>
        <w:tc>
          <w:tcPr>
            <w:tcW w:w="890" w:type="dxa"/>
          </w:tcPr>
          <w:p>
            <w:pPr>
              <w:pStyle w:val="TableParagraph"/>
              <w:spacing w:before="55"/>
              <w:ind w:left="16" w:right="4"/>
              <w:jc w:val="center"/>
              <w:rPr>
                <w:sz w:val="20"/>
              </w:rPr>
            </w:pPr>
            <w:r>
              <w:rPr>
                <w:spacing w:val="-2"/>
                <w:sz w:val="20"/>
              </w:rPr>
              <w:t>1,045</w:t>
            </w:r>
          </w:p>
        </w:tc>
        <w:tc>
          <w:tcPr>
            <w:tcW w:w="891" w:type="dxa"/>
          </w:tcPr>
          <w:p>
            <w:pPr>
              <w:pStyle w:val="TableParagraph"/>
              <w:spacing w:before="55"/>
              <w:ind w:left="220"/>
              <w:rPr>
                <w:sz w:val="20"/>
              </w:rPr>
            </w:pPr>
            <w:r>
              <w:rPr>
                <w:spacing w:val="-2"/>
                <w:sz w:val="20"/>
              </w:rPr>
              <w:t>0,842</w:t>
            </w:r>
          </w:p>
        </w:tc>
        <w:tc>
          <w:tcPr>
            <w:tcW w:w="888" w:type="dxa"/>
          </w:tcPr>
          <w:p>
            <w:pPr>
              <w:pStyle w:val="TableParagraph"/>
              <w:spacing w:before="55"/>
              <w:ind w:left="19" w:right="4"/>
              <w:jc w:val="center"/>
              <w:rPr>
                <w:sz w:val="20"/>
              </w:rPr>
            </w:pPr>
            <w:r>
              <w:rPr>
                <w:spacing w:val="-2"/>
                <w:sz w:val="20"/>
              </w:rPr>
              <w:t>0,692</w:t>
            </w:r>
          </w:p>
        </w:tc>
      </w:tr>
      <w:tr>
        <w:trPr>
          <w:trHeight w:val="350" w:hRule="atLeast"/>
        </w:trPr>
        <w:tc>
          <w:tcPr>
            <w:tcW w:w="1747" w:type="dxa"/>
          </w:tcPr>
          <w:p>
            <w:pPr>
              <w:pStyle w:val="TableParagraph"/>
              <w:spacing w:before="55"/>
              <w:ind w:left="107"/>
              <w:rPr>
                <w:sz w:val="20"/>
              </w:rPr>
            </w:pPr>
            <w:r>
              <w:rPr>
                <w:spacing w:val="-2"/>
                <w:sz w:val="20"/>
              </w:rPr>
              <w:t>Грчка</w:t>
            </w:r>
          </w:p>
        </w:tc>
        <w:tc>
          <w:tcPr>
            <w:tcW w:w="888" w:type="dxa"/>
          </w:tcPr>
          <w:p>
            <w:pPr>
              <w:pStyle w:val="TableParagraph"/>
              <w:spacing w:before="55"/>
              <w:ind w:left="19" w:right="14"/>
              <w:jc w:val="center"/>
              <w:rPr>
                <w:sz w:val="20"/>
              </w:rPr>
            </w:pPr>
            <w:r>
              <w:rPr>
                <w:spacing w:val="-2"/>
                <w:sz w:val="20"/>
              </w:rPr>
              <w:t>0,212</w:t>
            </w:r>
          </w:p>
        </w:tc>
        <w:tc>
          <w:tcPr>
            <w:tcW w:w="890" w:type="dxa"/>
          </w:tcPr>
          <w:p>
            <w:pPr>
              <w:pStyle w:val="TableParagraph"/>
              <w:spacing w:before="55"/>
              <w:ind w:left="16" w:right="7"/>
              <w:jc w:val="center"/>
              <w:rPr>
                <w:sz w:val="20"/>
              </w:rPr>
            </w:pPr>
            <w:r>
              <w:rPr>
                <w:spacing w:val="-2"/>
                <w:sz w:val="20"/>
              </w:rPr>
              <w:t>0,171</w:t>
            </w:r>
          </w:p>
        </w:tc>
        <w:tc>
          <w:tcPr>
            <w:tcW w:w="890" w:type="dxa"/>
          </w:tcPr>
          <w:p>
            <w:pPr>
              <w:pStyle w:val="TableParagraph"/>
              <w:spacing w:before="55"/>
              <w:ind w:left="16" w:right="6"/>
              <w:jc w:val="center"/>
              <w:rPr>
                <w:sz w:val="20"/>
              </w:rPr>
            </w:pPr>
            <w:r>
              <w:rPr>
                <w:spacing w:val="-2"/>
                <w:sz w:val="20"/>
              </w:rPr>
              <w:t>0,178</w:t>
            </w:r>
          </w:p>
        </w:tc>
        <w:tc>
          <w:tcPr>
            <w:tcW w:w="893" w:type="dxa"/>
          </w:tcPr>
          <w:p>
            <w:pPr>
              <w:pStyle w:val="TableParagraph"/>
              <w:spacing w:before="55"/>
              <w:ind w:left="13" w:right="1"/>
              <w:jc w:val="center"/>
              <w:rPr>
                <w:sz w:val="20"/>
              </w:rPr>
            </w:pPr>
            <w:r>
              <w:rPr>
                <w:spacing w:val="-2"/>
                <w:sz w:val="20"/>
              </w:rPr>
              <w:t>0,205</w:t>
            </w:r>
          </w:p>
        </w:tc>
        <w:tc>
          <w:tcPr>
            <w:tcW w:w="890" w:type="dxa"/>
          </w:tcPr>
          <w:p>
            <w:pPr>
              <w:pStyle w:val="TableParagraph"/>
              <w:spacing w:before="55"/>
              <w:ind w:left="16" w:right="5"/>
              <w:jc w:val="center"/>
              <w:rPr>
                <w:sz w:val="20"/>
              </w:rPr>
            </w:pPr>
            <w:r>
              <w:rPr>
                <w:spacing w:val="-2"/>
                <w:sz w:val="20"/>
              </w:rPr>
              <w:t>0,477</w:t>
            </w:r>
          </w:p>
        </w:tc>
        <w:tc>
          <w:tcPr>
            <w:tcW w:w="890" w:type="dxa"/>
          </w:tcPr>
          <w:p>
            <w:pPr>
              <w:pStyle w:val="TableParagraph"/>
              <w:spacing w:before="55"/>
              <w:ind w:left="16" w:right="4"/>
              <w:jc w:val="center"/>
              <w:rPr>
                <w:sz w:val="20"/>
              </w:rPr>
            </w:pPr>
            <w:r>
              <w:rPr>
                <w:spacing w:val="-2"/>
                <w:sz w:val="20"/>
              </w:rPr>
              <w:t>0,514</w:t>
            </w:r>
          </w:p>
        </w:tc>
        <w:tc>
          <w:tcPr>
            <w:tcW w:w="891" w:type="dxa"/>
          </w:tcPr>
          <w:p>
            <w:pPr>
              <w:pStyle w:val="TableParagraph"/>
              <w:spacing w:before="55"/>
              <w:ind w:left="220"/>
              <w:rPr>
                <w:sz w:val="20"/>
              </w:rPr>
            </w:pPr>
            <w:r>
              <w:rPr>
                <w:spacing w:val="-2"/>
                <w:sz w:val="20"/>
              </w:rPr>
              <w:t>0,497</w:t>
            </w:r>
          </w:p>
        </w:tc>
        <w:tc>
          <w:tcPr>
            <w:tcW w:w="888" w:type="dxa"/>
          </w:tcPr>
          <w:p>
            <w:pPr>
              <w:pStyle w:val="TableParagraph"/>
              <w:spacing w:before="55"/>
              <w:ind w:left="19" w:right="4"/>
              <w:jc w:val="center"/>
              <w:rPr>
                <w:sz w:val="20"/>
              </w:rPr>
            </w:pPr>
            <w:r>
              <w:rPr>
                <w:spacing w:val="-2"/>
                <w:sz w:val="20"/>
              </w:rPr>
              <w:t>0,519</w:t>
            </w:r>
          </w:p>
        </w:tc>
      </w:tr>
      <w:tr>
        <w:trPr>
          <w:trHeight w:val="350" w:hRule="atLeast"/>
        </w:trPr>
        <w:tc>
          <w:tcPr>
            <w:tcW w:w="1747" w:type="dxa"/>
          </w:tcPr>
          <w:p>
            <w:pPr>
              <w:pStyle w:val="TableParagraph"/>
              <w:spacing w:before="55"/>
              <w:ind w:left="107"/>
              <w:rPr>
                <w:sz w:val="20"/>
              </w:rPr>
            </w:pPr>
            <w:r>
              <w:rPr>
                <w:spacing w:val="-2"/>
                <w:sz w:val="20"/>
              </w:rPr>
              <w:t>Шпанија</w:t>
            </w:r>
          </w:p>
        </w:tc>
        <w:tc>
          <w:tcPr>
            <w:tcW w:w="888" w:type="dxa"/>
          </w:tcPr>
          <w:p>
            <w:pPr>
              <w:pStyle w:val="TableParagraph"/>
              <w:spacing w:before="55"/>
              <w:ind w:left="19" w:right="14"/>
              <w:jc w:val="center"/>
              <w:rPr>
                <w:sz w:val="20"/>
              </w:rPr>
            </w:pPr>
            <w:r>
              <w:rPr>
                <w:spacing w:val="-2"/>
                <w:sz w:val="20"/>
              </w:rPr>
              <w:t>0,445</w:t>
            </w:r>
          </w:p>
        </w:tc>
        <w:tc>
          <w:tcPr>
            <w:tcW w:w="890" w:type="dxa"/>
          </w:tcPr>
          <w:p>
            <w:pPr>
              <w:pStyle w:val="TableParagraph"/>
              <w:spacing w:before="55"/>
              <w:ind w:left="16" w:right="7"/>
              <w:jc w:val="center"/>
              <w:rPr>
                <w:sz w:val="20"/>
              </w:rPr>
            </w:pPr>
            <w:r>
              <w:rPr>
                <w:spacing w:val="-2"/>
                <w:sz w:val="20"/>
              </w:rPr>
              <w:t>0,428</w:t>
            </w:r>
          </w:p>
        </w:tc>
        <w:tc>
          <w:tcPr>
            <w:tcW w:w="890" w:type="dxa"/>
          </w:tcPr>
          <w:p>
            <w:pPr>
              <w:pStyle w:val="TableParagraph"/>
              <w:spacing w:before="55"/>
              <w:ind w:left="16" w:right="6"/>
              <w:jc w:val="center"/>
              <w:rPr>
                <w:sz w:val="20"/>
              </w:rPr>
            </w:pPr>
            <w:r>
              <w:rPr>
                <w:spacing w:val="-2"/>
                <w:sz w:val="20"/>
              </w:rPr>
              <w:t>0,536</w:t>
            </w:r>
          </w:p>
        </w:tc>
        <w:tc>
          <w:tcPr>
            <w:tcW w:w="893" w:type="dxa"/>
          </w:tcPr>
          <w:p>
            <w:pPr>
              <w:pStyle w:val="TableParagraph"/>
              <w:spacing w:before="55"/>
              <w:ind w:left="13" w:right="1"/>
              <w:jc w:val="center"/>
              <w:rPr>
                <w:sz w:val="20"/>
              </w:rPr>
            </w:pPr>
            <w:r>
              <w:rPr>
                <w:spacing w:val="-2"/>
                <w:sz w:val="20"/>
              </w:rPr>
              <w:t>0,552</w:t>
            </w:r>
          </w:p>
        </w:tc>
        <w:tc>
          <w:tcPr>
            <w:tcW w:w="890" w:type="dxa"/>
          </w:tcPr>
          <w:p>
            <w:pPr>
              <w:pStyle w:val="TableParagraph"/>
              <w:spacing w:before="55"/>
              <w:ind w:left="16" w:right="5"/>
              <w:jc w:val="center"/>
              <w:rPr>
                <w:sz w:val="20"/>
              </w:rPr>
            </w:pPr>
            <w:r>
              <w:rPr>
                <w:spacing w:val="-2"/>
                <w:sz w:val="20"/>
              </w:rPr>
              <w:t>1,978</w:t>
            </w:r>
          </w:p>
        </w:tc>
        <w:tc>
          <w:tcPr>
            <w:tcW w:w="890" w:type="dxa"/>
          </w:tcPr>
          <w:p>
            <w:pPr>
              <w:pStyle w:val="TableParagraph"/>
              <w:spacing w:before="55"/>
              <w:ind w:left="16" w:right="4"/>
              <w:jc w:val="center"/>
              <w:rPr>
                <w:sz w:val="20"/>
              </w:rPr>
            </w:pPr>
            <w:r>
              <w:rPr>
                <w:spacing w:val="-2"/>
                <w:sz w:val="20"/>
              </w:rPr>
              <w:t>1,724</w:t>
            </w:r>
          </w:p>
        </w:tc>
        <w:tc>
          <w:tcPr>
            <w:tcW w:w="891" w:type="dxa"/>
          </w:tcPr>
          <w:p>
            <w:pPr>
              <w:pStyle w:val="TableParagraph"/>
              <w:spacing w:before="55"/>
              <w:ind w:left="220"/>
              <w:rPr>
                <w:sz w:val="20"/>
              </w:rPr>
            </w:pPr>
            <w:r>
              <w:rPr>
                <w:spacing w:val="-2"/>
                <w:sz w:val="20"/>
              </w:rPr>
              <w:t>1,515</w:t>
            </w:r>
          </w:p>
        </w:tc>
        <w:tc>
          <w:tcPr>
            <w:tcW w:w="888" w:type="dxa"/>
          </w:tcPr>
          <w:p>
            <w:pPr>
              <w:pStyle w:val="TableParagraph"/>
              <w:spacing w:before="55"/>
              <w:ind w:left="19" w:right="4"/>
              <w:jc w:val="center"/>
              <w:rPr>
                <w:sz w:val="20"/>
              </w:rPr>
            </w:pPr>
            <w:r>
              <w:rPr>
                <w:spacing w:val="-2"/>
                <w:sz w:val="20"/>
              </w:rPr>
              <w:t>1,447</w:t>
            </w:r>
          </w:p>
        </w:tc>
      </w:tr>
      <w:tr>
        <w:trPr>
          <w:trHeight w:val="350" w:hRule="atLeast"/>
        </w:trPr>
        <w:tc>
          <w:tcPr>
            <w:tcW w:w="1747" w:type="dxa"/>
          </w:tcPr>
          <w:p>
            <w:pPr>
              <w:pStyle w:val="TableParagraph"/>
              <w:spacing w:before="55"/>
              <w:ind w:left="107"/>
              <w:rPr>
                <w:sz w:val="20"/>
              </w:rPr>
            </w:pPr>
            <w:r>
              <w:rPr>
                <w:spacing w:val="-2"/>
                <w:sz w:val="20"/>
              </w:rPr>
              <w:t>Француска</w:t>
            </w:r>
          </w:p>
        </w:tc>
        <w:tc>
          <w:tcPr>
            <w:tcW w:w="888" w:type="dxa"/>
          </w:tcPr>
          <w:p>
            <w:pPr>
              <w:pStyle w:val="TableParagraph"/>
              <w:spacing w:before="55"/>
              <w:ind w:left="19" w:right="14"/>
              <w:jc w:val="center"/>
              <w:rPr>
                <w:sz w:val="20"/>
              </w:rPr>
            </w:pPr>
            <w:r>
              <w:rPr>
                <w:spacing w:val="-2"/>
                <w:sz w:val="20"/>
              </w:rPr>
              <w:t>0,668</w:t>
            </w:r>
          </w:p>
        </w:tc>
        <w:tc>
          <w:tcPr>
            <w:tcW w:w="890" w:type="dxa"/>
          </w:tcPr>
          <w:p>
            <w:pPr>
              <w:pStyle w:val="TableParagraph"/>
              <w:spacing w:before="55"/>
              <w:ind w:left="16" w:right="7"/>
              <w:jc w:val="center"/>
              <w:rPr>
                <w:sz w:val="20"/>
              </w:rPr>
            </w:pPr>
            <w:r>
              <w:rPr>
                <w:spacing w:val="-2"/>
                <w:sz w:val="20"/>
              </w:rPr>
              <w:t>0,712</w:t>
            </w:r>
          </w:p>
        </w:tc>
        <w:tc>
          <w:tcPr>
            <w:tcW w:w="890" w:type="dxa"/>
          </w:tcPr>
          <w:p>
            <w:pPr>
              <w:pStyle w:val="TableParagraph"/>
              <w:spacing w:before="55"/>
              <w:ind w:left="16" w:right="6"/>
              <w:jc w:val="center"/>
              <w:rPr>
                <w:sz w:val="20"/>
              </w:rPr>
            </w:pPr>
            <w:r>
              <w:rPr>
                <w:spacing w:val="-2"/>
                <w:sz w:val="20"/>
              </w:rPr>
              <w:t>0,654</w:t>
            </w:r>
          </w:p>
        </w:tc>
        <w:tc>
          <w:tcPr>
            <w:tcW w:w="893" w:type="dxa"/>
          </w:tcPr>
          <w:p>
            <w:pPr>
              <w:pStyle w:val="TableParagraph"/>
              <w:spacing w:before="55"/>
              <w:ind w:left="13" w:right="1"/>
              <w:jc w:val="center"/>
              <w:rPr>
                <w:sz w:val="20"/>
              </w:rPr>
            </w:pPr>
            <w:r>
              <w:rPr>
                <w:spacing w:val="-2"/>
                <w:sz w:val="20"/>
              </w:rPr>
              <w:t>0,519</w:t>
            </w:r>
          </w:p>
        </w:tc>
        <w:tc>
          <w:tcPr>
            <w:tcW w:w="890" w:type="dxa"/>
          </w:tcPr>
          <w:p>
            <w:pPr>
              <w:pStyle w:val="TableParagraph"/>
              <w:spacing w:before="55"/>
              <w:ind w:left="16" w:right="5"/>
              <w:jc w:val="center"/>
              <w:rPr>
                <w:sz w:val="20"/>
              </w:rPr>
            </w:pPr>
            <w:r>
              <w:rPr>
                <w:spacing w:val="-2"/>
                <w:sz w:val="20"/>
              </w:rPr>
              <w:t>2,045</w:t>
            </w:r>
          </w:p>
        </w:tc>
        <w:tc>
          <w:tcPr>
            <w:tcW w:w="890" w:type="dxa"/>
          </w:tcPr>
          <w:p>
            <w:pPr>
              <w:pStyle w:val="TableParagraph"/>
              <w:spacing w:before="55"/>
              <w:ind w:left="16" w:right="4"/>
              <w:jc w:val="center"/>
              <w:rPr>
                <w:sz w:val="20"/>
              </w:rPr>
            </w:pPr>
            <w:r>
              <w:rPr>
                <w:spacing w:val="-2"/>
                <w:sz w:val="20"/>
              </w:rPr>
              <w:t>2,032</w:t>
            </w:r>
          </w:p>
        </w:tc>
        <w:tc>
          <w:tcPr>
            <w:tcW w:w="891" w:type="dxa"/>
          </w:tcPr>
          <w:p>
            <w:pPr>
              <w:pStyle w:val="TableParagraph"/>
              <w:spacing w:before="55"/>
              <w:ind w:left="220"/>
              <w:rPr>
                <w:sz w:val="20"/>
              </w:rPr>
            </w:pPr>
            <w:r>
              <w:rPr>
                <w:spacing w:val="-2"/>
                <w:sz w:val="20"/>
              </w:rPr>
              <w:t>1,955</w:t>
            </w:r>
          </w:p>
        </w:tc>
        <w:tc>
          <w:tcPr>
            <w:tcW w:w="888" w:type="dxa"/>
          </w:tcPr>
          <w:p>
            <w:pPr>
              <w:pStyle w:val="TableParagraph"/>
              <w:spacing w:before="55"/>
              <w:ind w:left="19" w:right="4"/>
              <w:jc w:val="center"/>
              <w:rPr>
                <w:sz w:val="20"/>
              </w:rPr>
            </w:pPr>
            <w:r>
              <w:rPr>
                <w:spacing w:val="-2"/>
                <w:sz w:val="20"/>
              </w:rPr>
              <w:t>1,908</w:t>
            </w:r>
          </w:p>
        </w:tc>
      </w:tr>
      <w:tr>
        <w:trPr>
          <w:trHeight w:val="350" w:hRule="atLeast"/>
        </w:trPr>
        <w:tc>
          <w:tcPr>
            <w:tcW w:w="1747" w:type="dxa"/>
          </w:tcPr>
          <w:p>
            <w:pPr>
              <w:pStyle w:val="TableParagraph"/>
              <w:spacing w:before="55"/>
              <w:ind w:left="107"/>
              <w:rPr>
                <w:sz w:val="20"/>
              </w:rPr>
            </w:pPr>
            <w:r>
              <w:rPr>
                <w:spacing w:val="-2"/>
                <w:sz w:val="20"/>
              </w:rPr>
              <w:t>Хрватска</w:t>
            </w:r>
          </w:p>
        </w:tc>
        <w:tc>
          <w:tcPr>
            <w:tcW w:w="888" w:type="dxa"/>
          </w:tcPr>
          <w:p>
            <w:pPr>
              <w:pStyle w:val="TableParagraph"/>
              <w:spacing w:before="55"/>
              <w:ind w:left="19" w:right="14"/>
              <w:jc w:val="center"/>
              <w:rPr>
                <w:sz w:val="20"/>
              </w:rPr>
            </w:pPr>
            <w:r>
              <w:rPr>
                <w:spacing w:val="-2"/>
                <w:sz w:val="20"/>
              </w:rPr>
              <w:t>0,366</w:t>
            </w:r>
          </w:p>
        </w:tc>
        <w:tc>
          <w:tcPr>
            <w:tcW w:w="890" w:type="dxa"/>
          </w:tcPr>
          <w:p>
            <w:pPr>
              <w:pStyle w:val="TableParagraph"/>
              <w:spacing w:before="55"/>
              <w:ind w:left="16" w:right="7"/>
              <w:jc w:val="center"/>
              <w:rPr>
                <w:sz w:val="20"/>
              </w:rPr>
            </w:pPr>
            <w:r>
              <w:rPr>
                <w:spacing w:val="-2"/>
                <w:sz w:val="20"/>
              </w:rPr>
              <w:t>0,336</w:t>
            </w:r>
          </w:p>
        </w:tc>
        <w:tc>
          <w:tcPr>
            <w:tcW w:w="890" w:type="dxa"/>
          </w:tcPr>
          <w:p>
            <w:pPr>
              <w:pStyle w:val="TableParagraph"/>
              <w:spacing w:before="55"/>
              <w:ind w:left="16" w:right="6"/>
              <w:jc w:val="center"/>
              <w:rPr>
                <w:sz w:val="20"/>
              </w:rPr>
            </w:pPr>
            <w:r>
              <w:rPr>
                <w:spacing w:val="-2"/>
                <w:sz w:val="20"/>
              </w:rPr>
              <w:t>0,321</w:t>
            </w:r>
          </w:p>
        </w:tc>
        <w:tc>
          <w:tcPr>
            <w:tcW w:w="893" w:type="dxa"/>
          </w:tcPr>
          <w:p>
            <w:pPr>
              <w:pStyle w:val="TableParagraph"/>
              <w:spacing w:before="55"/>
              <w:ind w:left="13" w:right="1"/>
              <w:jc w:val="center"/>
              <w:rPr>
                <w:sz w:val="20"/>
              </w:rPr>
            </w:pPr>
            <w:r>
              <w:rPr>
                <w:spacing w:val="-2"/>
                <w:sz w:val="20"/>
              </w:rPr>
              <w:t>0,438</w:t>
            </w:r>
          </w:p>
        </w:tc>
        <w:tc>
          <w:tcPr>
            <w:tcW w:w="890" w:type="dxa"/>
          </w:tcPr>
          <w:p>
            <w:pPr>
              <w:pStyle w:val="TableParagraph"/>
              <w:spacing w:before="55"/>
              <w:ind w:left="16" w:right="5"/>
              <w:jc w:val="center"/>
              <w:rPr>
                <w:sz w:val="20"/>
              </w:rPr>
            </w:pPr>
            <w:r>
              <w:rPr>
                <w:spacing w:val="-2"/>
                <w:sz w:val="20"/>
              </w:rPr>
              <w:t>0,328</w:t>
            </w:r>
          </w:p>
        </w:tc>
        <w:tc>
          <w:tcPr>
            <w:tcW w:w="890" w:type="dxa"/>
          </w:tcPr>
          <w:p>
            <w:pPr>
              <w:pStyle w:val="TableParagraph"/>
              <w:spacing w:before="55"/>
              <w:ind w:left="16" w:right="4"/>
              <w:jc w:val="center"/>
              <w:rPr>
                <w:sz w:val="20"/>
              </w:rPr>
            </w:pPr>
            <w:r>
              <w:rPr>
                <w:spacing w:val="-2"/>
                <w:sz w:val="20"/>
              </w:rPr>
              <w:t>0,278</w:t>
            </w:r>
          </w:p>
        </w:tc>
        <w:tc>
          <w:tcPr>
            <w:tcW w:w="891" w:type="dxa"/>
          </w:tcPr>
          <w:p>
            <w:pPr>
              <w:pStyle w:val="TableParagraph"/>
              <w:spacing w:before="55"/>
              <w:ind w:left="220"/>
              <w:rPr>
                <w:sz w:val="20"/>
              </w:rPr>
            </w:pPr>
            <w:r>
              <w:rPr>
                <w:spacing w:val="-2"/>
                <w:sz w:val="20"/>
              </w:rPr>
              <w:t>0,242</w:t>
            </w:r>
          </w:p>
        </w:tc>
        <w:tc>
          <w:tcPr>
            <w:tcW w:w="888" w:type="dxa"/>
          </w:tcPr>
          <w:p>
            <w:pPr>
              <w:pStyle w:val="TableParagraph"/>
              <w:spacing w:before="55"/>
              <w:ind w:left="19" w:right="4"/>
              <w:jc w:val="center"/>
              <w:rPr>
                <w:sz w:val="20"/>
              </w:rPr>
            </w:pPr>
            <w:r>
              <w:rPr>
                <w:spacing w:val="-4"/>
                <w:sz w:val="20"/>
              </w:rPr>
              <w:t>0,23</w:t>
            </w:r>
          </w:p>
        </w:tc>
      </w:tr>
      <w:tr>
        <w:trPr>
          <w:trHeight w:val="350" w:hRule="atLeast"/>
        </w:trPr>
        <w:tc>
          <w:tcPr>
            <w:tcW w:w="1747" w:type="dxa"/>
          </w:tcPr>
          <w:p>
            <w:pPr>
              <w:pStyle w:val="TableParagraph"/>
              <w:spacing w:before="55"/>
              <w:ind w:left="107"/>
              <w:rPr>
                <w:sz w:val="20"/>
              </w:rPr>
            </w:pPr>
            <w:r>
              <w:rPr>
                <w:spacing w:val="-2"/>
                <w:sz w:val="20"/>
              </w:rPr>
              <w:t>Италија</w:t>
            </w:r>
          </w:p>
        </w:tc>
        <w:tc>
          <w:tcPr>
            <w:tcW w:w="888" w:type="dxa"/>
          </w:tcPr>
          <w:p>
            <w:pPr>
              <w:pStyle w:val="TableParagraph"/>
              <w:spacing w:before="55"/>
              <w:ind w:left="19" w:right="14"/>
              <w:jc w:val="center"/>
              <w:rPr>
                <w:sz w:val="20"/>
              </w:rPr>
            </w:pPr>
            <w:r>
              <w:rPr>
                <w:spacing w:val="-2"/>
                <w:sz w:val="20"/>
              </w:rPr>
              <w:t>0,407</w:t>
            </w:r>
          </w:p>
        </w:tc>
        <w:tc>
          <w:tcPr>
            <w:tcW w:w="890" w:type="dxa"/>
          </w:tcPr>
          <w:p>
            <w:pPr>
              <w:pStyle w:val="TableParagraph"/>
              <w:spacing w:before="55"/>
              <w:ind w:left="16" w:right="8"/>
              <w:jc w:val="center"/>
              <w:rPr>
                <w:sz w:val="20"/>
              </w:rPr>
            </w:pPr>
            <w:r>
              <w:rPr>
                <w:spacing w:val="-10"/>
                <w:sz w:val="20"/>
              </w:rPr>
              <w:t>-</w:t>
            </w:r>
          </w:p>
        </w:tc>
        <w:tc>
          <w:tcPr>
            <w:tcW w:w="890" w:type="dxa"/>
          </w:tcPr>
          <w:p>
            <w:pPr>
              <w:pStyle w:val="TableParagraph"/>
              <w:spacing w:before="55"/>
              <w:ind w:left="16" w:right="8"/>
              <w:jc w:val="center"/>
              <w:rPr>
                <w:sz w:val="20"/>
              </w:rPr>
            </w:pPr>
            <w:r>
              <w:rPr>
                <w:spacing w:val="-10"/>
                <w:sz w:val="20"/>
              </w:rPr>
              <w:t>-</w:t>
            </w:r>
          </w:p>
        </w:tc>
        <w:tc>
          <w:tcPr>
            <w:tcW w:w="893" w:type="dxa"/>
          </w:tcPr>
          <w:p>
            <w:pPr>
              <w:pStyle w:val="TableParagraph"/>
              <w:spacing w:before="55"/>
              <w:ind w:left="13"/>
              <w:jc w:val="center"/>
              <w:rPr>
                <w:sz w:val="20"/>
              </w:rPr>
            </w:pPr>
            <w:r>
              <w:rPr>
                <w:spacing w:val="-4"/>
                <w:sz w:val="20"/>
              </w:rPr>
              <w:t>0,36</w:t>
            </w:r>
          </w:p>
        </w:tc>
        <w:tc>
          <w:tcPr>
            <w:tcW w:w="890" w:type="dxa"/>
          </w:tcPr>
          <w:p>
            <w:pPr>
              <w:pStyle w:val="TableParagraph"/>
              <w:spacing w:before="55"/>
              <w:ind w:left="16" w:right="5"/>
              <w:jc w:val="center"/>
              <w:rPr>
                <w:sz w:val="20"/>
              </w:rPr>
            </w:pPr>
            <w:r>
              <w:rPr>
                <w:spacing w:val="-2"/>
                <w:sz w:val="20"/>
              </w:rPr>
              <w:t>1,287</w:t>
            </w:r>
          </w:p>
        </w:tc>
        <w:tc>
          <w:tcPr>
            <w:tcW w:w="890" w:type="dxa"/>
          </w:tcPr>
          <w:p>
            <w:pPr>
              <w:pStyle w:val="TableParagraph"/>
              <w:spacing w:before="55"/>
              <w:ind w:left="16" w:right="4"/>
              <w:jc w:val="center"/>
              <w:rPr>
                <w:sz w:val="20"/>
              </w:rPr>
            </w:pPr>
            <w:r>
              <w:rPr>
                <w:spacing w:val="-2"/>
                <w:sz w:val="20"/>
              </w:rPr>
              <w:t>1,323</w:t>
            </w:r>
          </w:p>
        </w:tc>
        <w:tc>
          <w:tcPr>
            <w:tcW w:w="891" w:type="dxa"/>
          </w:tcPr>
          <w:p>
            <w:pPr>
              <w:pStyle w:val="TableParagraph"/>
              <w:spacing w:before="55"/>
              <w:ind w:left="220"/>
              <w:rPr>
                <w:sz w:val="20"/>
              </w:rPr>
            </w:pPr>
            <w:r>
              <w:rPr>
                <w:spacing w:val="-2"/>
                <w:sz w:val="20"/>
              </w:rPr>
              <w:t>1,221</w:t>
            </w:r>
          </w:p>
        </w:tc>
        <w:tc>
          <w:tcPr>
            <w:tcW w:w="888" w:type="dxa"/>
          </w:tcPr>
          <w:p>
            <w:pPr>
              <w:pStyle w:val="TableParagraph"/>
              <w:spacing w:before="55"/>
              <w:ind w:left="19" w:right="4"/>
              <w:jc w:val="center"/>
              <w:rPr>
                <w:sz w:val="20"/>
              </w:rPr>
            </w:pPr>
            <w:r>
              <w:rPr>
                <w:spacing w:val="-4"/>
                <w:sz w:val="20"/>
              </w:rPr>
              <w:t>1,15</w:t>
            </w:r>
          </w:p>
        </w:tc>
      </w:tr>
      <w:tr>
        <w:trPr>
          <w:trHeight w:val="352" w:hRule="atLeast"/>
        </w:trPr>
        <w:tc>
          <w:tcPr>
            <w:tcW w:w="1747" w:type="dxa"/>
          </w:tcPr>
          <w:p>
            <w:pPr>
              <w:pStyle w:val="TableParagraph"/>
              <w:spacing w:before="55"/>
              <w:ind w:left="107"/>
              <w:rPr>
                <w:sz w:val="20"/>
              </w:rPr>
            </w:pPr>
            <w:r>
              <w:rPr>
                <w:spacing w:val="-4"/>
                <w:sz w:val="20"/>
              </w:rPr>
              <w:t>Кипар</w:t>
            </w:r>
          </w:p>
        </w:tc>
        <w:tc>
          <w:tcPr>
            <w:tcW w:w="888" w:type="dxa"/>
          </w:tcPr>
          <w:p>
            <w:pPr>
              <w:pStyle w:val="TableParagraph"/>
              <w:spacing w:before="55"/>
              <w:ind w:left="19" w:right="14"/>
              <w:jc w:val="center"/>
              <w:rPr>
                <w:sz w:val="20"/>
              </w:rPr>
            </w:pPr>
            <w:r>
              <w:rPr>
                <w:spacing w:val="-2"/>
                <w:sz w:val="20"/>
              </w:rPr>
              <w:t>0,118</w:t>
            </w:r>
          </w:p>
        </w:tc>
        <w:tc>
          <w:tcPr>
            <w:tcW w:w="890" w:type="dxa"/>
          </w:tcPr>
          <w:p>
            <w:pPr>
              <w:pStyle w:val="TableParagraph"/>
              <w:spacing w:before="55"/>
              <w:ind w:left="16" w:right="7"/>
              <w:jc w:val="center"/>
              <w:rPr>
                <w:sz w:val="20"/>
              </w:rPr>
            </w:pPr>
            <w:r>
              <w:rPr>
                <w:spacing w:val="-2"/>
                <w:sz w:val="20"/>
              </w:rPr>
              <w:t>0,105</w:t>
            </w:r>
          </w:p>
        </w:tc>
        <w:tc>
          <w:tcPr>
            <w:tcW w:w="890" w:type="dxa"/>
          </w:tcPr>
          <w:p>
            <w:pPr>
              <w:pStyle w:val="TableParagraph"/>
              <w:spacing w:before="55"/>
              <w:ind w:left="16" w:right="6"/>
              <w:jc w:val="center"/>
              <w:rPr>
                <w:sz w:val="20"/>
              </w:rPr>
            </w:pPr>
            <w:r>
              <w:rPr>
                <w:spacing w:val="-2"/>
                <w:sz w:val="20"/>
              </w:rPr>
              <w:t>0,085</w:t>
            </w:r>
          </w:p>
        </w:tc>
        <w:tc>
          <w:tcPr>
            <w:tcW w:w="893" w:type="dxa"/>
          </w:tcPr>
          <w:p>
            <w:pPr>
              <w:pStyle w:val="TableParagraph"/>
              <w:spacing w:before="55"/>
              <w:ind w:left="13" w:right="1"/>
              <w:jc w:val="center"/>
              <w:rPr>
                <w:sz w:val="20"/>
              </w:rPr>
            </w:pPr>
            <w:r>
              <w:rPr>
                <w:spacing w:val="-2"/>
                <w:sz w:val="20"/>
              </w:rPr>
              <w:t>0,068</w:t>
            </w:r>
          </w:p>
        </w:tc>
        <w:tc>
          <w:tcPr>
            <w:tcW w:w="890" w:type="dxa"/>
          </w:tcPr>
          <w:p>
            <w:pPr>
              <w:pStyle w:val="TableParagraph"/>
              <w:spacing w:before="55"/>
              <w:ind w:left="16" w:right="5"/>
              <w:jc w:val="center"/>
              <w:rPr>
                <w:sz w:val="20"/>
              </w:rPr>
            </w:pPr>
            <w:r>
              <w:rPr>
                <w:spacing w:val="-2"/>
                <w:sz w:val="20"/>
              </w:rPr>
              <w:t>0,795</w:t>
            </w:r>
          </w:p>
        </w:tc>
        <w:tc>
          <w:tcPr>
            <w:tcW w:w="890" w:type="dxa"/>
          </w:tcPr>
          <w:p>
            <w:pPr>
              <w:pStyle w:val="TableParagraph"/>
              <w:spacing w:before="55"/>
              <w:ind w:left="16" w:right="4"/>
              <w:jc w:val="center"/>
              <w:rPr>
                <w:sz w:val="20"/>
              </w:rPr>
            </w:pPr>
            <w:r>
              <w:rPr>
                <w:spacing w:val="-2"/>
                <w:sz w:val="20"/>
              </w:rPr>
              <w:t>0,604</w:t>
            </w:r>
          </w:p>
        </w:tc>
        <w:tc>
          <w:tcPr>
            <w:tcW w:w="891" w:type="dxa"/>
          </w:tcPr>
          <w:p>
            <w:pPr>
              <w:pStyle w:val="TableParagraph"/>
              <w:spacing w:before="55"/>
              <w:ind w:left="220"/>
              <w:rPr>
                <w:sz w:val="20"/>
              </w:rPr>
            </w:pPr>
            <w:r>
              <w:rPr>
                <w:spacing w:val="-2"/>
                <w:sz w:val="20"/>
              </w:rPr>
              <w:t>0,487</w:t>
            </w:r>
          </w:p>
        </w:tc>
        <w:tc>
          <w:tcPr>
            <w:tcW w:w="888" w:type="dxa"/>
          </w:tcPr>
          <w:p>
            <w:pPr>
              <w:pStyle w:val="TableParagraph"/>
              <w:spacing w:before="55"/>
              <w:ind w:left="19" w:right="4"/>
              <w:jc w:val="center"/>
              <w:rPr>
                <w:sz w:val="20"/>
              </w:rPr>
            </w:pPr>
            <w:r>
              <w:rPr>
                <w:spacing w:val="-2"/>
                <w:sz w:val="20"/>
              </w:rPr>
              <w:t>0,423</w:t>
            </w:r>
          </w:p>
        </w:tc>
      </w:tr>
    </w:tbl>
    <w:p>
      <w:pPr>
        <w:pStyle w:val="BodyText"/>
        <w:spacing w:before="2"/>
        <w:rPr>
          <w:b/>
          <w:sz w:val="14"/>
        </w:rPr>
      </w:pPr>
      <w:r>
        <w:rPr>
          <w:b/>
          <w:sz w:val="14"/>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118999</wp:posOffset>
                </wp:positionV>
                <wp:extent cx="1829435" cy="762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37003pt;width:144.020pt;height:.599980pt;mso-position-horizontal-relative:page;mso-position-vertical-relative:paragraph;z-index:-15706112;mso-wrap-distance-left:0;mso-wrap-distance-right:0" id="docshape160" filled="true" fillcolor="#000000" stroked="false">
                <v:fill type="solid"/>
                <w10:wrap type="topAndBottom"/>
              </v:rect>
            </w:pict>
          </mc:Fallback>
        </mc:AlternateContent>
      </w:r>
    </w:p>
    <w:p>
      <w:pPr>
        <w:spacing w:line="244" w:lineRule="auto" w:before="87"/>
        <w:ind w:left="874" w:right="598" w:firstLine="0"/>
        <w:jc w:val="left"/>
        <w:rPr>
          <w:sz w:val="20"/>
        </w:rPr>
      </w:pPr>
      <w:r>
        <w:rPr>
          <w:position w:val="9"/>
          <w:sz w:val="16"/>
        </w:rPr>
        <w:t>111</w:t>
      </w:r>
      <w:r>
        <w:rPr>
          <w:spacing w:val="22"/>
          <w:position w:val="9"/>
          <w:sz w:val="16"/>
        </w:rPr>
        <w:t> </w:t>
      </w:r>
      <w:r>
        <w:rPr>
          <w:sz w:val="20"/>
        </w:rPr>
        <w:t>Марјановић, Г., Михајловић, В., ”Тржиште рада и политика запошљавања у</w:t>
      </w:r>
      <w:r>
        <w:rPr>
          <w:spacing w:val="-3"/>
          <w:sz w:val="20"/>
        </w:rPr>
        <w:t> </w:t>
      </w:r>
      <w:r>
        <w:rPr>
          <w:sz w:val="20"/>
        </w:rPr>
        <w:t>ЕУ и поруке за Србију”, 2015, доступно на: </w:t>
      </w:r>
      <w:hyperlink r:id="rId44">
        <w:r>
          <w:rPr>
            <w:color w:val="0462C1"/>
            <w:spacing w:val="-2"/>
            <w:sz w:val="20"/>
            <w:u w:val="single" w:color="0462C1"/>
          </w:rPr>
          <w:t>https://www.researchgate.net/publication/328476881_TRZISTE_RADA_I_POLITIKA_ZAPOSLJAVANJA_U</w:t>
        </w:r>
      </w:hyperlink>
    </w:p>
    <w:p>
      <w:pPr>
        <w:spacing w:line="227" w:lineRule="exact" w:before="0"/>
        <w:ind w:left="874" w:right="0" w:firstLine="0"/>
        <w:jc w:val="left"/>
        <w:rPr>
          <w:sz w:val="20"/>
        </w:rPr>
      </w:pPr>
      <w:hyperlink r:id="rId44">
        <w:r>
          <w:rPr>
            <w:color w:val="0462C1"/>
            <w:spacing w:val="-2"/>
            <w:sz w:val="20"/>
            <w:u w:val="single" w:color="0462C1"/>
          </w:rPr>
          <w:t>_EU_I_POUKE_ZA_SRBIJU</w:t>
        </w:r>
        <w:r>
          <w:rPr>
            <w:spacing w:val="-2"/>
            <w:sz w:val="20"/>
          </w:rPr>
          <w:t>,</w:t>
        </w:r>
      </w:hyperlink>
      <w:r>
        <w:rPr>
          <w:spacing w:val="13"/>
          <w:sz w:val="20"/>
        </w:rPr>
        <w:t> </w:t>
      </w:r>
      <w:r>
        <w:rPr>
          <w:spacing w:val="-2"/>
          <w:sz w:val="20"/>
        </w:rPr>
        <w:t>приступљено</w:t>
      </w:r>
      <w:r>
        <w:rPr>
          <w:spacing w:val="14"/>
          <w:sz w:val="20"/>
        </w:rPr>
        <w:t> </w:t>
      </w:r>
      <w:r>
        <w:rPr>
          <w:spacing w:val="-2"/>
          <w:sz w:val="20"/>
        </w:rPr>
        <w:t>04.09.2020.</w:t>
      </w:r>
    </w:p>
    <w:p>
      <w:pPr>
        <w:spacing w:after="0" w:line="227" w:lineRule="exact"/>
        <w:jc w:val="left"/>
        <w:rPr>
          <w:sz w:val="20"/>
        </w:rPr>
        <w:sectPr>
          <w:type w:val="continuous"/>
          <w:pgSz w:w="11900" w:h="16850"/>
          <w:pgMar w:header="0" w:footer="777" w:top="1420" w:bottom="960" w:left="566" w:right="850"/>
        </w:sectPr>
      </w:pP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888"/>
        <w:gridCol w:w="890"/>
        <w:gridCol w:w="890"/>
        <w:gridCol w:w="893"/>
        <w:gridCol w:w="890"/>
        <w:gridCol w:w="890"/>
        <w:gridCol w:w="891"/>
        <w:gridCol w:w="888"/>
      </w:tblGrid>
      <w:tr>
        <w:trPr>
          <w:trHeight w:val="350" w:hRule="atLeast"/>
        </w:trPr>
        <w:tc>
          <w:tcPr>
            <w:tcW w:w="1747" w:type="dxa"/>
          </w:tcPr>
          <w:p>
            <w:pPr>
              <w:pStyle w:val="TableParagraph"/>
              <w:spacing w:before="53"/>
              <w:ind w:left="107"/>
              <w:rPr>
                <w:sz w:val="20"/>
              </w:rPr>
            </w:pPr>
            <w:r>
              <w:rPr>
                <w:spacing w:val="-2"/>
                <w:sz w:val="20"/>
              </w:rPr>
              <w:t>Летонија</w:t>
            </w:r>
          </w:p>
        </w:tc>
        <w:tc>
          <w:tcPr>
            <w:tcW w:w="888" w:type="dxa"/>
          </w:tcPr>
          <w:p>
            <w:pPr>
              <w:pStyle w:val="TableParagraph"/>
              <w:spacing w:before="53"/>
              <w:ind w:left="19" w:right="14"/>
              <w:jc w:val="center"/>
              <w:rPr>
                <w:sz w:val="20"/>
              </w:rPr>
            </w:pPr>
            <w:r>
              <w:rPr>
                <w:spacing w:val="-2"/>
                <w:sz w:val="20"/>
              </w:rPr>
              <w:t>0,105</w:t>
            </w:r>
          </w:p>
        </w:tc>
        <w:tc>
          <w:tcPr>
            <w:tcW w:w="890" w:type="dxa"/>
          </w:tcPr>
          <w:p>
            <w:pPr>
              <w:pStyle w:val="TableParagraph"/>
              <w:spacing w:before="53"/>
              <w:ind w:left="16" w:right="7"/>
              <w:jc w:val="center"/>
              <w:rPr>
                <w:sz w:val="20"/>
              </w:rPr>
            </w:pPr>
            <w:r>
              <w:rPr>
                <w:spacing w:val="-2"/>
                <w:sz w:val="20"/>
              </w:rPr>
              <w:t>0,141</w:t>
            </w:r>
          </w:p>
        </w:tc>
        <w:tc>
          <w:tcPr>
            <w:tcW w:w="890" w:type="dxa"/>
          </w:tcPr>
          <w:p>
            <w:pPr>
              <w:pStyle w:val="TableParagraph"/>
              <w:spacing w:before="53"/>
              <w:ind w:left="16" w:right="6"/>
              <w:jc w:val="center"/>
              <w:rPr>
                <w:sz w:val="20"/>
              </w:rPr>
            </w:pPr>
            <w:r>
              <w:rPr>
                <w:spacing w:val="-2"/>
                <w:sz w:val="20"/>
              </w:rPr>
              <w:t>0,133</w:t>
            </w:r>
          </w:p>
        </w:tc>
        <w:tc>
          <w:tcPr>
            <w:tcW w:w="893" w:type="dxa"/>
          </w:tcPr>
          <w:p>
            <w:pPr>
              <w:pStyle w:val="TableParagraph"/>
              <w:spacing w:before="53"/>
              <w:ind w:left="13" w:right="1"/>
              <w:jc w:val="center"/>
              <w:rPr>
                <w:sz w:val="20"/>
              </w:rPr>
            </w:pPr>
            <w:r>
              <w:rPr>
                <w:spacing w:val="-2"/>
                <w:sz w:val="20"/>
              </w:rPr>
              <w:t>0,119</w:t>
            </w:r>
          </w:p>
        </w:tc>
        <w:tc>
          <w:tcPr>
            <w:tcW w:w="890" w:type="dxa"/>
          </w:tcPr>
          <w:p>
            <w:pPr>
              <w:pStyle w:val="TableParagraph"/>
              <w:spacing w:before="53"/>
              <w:ind w:left="16" w:right="5"/>
              <w:jc w:val="center"/>
              <w:rPr>
                <w:sz w:val="20"/>
              </w:rPr>
            </w:pPr>
            <w:r>
              <w:rPr>
                <w:spacing w:val="-2"/>
                <w:sz w:val="20"/>
              </w:rPr>
              <w:t>0,412</w:t>
            </w:r>
          </w:p>
        </w:tc>
        <w:tc>
          <w:tcPr>
            <w:tcW w:w="890" w:type="dxa"/>
          </w:tcPr>
          <w:p>
            <w:pPr>
              <w:pStyle w:val="TableParagraph"/>
              <w:spacing w:before="53"/>
              <w:ind w:left="16" w:right="4"/>
              <w:jc w:val="center"/>
              <w:rPr>
                <w:sz w:val="20"/>
              </w:rPr>
            </w:pPr>
            <w:r>
              <w:rPr>
                <w:spacing w:val="-2"/>
                <w:sz w:val="20"/>
              </w:rPr>
              <w:t>0,449</w:t>
            </w:r>
          </w:p>
        </w:tc>
        <w:tc>
          <w:tcPr>
            <w:tcW w:w="891" w:type="dxa"/>
          </w:tcPr>
          <w:p>
            <w:pPr>
              <w:pStyle w:val="TableParagraph"/>
              <w:spacing w:before="53"/>
              <w:ind w:left="12"/>
              <w:jc w:val="center"/>
              <w:rPr>
                <w:sz w:val="20"/>
              </w:rPr>
            </w:pPr>
            <w:r>
              <w:rPr>
                <w:spacing w:val="-2"/>
                <w:sz w:val="20"/>
              </w:rPr>
              <w:t>0,405</w:t>
            </w:r>
          </w:p>
        </w:tc>
        <w:tc>
          <w:tcPr>
            <w:tcW w:w="888" w:type="dxa"/>
          </w:tcPr>
          <w:p>
            <w:pPr>
              <w:pStyle w:val="TableParagraph"/>
              <w:spacing w:before="53"/>
              <w:ind w:left="19" w:right="4"/>
              <w:jc w:val="center"/>
              <w:rPr>
                <w:sz w:val="20"/>
              </w:rPr>
            </w:pPr>
            <w:r>
              <w:rPr>
                <w:spacing w:val="-2"/>
                <w:sz w:val="20"/>
              </w:rPr>
              <w:t>0,393</w:t>
            </w:r>
          </w:p>
        </w:tc>
      </w:tr>
      <w:tr>
        <w:trPr>
          <w:trHeight w:val="350" w:hRule="atLeast"/>
        </w:trPr>
        <w:tc>
          <w:tcPr>
            <w:tcW w:w="1747" w:type="dxa"/>
          </w:tcPr>
          <w:p>
            <w:pPr>
              <w:pStyle w:val="TableParagraph"/>
              <w:spacing w:before="53"/>
              <w:ind w:left="107"/>
              <w:rPr>
                <w:sz w:val="20"/>
              </w:rPr>
            </w:pPr>
            <w:r>
              <w:rPr>
                <w:spacing w:val="-2"/>
                <w:sz w:val="20"/>
              </w:rPr>
              <w:t>Литванија</w:t>
            </w:r>
          </w:p>
        </w:tc>
        <w:tc>
          <w:tcPr>
            <w:tcW w:w="888" w:type="dxa"/>
          </w:tcPr>
          <w:p>
            <w:pPr>
              <w:pStyle w:val="TableParagraph"/>
              <w:spacing w:before="53"/>
              <w:ind w:left="19" w:right="14"/>
              <w:jc w:val="center"/>
              <w:rPr>
                <w:sz w:val="20"/>
              </w:rPr>
            </w:pPr>
            <w:r>
              <w:rPr>
                <w:spacing w:val="-4"/>
                <w:sz w:val="20"/>
              </w:rPr>
              <w:t>0,25</w:t>
            </w:r>
          </w:p>
        </w:tc>
        <w:tc>
          <w:tcPr>
            <w:tcW w:w="890" w:type="dxa"/>
          </w:tcPr>
          <w:p>
            <w:pPr>
              <w:pStyle w:val="TableParagraph"/>
              <w:spacing w:before="53"/>
              <w:ind w:left="16" w:right="7"/>
              <w:jc w:val="center"/>
              <w:rPr>
                <w:sz w:val="20"/>
              </w:rPr>
            </w:pPr>
            <w:r>
              <w:rPr>
                <w:spacing w:val="-4"/>
                <w:sz w:val="20"/>
              </w:rPr>
              <w:t>0,24</w:t>
            </w:r>
          </w:p>
        </w:tc>
        <w:tc>
          <w:tcPr>
            <w:tcW w:w="890" w:type="dxa"/>
          </w:tcPr>
          <w:p>
            <w:pPr>
              <w:pStyle w:val="TableParagraph"/>
              <w:spacing w:before="53"/>
              <w:ind w:left="16" w:right="6"/>
              <w:jc w:val="center"/>
              <w:rPr>
                <w:sz w:val="20"/>
              </w:rPr>
            </w:pPr>
            <w:r>
              <w:rPr>
                <w:spacing w:val="-2"/>
                <w:sz w:val="20"/>
              </w:rPr>
              <w:t>0,245</w:t>
            </w:r>
          </w:p>
        </w:tc>
        <w:tc>
          <w:tcPr>
            <w:tcW w:w="893" w:type="dxa"/>
          </w:tcPr>
          <w:p>
            <w:pPr>
              <w:pStyle w:val="TableParagraph"/>
              <w:spacing w:before="53"/>
              <w:ind w:left="13" w:right="1"/>
              <w:jc w:val="center"/>
              <w:rPr>
                <w:sz w:val="20"/>
              </w:rPr>
            </w:pPr>
            <w:r>
              <w:rPr>
                <w:spacing w:val="-2"/>
                <w:sz w:val="20"/>
              </w:rPr>
              <w:t>0,223</w:t>
            </w:r>
          </w:p>
        </w:tc>
        <w:tc>
          <w:tcPr>
            <w:tcW w:w="890" w:type="dxa"/>
          </w:tcPr>
          <w:p>
            <w:pPr>
              <w:pStyle w:val="TableParagraph"/>
              <w:spacing w:before="53"/>
              <w:ind w:left="16" w:right="5"/>
              <w:jc w:val="center"/>
              <w:rPr>
                <w:sz w:val="20"/>
              </w:rPr>
            </w:pPr>
            <w:r>
              <w:rPr>
                <w:spacing w:val="-2"/>
                <w:sz w:val="20"/>
              </w:rPr>
              <w:t>0,224</w:t>
            </w:r>
          </w:p>
        </w:tc>
        <w:tc>
          <w:tcPr>
            <w:tcW w:w="890" w:type="dxa"/>
          </w:tcPr>
          <w:p>
            <w:pPr>
              <w:pStyle w:val="TableParagraph"/>
              <w:spacing w:before="53"/>
              <w:ind w:left="16" w:right="4"/>
              <w:jc w:val="center"/>
              <w:rPr>
                <w:sz w:val="20"/>
              </w:rPr>
            </w:pPr>
            <w:r>
              <w:rPr>
                <w:spacing w:val="-2"/>
                <w:sz w:val="20"/>
              </w:rPr>
              <w:t>0,219</w:t>
            </w:r>
          </w:p>
        </w:tc>
        <w:tc>
          <w:tcPr>
            <w:tcW w:w="891" w:type="dxa"/>
          </w:tcPr>
          <w:p>
            <w:pPr>
              <w:pStyle w:val="TableParagraph"/>
              <w:spacing w:before="53"/>
              <w:ind w:left="12"/>
              <w:jc w:val="center"/>
              <w:rPr>
                <w:sz w:val="20"/>
              </w:rPr>
            </w:pPr>
            <w:r>
              <w:rPr>
                <w:spacing w:val="-2"/>
                <w:sz w:val="20"/>
              </w:rPr>
              <w:t>0,245</w:t>
            </w:r>
          </w:p>
        </w:tc>
        <w:tc>
          <w:tcPr>
            <w:tcW w:w="888" w:type="dxa"/>
          </w:tcPr>
          <w:p>
            <w:pPr>
              <w:pStyle w:val="TableParagraph"/>
              <w:spacing w:before="53"/>
              <w:ind w:left="19" w:right="4"/>
              <w:jc w:val="center"/>
              <w:rPr>
                <w:sz w:val="20"/>
              </w:rPr>
            </w:pPr>
            <w:r>
              <w:rPr>
                <w:spacing w:val="-4"/>
                <w:sz w:val="20"/>
              </w:rPr>
              <w:t>0,39</w:t>
            </w:r>
          </w:p>
        </w:tc>
      </w:tr>
      <w:tr>
        <w:trPr>
          <w:trHeight w:val="350" w:hRule="atLeast"/>
        </w:trPr>
        <w:tc>
          <w:tcPr>
            <w:tcW w:w="1747" w:type="dxa"/>
          </w:tcPr>
          <w:p>
            <w:pPr>
              <w:pStyle w:val="TableParagraph"/>
              <w:spacing w:before="53"/>
              <w:ind w:left="107"/>
              <w:rPr>
                <w:sz w:val="20"/>
              </w:rPr>
            </w:pPr>
            <w:r>
              <w:rPr>
                <w:spacing w:val="-2"/>
                <w:sz w:val="20"/>
              </w:rPr>
              <w:t>Луксембург</w:t>
            </w:r>
          </w:p>
        </w:tc>
        <w:tc>
          <w:tcPr>
            <w:tcW w:w="888" w:type="dxa"/>
          </w:tcPr>
          <w:p>
            <w:pPr>
              <w:pStyle w:val="TableParagraph"/>
              <w:spacing w:before="53"/>
              <w:ind w:left="19" w:right="14"/>
              <w:jc w:val="center"/>
              <w:rPr>
                <w:sz w:val="20"/>
              </w:rPr>
            </w:pPr>
            <w:r>
              <w:rPr>
                <w:spacing w:val="-2"/>
                <w:sz w:val="20"/>
              </w:rPr>
              <w:t>0,513</w:t>
            </w:r>
          </w:p>
        </w:tc>
        <w:tc>
          <w:tcPr>
            <w:tcW w:w="890" w:type="dxa"/>
          </w:tcPr>
          <w:p>
            <w:pPr>
              <w:pStyle w:val="TableParagraph"/>
              <w:spacing w:before="53"/>
              <w:ind w:left="16" w:right="7"/>
              <w:jc w:val="center"/>
              <w:rPr>
                <w:sz w:val="20"/>
              </w:rPr>
            </w:pPr>
            <w:r>
              <w:rPr>
                <w:spacing w:val="-2"/>
                <w:sz w:val="20"/>
              </w:rPr>
              <w:t>0,652</w:t>
            </w:r>
          </w:p>
        </w:tc>
        <w:tc>
          <w:tcPr>
            <w:tcW w:w="890" w:type="dxa"/>
          </w:tcPr>
          <w:p>
            <w:pPr>
              <w:pStyle w:val="TableParagraph"/>
              <w:spacing w:before="53"/>
              <w:ind w:left="16" w:right="6"/>
              <w:jc w:val="center"/>
              <w:rPr>
                <w:sz w:val="20"/>
              </w:rPr>
            </w:pPr>
            <w:r>
              <w:rPr>
                <w:spacing w:val="-2"/>
                <w:sz w:val="20"/>
              </w:rPr>
              <w:t>0,655</w:t>
            </w:r>
          </w:p>
        </w:tc>
        <w:tc>
          <w:tcPr>
            <w:tcW w:w="893" w:type="dxa"/>
          </w:tcPr>
          <w:p>
            <w:pPr>
              <w:pStyle w:val="TableParagraph"/>
              <w:spacing w:before="53"/>
              <w:ind w:left="13" w:right="1"/>
              <w:jc w:val="center"/>
              <w:rPr>
                <w:sz w:val="20"/>
              </w:rPr>
            </w:pPr>
            <w:r>
              <w:rPr>
                <w:spacing w:val="-2"/>
                <w:sz w:val="20"/>
              </w:rPr>
              <w:t>0,572</w:t>
            </w:r>
          </w:p>
        </w:tc>
        <w:tc>
          <w:tcPr>
            <w:tcW w:w="890" w:type="dxa"/>
          </w:tcPr>
          <w:p>
            <w:pPr>
              <w:pStyle w:val="TableParagraph"/>
              <w:spacing w:before="53"/>
              <w:ind w:left="16" w:right="5"/>
              <w:jc w:val="center"/>
              <w:rPr>
                <w:sz w:val="20"/>
              </w:rPr>
            </w:pPr>
            <w:r>
              <w:rPr>
                <w:spacing w:val="-4"/>
                <w:sz w:val="20"/>
              </w:rPr>
              <w:t>0,69</w:t>
            </w:r>
          </w:p>
        </w:tc>
        <w:tc>
          <w:tcPr>
            <w:tcW w:w="890" w:type="dxa"/>
          </w:tcPr>
          <w:p>
            <w:pPr>
              <w:pStyle w:val="TableParagraph"/>
              <w:spacing w:before="53"/>
              <w:ind w:left="16" w:right="4"/>
              <w:jc w:val="center"/>
              <w:rPr>
                <w:sz w:val="20"/>
              </w:rPr>
            </w:pPr>
            <w:r>
              <w:rPr>
                <w:spacing w:val="-2"/>
                <w:sz w:val="20"/>
              </w:rPr>
              <w:t>0,625</w:t>
            </w:r>
          </w:p>
        </w:tc>
        <w:tc>
          <w:tcPr>
            <w:tcW w:w="891" w:type="dxa"/>
          </w:tcPr>
          <w:p>
            <w:pPr>
              <w:pStyle w:val="TableParagraph"/>
              <w:spacing w:before="53"/>
              <w:ind w:left="12"/>
              <w:jc w:val="center"/>
              <w:rPr>
                <w:sz w:val="20"/>
              </w:rPr>
            </w:pPr>
            <w:r>
              <w:rPr>
                <w:spacing w:val="-2"/>
                <w:sz w:val="20"/>
              </w:rPr>
              <w:t>0,602</w:t>
            </w:r>
          </w:p>
        </w:tc>
        <w:tc>
          <w:tcPr>
            <w:tcW w:w="888" w:type="dxa"/>
          </w:tcPr>
          <w:p>
            <w:pPr>
              <w:pStyle w:val="TableParagraph"/>
              <w:spacing w:before="53"/>
              <w:ind w:left="19" w:right="4"/>
              <w:jc w:val="center"/>
              <w:rPr>
                <w:sz w:val="20"/>
              </w:rPr>
            </w:pPr>
            <w:r>
              <w:rPr>
                <w:spacing w:val="-2"/>
                <w:sz w:val="20"/>
              </w:rPr>
              <w:t>0,564</w:t>
            </w:r>
          </w:p>
        </w:tc>
      </w:tr>
      <w:tr>
        <w:trPr>
          <w:trHeight w:val="350" w:hRule="atLeast"/>
        </w:trPr>
        <w:tc>
          <w:tcPr>
            <w:tcW w:w="1747" w:type="dxa"/>
          </w:tcPr>
          <w:p>
            <w:pPr>
              <w:pStyle w:val="TableParagraph"/>
              <w:spacing w:before="53"/>
              <w:ind w:left="107"/>
              <w:rPr>
                <w:sz w:val="20"/>
              </w:rPr>
            </w:pPr>
            <w:r>
              <w:rPr>
                <w:spacing w:val="-2"/>
                <w:sz w:val="20"/>
              </w:rPr>
              <w:t>Мађарска</w:t>
            </w:r>
          </w:p>
        </w:tc>
        <w:tc>
          <w:tcPr>
            <w:tcW w:w="888" w:type="dxa"/>
          </w:tcPr>
          <w:p>
            <w:pPr>
              <w:pStyle w:val="TableParagraph"/>
              <w:spacing w:before="53"/>
              <w:ind w:left="19" w:right="14"/>
              <w:jc w:val="center"/>
              <w:rPr>
                <w:sz w:val="20"/>
              </w:rPr>
            </w:pPr>
            <w:r>
              <w:rPr>
                <w:spacing w:val="-4"/>
                <w:sz w:val="20"/>
              </w:rPr>
              <w:t>0,82</w:t>
            </w:r>
          </w:p>
        </w:tc>
        <w:tc>
          <w:tcPr>
            <w:tcW w:w="890" w:type="dxa"/>
          </w:tcPr>
          <w:p>
            <w:pPr>
              <w:pStyle w:val="TableParagraph"/>
              <w:spacing w:before="53"/>
              <w:ind w:left="16" w:right="7"/>
              <w:jc w:val="center"/>
              <w:rPr>
                <w:sz w:val="20"/>
              </w:rPr>
            </w:pPr>
            <w:r>
              <w:rPr>
                <w:spacing w:val="-2"/>
                <w:sz w:val="20"/>
              </w:rPr>
              <w:t>0,868</w:t>
            </w:r>
          </w:p>
        </w:tc>
        <w:tc>
          <w:tcPr>
            <w:tcW w:w="890" w:type="dxa"/>
          </w:tcPr>
          <w:p>
            <w:pPr>
              <w:pStyle w:val="TableParagraph"/>
              <w:spacing w:before="53"/>
              <w:ind w:left="16" w:right="6"/>
              <w:jc w:val="center"/>
              <w:rPr>
                <w:sz w:val="20"/>
              </w:rPr>
            </w:pPr>
            <w:r>
              <w:rPr>
                <w:spacing w:val="-2"/>
                <w:sz w:val="20"/>
              </w:rPr>
              <w:t>0,793</w:t>
            </w:r>
          </w:p>
        </w:tc>
        <w:tc>
          <w:tcPr>
            <w:tcW w:w="893" w:type="dxa"/>
          </w:tcPr>
          <w:p>
            <w:pPr>
              <w:pStyle w:val="TableParagraph"/>
              <w:spacing w:before="53"/>
              <w:ind w:left="13" w:right="1"/>
              <w:jc w:val="center"/>
              <w:rPr>
                <w:sz w:val="20"/>
              </w:rPr>
            </w:pPr>
            <w:r>
              <w:rPr>
                <w:spacing w:val="-2"/>
                <w:sz w:val="20"/>
              </w:rPr>
              <w:t>0,588</w:t>
            </w:r>
          </w:p>
        </w:tc>
        <w:tc>
          <w:tcPr>
            <w:tcW w:w="890" w:type="dxa"/>
          </w:tcPr>
          <w:p>
            <w:pPr>
              <w:pStyle w:val="TableParagraph"/>
              <w:spacing w:before="53"/>
              <w:ind w:left="16" w:right="5"/>
              <w:jc w:val="center"/>
              <w:rPr>
                <w:sz w:val="20"/>
              </w:rPr>
            </w:pPr>
            <w:r>
              <w:rPr>
                <w:spacing w:val="-2"/>
                <w:sz w:val="20"/>
              </w:rPr>
              <w:t>0,244</w:t>
            </w:r>
          </w:p>
        </w:tc>
        <w:tc>
          <w:tcPr>
            <w:tcW w:w="890" w:type="dxa"/>
          </w:tcPr>
          <w:p>
            <w:pPr>
              <w:pStyle w:val="TableParagraph"/>
              <w:spacing w:before="53"/>
              <w:ind w:left="16" w:right="4"/>
              <w:jc w:val="center"/>
              <w:rPr>
                <w:sz w:val="20"/>
              </w:rPr>
            </w:pPr>
            <w:r>
              <w:rPr>
                <w:spacing w:val="-2"/>
                <w:sz w:val="20"/>
              </w:rPr>
              <w:t>0,237</w:t>
            </w:r>
          </w:p>
        </w:tc>
        <w:tc>
          <w:tcPr>
            <w:tcW w:w="891" w:type="dxa"/>
          </w:tcPr>
          <w:p>
            <w:pPr>
              <w:pStyle w:val="TableParagraph"/>
              <w:spacing w:before="53"/>
              <w:ind w:left="12"/>
              <w:jc w:val="center"/>
              <w:rPr>
                <w:sz w:val="20"/>
              </w:rPr>
            </w:pPr>
            <w:r>
              <w:rPr>
                <w:spacing w:val="-2"/>
                <w:sz w:val="20"/>
              </w:rPr>
              <w:t>0,217</w:t>
            </w:r>
          </w:p>
        </w:tc>
        <w:tc>
          <w:tcPr>
            <w:tcW w:w="888" w:type="dxa"/>
          </w:tcPr>
          <w:p>
            <w:pPr>
              <w:pStyle w:val="TableParagraph"/>
              <w:spacing w:before="53"/>
              <w:ind w:left="19" w:right="4"/>
              <w:jc w:val="center"/>
              <w:rPr>
                <w:sz w:val="20"/>
              </w:rPr>
            </w:pPr>
            <w:r>
              <w:rPr>
                <w:spacing w:val="-4"/>
                <w:sz w:val="20"/>
              </w:rPr>
              <w:t>0,21</w:t>
            </w:r>
          </w:p>
        </w:tc>
      </w:tr>
      <w:tr>
        <w:trPr>
          <w:trHeight w:val="350" w:hRule="atLeast"/>
        </w:trPr>
        <w:tc>
          <w:tcPr>
            <w:tcW w:w="1747" w:type="dxa"/>
          </w:tcPr>
          <w:p>
            <w:pPr>
              <w:pStyle w:val="TableParagraph"/>
              <w:spacing w:before="53"/>
              <w:ind w:left="107"/>
              <w:rPr>
                <w:sz w:val="20"/>
              </w:rPr>
            </w:pPr>
            <w:r>
              <w:rPr>
                <w:spacing w:val="-2"/>
                <w:sz w:val="20"/>
              </w:rPr>
              <w:t>Малта</w:t>
            </w:r>
          </w:p>
        </w:tc>
        <w:tc>
          <w:tcPr>
            <w:tcW w:w="888" w:type="dxa"/>
          </w:tcPr>
          <w:p>
            <w:pPr>
              <w:pStyle w:val="TableParagraph"/>
              <w:spacing w:before="53"/>
              <w:ind w:left="19" w:right="14"/>
              <w:jc w:val="center"/>
              <w:rPr>
                <w:sz w:val="20"/>
              </w:rPr>
            </w:pPr>
            <w:r>
              <w:rPr>
                <w:spacing w:val="-5"/>
                <w:sz w:val="20"/>
              </w:rPr>
              <w:t>0,1</w:t>
            </w:r>
          </w:p>
        </w:tc>
        <w:tc>
          <w:tcPr>
            <w:tcW w:w="890" w:type="dxa"/>
          </w:tcPr>
          <w:p>
            <w:pPr>
              <w:pStyle w:val="TableParagraph"/>
              <w:spacing w:before="53"/>
              <w:ind w:left="16" w:right="7"/>
              <w:jc w:val="center"/>
              <w:rPr>
                <w:sz w:val="20"/>
              </w:rPr>
            </w:pPr>
            <w:r>
              <w:rPr>
                <w:spacing w:val="-2"/>
                <w:sz w:val="20"/>
              </w:rPr>
              <w:t>0,134</w:t>
            </w:r>
          </w:p>
        </w:tc>
        <w:tc>
          <w:tcPr>
            <w:tcW w:w="890" w:type="dxa"/>
          </w:tcPr>
          <w:p>
            <w:pPr>
              <w:pStyle w:val="TableParagraph"/>
              <w:spacing w:before="53"/>
              <w:ind w:left="16" w:right="6"/>
              <w:jc w:val="center"/>
              <w:rPr>
                <w:sz w:val="20"/>
              </w:rPr>
            </w:pPr>
            <w:r>
              <w:rPr>
                <w:spacing w:val="-4"/>
                <w:sz w:val="20"/>
              </w:rPr>
              <w:t>0,13</w:t>
            </w:r>
          </w:p>
        </w:tc>
        <w:tc>
          <w:tcPr>
            <w:tcW w:w="893" w:type="dxa"/>
          </w:tcPr>
          <w:p>
            <w:pPr>
              <w:pStyle w:val="TableParagraph"/>
              <w:spacing w:before="53"/>
              <w:ind w:left="13" w:right="1"/>
              <w:jc w:val="center"/>
              <w:rPr>
                <w:sz w:val="20"/>
              </w:rPr>
            </w:pPr>
            <w:r>
              <w:rPr>
                <w:spacing w:val="-2"/>
                <w:sz w:val="20"/>
              </w:rPr>
              <w:t>0,097</w:t>
            </w:r>
          </w:p>
        </w:tc>
        <w:tc>
          <w:tcPr>
            <w:tcW w:w="890" w:type="dxa"/>
          </w:tcPr>
          <w:p>
            <w:pPr>
              <w:pStyle w:val="TableParagraph"/>
              <w:spacing w:before="53"/>
              <w:ind w:left="16" w:right="5"/>
              <w:jc w:val="center"/>
              <w:rPr>
                <w:sz w:val="20"/>
              </w:rPr>
            </w:pPr>
            <w:r>
              <w:rPr>
                <w:spacing w:val="-2"/>
                <w:sz w:val="20"/>
              </w:rPr>
              <w:t>0,194</w:t>
            </w:r>
          </w:p>
        </w:tc>
        <w:tc>
          <w:tcPr>
            <w:tcW w:w="890" w:type="dxa"/>
          </w:tcPr>
          <w:p>
            <w:pPr>
              <w:pStyle w:val="TableParagraph"/>
              <w:spacing w:before="53"/>
              <w:ind w:left="16" w:right="4"/>
              <w:jc w:val="center"/>
              <w:rPr>
                <w:sz w:val="20"/>
              </w:rPr>
            </w:pPr>
            <w:r>
              <w:rPr>
                <w:spacing w:val="-2"/>
                <w:sz w:val="20"/>
              </w:rPr>
              <w:t>0,109</w:t>
            </w:r>
          </w:p>
        </w:tc>
        <w:tc>
          <w:tcPr>
            <w:tcW w:w="891" w:type="dxa"/>
          </w:tcPr>
          <w:p>
            <w:pPr>
              <w:pStyle w:val="TableParagraph"/>
              <w:spacing w:before="53"/>
              <w:ind w:left="12"/>
              <w:jc w:val="center"/>
              <w:rPr>
                <w:sz w:val="20"/>
              </w:rPr>
            </w:pPr>
            <w:r>
              <w:rPr>
                <w:spacing w:val="-2"/>
                <w:sz w:val="20"/>
              </w:rPr>
              <w:t>0,058</w:t>
            </w:r>
          </w:p>
        </w:tc>
        <w:tc>
          <w:tcPr>
            <w:tcW w:w="888" w:type="dxa"/>
          </w:tcPr>
          <w:p>
            <w:pPr>
              <w:pStyle w:val="TableParagraph"/>
              <w:spacing w:before="53"/>
              <w:ind w:left="19" w:right="4"/>
              <w:jc w:val="center"/>
              <w:rPr>
                <w:sz w:val="20"/>
              </w:rPr>
            </w:pPr>
            <w:r>
              <w:rPr>
                <w:spacing w:val="-2"/>
                <w:sz w:val="20"/>
              </w:rPr>
              <w:t>0,042</w:t>
            </w:r>
          </w:p>
        </w:tc>
      </w:tr>
      <w:tr>
        <w:trPr>
          <w:trHeight w:val="350" w:hRule="atLeast"/>
        </w:trPr>
        <w:tc>
          <w:tcPr>
            <w:tcW w:w="1747" w:type="dxa"/>
          </w:tcPr>
          <w:p>
            <w:pPr>
              <w:pStyle w:val="TableParagraph"/>
              <w:spacing w:before="53"/>
              <w:ind w:left="107"/>
              <w:rPr>
                <w:sz w:val="20"/>
              </w:rPr>
            </w:pPr>
            <w:r>
              <w:rPr>
                <w:spacing w:val="-2"/>
                <w:sz w:val="20"/>
              </w:rPr>
              <w:t>Холандија</w:t>
            </w:r>
          </w:p>
        </w:tc>
        <w:tc>
          <w:tcPr>
            <w:tcW w:w="888" w:type="dxa"/>
          </w:tcPr>
          <w:p>
            <w:pPr>
              <w:pStyle w:val="TableParagraph"/>
              <w:spacing w:before="53"/>
              <w:ind w:left="19" w:right="14"/>
              <w:jc w:val="center"/>
              <w:rPr>
                <w:sz w:val="20"/>
              </w:rPr>
            </w:pPr>
            <w:r>
              <w:rPr>
                <w:spacing w:val="-2"/>
                <w:sz w:val="20"/>
              </w:rPr>
              <w:t>0,514</w:t>
            </w:r>
          </w:p>
        </w:tc>
        <w:tc>
          <w:tcPr>
            <w:tcW w:w="890" w:type="dxa"/>
          </w:tcPr>
          <w:p>
            <w:pPr>
              <w:pStyle w:val="TableParagraph"/>
              <w:spacing w:before="53"/>
              <w:ind w:left="16" w:right="7"/>
              <w:jc w:val="center"/>
              <w:rPr>
                <w:sz w:val="20"/>
              </w:rPr>
            </w:pPr>
            <w:r>
              <w:rPr>
                <w:spacing w:val="-4"/>
                <w:sz w:val="20"/>
              </w:rPr>
              <w:t>0,48</w:t>
            </w:r>
          </w:p>
        </w:tc>
        <w:tc>
          <w:tcPr>
            <w:tcW w:w="890" w:type="dxa"/>
          </w:tcPr>
          <w:p>
            <w:pPr>
              <w:pStyle w:val="TableParagraph"/>
              <w:spacing w:before="53"/>
              <w:ind w:left="16" w:right="6"/>
              <w:jc w:val="center"/>
              <w:rPr>
                <w:sz w:val="20"/>
              </w:rPr>
            </w:pPr>
            <w:r>
              <w:rPr>
                <w:spacing w:val="-4"/>
                <w:sz w:val="20"/>
              </w:rPr>
              <w:t>0,42</w:t>
            </w:r>
          </w:p>
        </w:tc>
        <w:tc>
          <w:tcPr>
            <w:tcW w:w="893" w:type="dxa"/>
          </w:tcPr>
          <w:p>
            <w:pPr>
              <w:pStyle w:val="TableParagraph"/>
              <w:spacing w:before="53"/>
              <w:ind w:left="13" w:right="1"/>
              <w:jc w:val="center"/>
              <w:rPr>
                <w:sz w:val="20"/>
              </w:rPr>
            </w:pPr>
            <w:r>
              <w:rPr>
                <w:spacing w:val="-2"/>
                <w:sz w:val="20"/>
              </w:rPr>
              <w:t>0,367</w:t>
            </w:r>
          </w:p>
        </w:tc>
        <w:tc>
          <w:tcPr>
            <w:tcW w:w="890" w:type="dxa"/>
          </w:tcPr>
          <w:p>
            <w:pPr>
              <w:pStyle w:val="TableParagraph"/>
              <w:spacing w:before="53"/>
              <w:ind w:left="16" w:right="5"/>
              <w:jc w:val="center"/>
              <w:rPr>
                <w:sz w:val="20"/>
              </w:rPr>
            </w:pPr>
            <w:r>
              <w:rPr>
                <w:spacing w:val="-2"/>
                <w:sz w:val="20"/>
              </w:rPr>
              <w:t>1,787</w:t>
            </w:r>
          </w:p>
        </w:tc>
        <w:tc>
          <w:tcPr>
            <w:tcW w:w="890" w:type="dxa"/>
          </w:tcPr>
          <w:p>
            <w:pPr>
              <w:pStyle w:val="TableParagraph"/>
              <w:spacing w:before="53"/>
              <w:ind w:left="16" w:right="4"/>
              <w:jc w:val="center"/>
              <w:rPr>
                <w:sz w:val="20"/>
              </w:rPr>
            </w:pPr>
            <w:r>
              <w:rPr>
                <w:spacing w:val="-2"/>
                <w:sz w:val="20"/>
              </w:rPr>
              <w:t>1,652</w:t>
            </w:r>
          </w:p>
        </w:tc>
        <w:tc>
          <w:tcPr>
            <w:tcW w:w="891" w:type="dxa"/>
          </w:tcPr>
          <w:p>
            <w:pPr>
              <w:pStyle w:val="TableParagraph"/>
              <w:spacing w:before="53"/>
              <w:ind w:left="12"/>
              <w:jc w:val="center"/>
              <w:rPr>
                <w:sz w:val="20"/>
              </w:rPr>
            </w:pPr>
            <w:r>
              <w:rPr>
                <w:spacing w:val="-2"/>
                <w:sz w:val="20"/>
              </w:rPr>
              <w:t>1,505</w:t>
            </w:r>
          </w:p>
        </w:tc>
        <w:tc>
          <w:tcPr>
            <w:tcW w:w="888" w:type="dxa"/>
          </w:tcPr>
          <w:p>
            <w:pPr>
              <w:pStyle w:val="TableParagraph"/>
              <w:spacing w:before="53"/>
              <w:ind w:left="19" w:right="4"/>
              <w:jc w:val="center"/>
              <w:rPr>
                <w:sz w:val="20"/>
              </w:rPr>
            </w:pPr>
            <w:r>
              <w:rPr>
                <w:spacing w:val="-2"/>
                <w:sz w:val="20"/>
              </w:rPr>
              <w:t>1,376</w:t>
            </w:r>
          </w:p>
        </w:tc>
      </w:tr>
      <w:tr>
        <w:trPr>
          <w:trHeight w:val="350" w:hRule="atLeast"/>
        </w:trPr>
        <w:tc>
          <w:tcPr>
            <w:tcW w:w="1747" w:type="dxa"/>
          </w:tcPr>
          <w:p>
            <w:pPr>
              <w:pStyle w:val="TableParagraph"/>
              <w:spacing w:before="53"/>
              <w:ind w:left="107"/>
              <w:rPr>
                <w:sz w:val="20"/>
              </w:rPr>
            </w:pPr>
            <w:r>
              <w:rPr>
                <w:spacing w:val="-2"/>
                <w:sz w:val="20"/>
              </w:rPr>
              <w:t>Аустрија</w:t>
            </w:r>
          </w:p>
        </w:tc>
        <w:tc>
          <w:tcPr>
            <w:tcW w:w="888" w:type="dxa"/>
          </w:tcPr>
          <w:p>
            <w:pPr>
              <w:pStyle w:val="TableParagraph"/>
              <w:spacing w:before="53"/>
              <w:ind w:left="19" w:right="14"/>
              <w:jc w:val="center"/>
              <w:rPr>
                <w:sz w:val="20"/>
              </w:rPr>
            </w:pPr>
            <w:r>
              <w:rPr>
                <w:spacing w:val="-2"/>
                <w:sz w:val="20"/>
              </w:rPr>
              <w:t>0,576</w:t>
            </w:r>
          </w:p>
        </w:tc>
        <w:tc>
          <w:tcPr>
            <w:tcW w:w="890" w:type="dxa"/>
          </w:tcPr>
          <w:p>
            <w:pPr>
              <w:pStyle w:val="TableParagraph"/>
              <w:spacing w:before="53"/>
              <w:ind w:left="16" w:right="7"/>
              <w:jc w:val="center"/>
              <w:rPr>
                <w:sz w:val="20"/>
              </w:rPr>
            </w:pPr>
            <w:r>
              <w:rPr>
                <w:spacing w:val="-2"/>
                <w:sz w:val="20"/>
              </w:rPr>
              <w:t>0,589</w:t>
            </w:r>
          </w:p>
        </w:tc>
        <w:tc>
          <w:tcPr>
            <w:tcW w:w="890" w:type="dxa"/>
          </w:tcPr>
          <w:p>
            <w:pPr>
              <w:pStyle w:val="TableParagraph"/>
              <w:spacing w:before="53"/>
              <w:ind w:left="16" w:right="6"/>
              <w:jc w:val="center"/>
              <w:rPr>
                <w:sz w:val="20"/>
              </w:rPr>
            </w:pPr>
            <w:r>
              <w:rPr>
                <w:spacing w:val="-2"/>
                <w:sz w:val="20"/>
              </w:rPr>
              <w:t>0,595</w:t>
            </w:r>
          </w:p>
        </w:tc>
        <w:tc>
          <w:tcPr>
            <w:tcW w:w="893" w:type="dxa"/>
          </w:tcPr>
          <w:p>
            <w:pPr>
              <w:pStyle w:val="TableParagraph"/>
              <w:spacing w:before="53"/>
              <w:ind w:left="13"/>
              <w:jc w:val="center"/>
              <w:rPr>
                <w:sz w:val="20"/>
              </w:rPr>
            </w:pPr>
            <w:r>
              <w:rPr>
                <w:spacing w:val="-4"/>
                <w:sz w:val="20"/>
              </w:rPr>
              <w:t>0,58</w:t>
            </w:r>
          </w:p>
        </w:tc>
        <w:tc>
          <w:tcPr>
            <w:tcW w:w="890" w:type="dxa"/>
          </w:tcPr>
          <w:p>
            <w:pPr>
              <w:pStyle w:val="TableParagraph"/>
              <w:spacing w:before="53"/>
              <w:ind w:left="16" w:right="5"/>
              <w:jc w:val="center"/>
              <w:rPr>
                <w:sz w:val="20"/>
              </w:rPr>
            </w:pPr>
            <w:r>
              <w:rPr>
                <w:spacing w:val="-2"/>
                <w:sz w:val="20"/>
              </w:rPr>
              <w:t>1,469</w:t>
            </w:r>
          </w:p>
        </w:tc>
        <w:tc>
          <w:tcPr>
            <w:tcW w:w="890" w:type="dxa"/>
          </w:tcPr>
          <w:p>
            <w:pPr>
              <w:pStyle w:val="TableParagraph"/>
              <w:spacing w:before="53"/>
              <w:ind w:left="16" w:right="4"/>
              <w:jc w:val="center"/>
              <w:rPr>
                <w:sz w:val="20"/>
              </w:rPr>
            </w:pPr>
            <w:r>
              <w:rPr>
                <w:spacing w:val="-2"/>
                <w:sz w:val="20"/>
              </w:rPr>
              <w:t>1,498</w:t>
            </w:r>
          </w:p>
        </w:tc>
        <w:tc>
          <w:tcPr>
            <w:tcW w:w="891" w:type="dxa"/>
          </w:tcPr>
          <w:p>
            <w:pPr>
              <w:pStyle w:val="TableParagraph"/>
              <w:spacing w:before="53"/>
              <w:ind w:left="12"/>
              <w:jc w:val="center"/>
              <w:rPr>
                <w:sz w:val="20"/>
              </w:rPr>
            </w:pPr>
            <w:r>
              <w:rPr>
                <w:spacing w:val="-2"/>
                <w:sz w:val="20"/>
              </w:rPr>
              <w:t>1,412</w:t>
            </w:r>
          </w:p>
        </w:tc>
        <w:tc>
          <w:tcPr>
            <w:tcW w:w="888" w:type="dxa"/>
          </w:tcPr>
          <w:p>
            <w:pPr>
              <w:pStyle w:val="TableParagraph"/>
              <w:spacing w:before="53"/>
              <w:ind w:left="19" w:right="4"/>
              <w:jc w:val="center"/>
              <w:rPr>
                <w:sz w:val="20"/>
              </w:rPr>
            </w:pPr>
            <w:r>
              <w:rPr>
                <w:spacing w:val="-2"/>
                <w:sz w:val="20"/>
              </w:rPr>
              <w:t>1,316</w:t>
            </w:r>
          </w:p>
        </w:tc>
      </w:tr>
      <w:tr>
        <w:trPr>
          <w:trHeight w:val="350" w:hRule="atLeast"/>
        </w:trPr>
        <w:tc>
          <w:tcPr>
            <w:tcW w:w="1747" w:type="dxa"/>
          </w:tcPr>
          <w:p>
            <w:pPr>
              <w:pStyle w:val="TableParagraph"/>
              <w:spacing w:before="53"/>
              <w:ind w:left="107"/>
              <w:rPr>
                <w:sz w:val="20"/>
              </w:rPr>
            </w:pPr>
            <w:r>
              <w:rPr>
                <w:spacing w:val="-2"/>
                <w:sz w:val="20"/>
              </w:rPr>
              <w:t>Пољска</w:t>
            </w:r>
          </w:p>
        </w:tc>
        <w:tc>
          <w:tcPr>
            <w:tcW w:w="888" w:type="dxa"/>
          </w:tcPr>
          <w:p>
            <w:pPr>
              <w:pStyle w:val="TableParagraph"/>
              <w:spacing w:before="53"/>
              <w:ind w:left="19" w:right="14"/>
              <w:jc w:val="center"/>
              <w:rPr>
                <w:sz w:val="20"/>
              </w:rPr>
            </w:pPr>
            <w:r>
              <w:rPr>
                <w:spacing w:val="-2"/>
                <w:sz w:val="20"/>
              </w:rPr>
              <w:t>0,385</w:t>
            </w:r>
          </w:p>
        </w:tc>
        <w:tc>
          <w:tcPr>
            <w:tcW w:w="890" w:type="dxa"/>
          </w:tcPr>
          <w:p>
            <w:pPr>
              <w:pStyle w:val="TableParagraph"/>
              <w:spacing w:before="53"/>
              <w:ind w:left="16" w:right="7"/>
              <w:jc w:val="center"/>
              <w:rPr>
                <w:sz w:val="20"/>
              </w:rPr>
            </w:pPr>
            <w:r>
              <w:rPr>
                <w:spacing w:val="-2"/>
                <w:sz w:val="20"/>
              </w:rPr>
              <w:t>0,365</w:t>
            </w:r>
          </w:p>
        </w:tc>
        <w:tc>
          <w:tcPr>
            <w:tcW w:w="890" w:type="dxa"/>
          </w:tcPr>
          <w:p>
            <w:pPr>
              <w:pStyle w:val="TableParagraph"/>
              <w:spacing w:before="53"/>
              <w:ind w:left="16" w:right="6"/>
              <w:jc w:val="center"/>
              <w:rPr>
                <w:sz w:val="20"/>
              </w:rPr>
            </w:pPr>
            <w:r>
              <w:rPr>
                <w:spacing w:val="-2"/>
                <w:sz w:val="20"/>
              </w:rPr>
              <w:t>0,342</w:t>
            </w:r>
          </w:p>
        </w:tc>
        <w:tc>
          <w:tcPr>
            <w:tcW w:w="893" w:type="dxa"/>
          </w:tcPr>
          <w:p>
            <w:pPr>
              <w:pStyle w:val="TableParagraph"/>
              <w:spacing w:before="53"/>
              <w:ind w:left="13" w:right="1"/>
              <w:jc w:val="center"/>
              <w:rPr>
                <w:sz w:val="20"/>
              </w:rPr>
            </w:pPr>
            <w:r>
              <w:rPr>
                <w:spacing w:val="-2"/>
                <w:sz w:val="20"/>
              </w:rPr>
              <w:t>0,299</w:t>
            </w:r>
          </w:p>
        </w:tc>
        <w:tc>
          <w:tcPr>
            <w:tcW w:w="890" w:type="dxa"/>
          </w:tcPr>
          <w:p>
            <w:pPr>
              <w:pStyle w:val="TableParagraph"/>
              <w:spacing w:before="53"/>
              <w:ind w:left="16" w:right="5"/>
              <w:jc w:val="center"/>
              <w:rPr>
                <w:sz w:val="20"/>
              </w:rPr>
            </w:pPr>
            <w:r>
              <w:rPr>
                <w:spacing w:val="-2"/>
                <w:sz w:val="20"/>
              </w:rPr>
              <w:t>0,273</w:t>
            </w:r>
          </w:p>
        </w:tc>
        <w:tc>
          <w:tcPr>
            <w:tcW w:w="890" w:type="dxa"/>
          </w:tcPr>
          <w:p>
            <w:pPr>
              <w:pStyle w:val="TableParagraph"/>
              <w:spacing w:before="53"/>
              <w:ind w:left="16" w:right="4"/>
              <w:jc w:val="center"/>
              <w:rPr>
                <w:sz w:val="20"/>
              </w:rPr>
            </w:pPr>
            <w:r>
              <w:rPr>
                <w:spacing w:val="-2"/>
                <w:sz w:val="20"/>
              </w:rPr>
              <w:t>0,244</w:t>
            </w:r>
          </w:p>
        </w:tc>
        <w:tc>
          <w:tcPr>
            <w:tcW w:w="891" w:type="dxa"/>
          </w:tcPr>
          <w:p>
            <w:pPr>
              <w:pStyle w:val="TableParagraph"/>
              <w:spacing w:before="53"/>
              <w:ind w:left="12"/>
              <w:jc w:val="center"/>
              <w:rPr>
                <w:sz w:val="20"/>
              </w:rPr>
            </w:pPr>
            <w:r>
              <w:rPr>
                <w:spacing w:val="-2"/>
                <w:sz w:val="20"/>
              </w:rPr>
              <w:t>0,202</w:t>
            </w:r>
          </w:p>
        </w:tc>
        <w:tc>
          <w:tcPr>
            <w:tcW w:w="888" w:type="dxa"/>
          </w:tcPr>
          <w:p>
            <w:pPr>
              <w:pStyle w:val="TableParagraph"/>
              <w:spacing w:before="53"/>
              <w:ind w:left="19" w:right="4"/>
              <w:jc w:val="center"/>
              <w:rPr>
                <w:sz w:val="20"/>
              </w:rPr>
            </w:pPr>
            <w:r>
              <w:rPr>
                <w:spacing w:val="-2"/>
                <w:sz w:val="20"/>
              </w:rPr>
              <w:t>0,146</w:t>
            </w:r>
          </w:p>
        </w:tc>
      </w:tr>
      <w:tr>
        <w:trPr>
          <w:trHeight w:val="350" w:hRule="atLeast"/>
        </w:trPr>
        <w:tc>
          <w:tcPr>
            <w:tcW w:w="1747" w:type="dxa"/>
          </w:tcPr>
          <w:p>
            <w:pPr>
              <w:pStyle w:val="TableParagraph"/>
              <w:spacing w:before="53"/>
              <w:ind w:left="107"/>
              <w:rPr>
                <w:sz w:val="20"/>
              </w:rPr>
            </w:pPr>
            <w:r>
              <w:rPr>
                <w:spacing w:val="-2"/>
                <w:sz w:val="20"/>
              </w:rPr>
              <w:t>Португалија</w:t>
            </w:r>
          </w:p>
        </w:tc>
        <w:tc>
          <w:tcPr>
            <w:tcW w:w="888" w:type="dxa"/>
          </w:tcPr>
          <w:p>
            <w:pPr>
              <w:pStyle w:val="TableParagraph"/>
              <w:spacing w:before="53"/>
              <w:ind w:left="19" w:right="14"/>
              <w:jc w:val="center"/>
              <w:rPr>
                <w:sz w:val="20"/>
              </w:rPr>
            </w:pPr>
            <w:r>
              <w:rPr>
                <w:spacing w:val="-2"/>
                <w:sz w:val="20"/>
              </w:rPr>
              <w:t>0,481</w:t>
            </w:r>
          </w:p>
        </w:tc>
        <w:tc>
          <w:tcPr>
            <w:tcW w:w="890" w:type="dxa"/>
          </w:tcPr>
          <w:p>
            <w:pPr>
              <w:pStyle w:val="TableParagraph"/>
              <w:spacing w:before="53"/>
              <w:ind w:left="16" w:right="7"/>
              <w:jc w:val="center"/>
              <w:rPr>
                <w:sz w:val="20"/>
              </w:rPr>
            </w:pPr>
            <w:r>
              <w:rPr>
                <w:spacing w:val="-2"/>
                <w:sz w:val="20"/>
              </w:rPr>
              <w:t>0,414</w:t>
            </w:r>
          </w:p>
        </w:tc>
        <w:tc>
          <w:tcPr>
            <w:tcW w:w="890" w:type="dxa"/>
          </w:tcPr>
          <w:p>
            <w:pPr>
              <w:pStyle w:val="TableParagraph"/>
              <w:spacing w:before="53"/>
              <w:ind w:left="16" w:right="6"/>
              <w:jc w:val="center"/>
              <w:rPr>
                <w:sz w:val="20"/>
              </w:rPr>
            </w:pPr>
            <w:r>
              <w:rPr>
                <w:spacing w:val="-2"/>
                <w:sz w:val="20"/>
              </w:rPr>
              <w:t>0,362</w:t>
            </w:r>
          </w:p>
        </w:tc>
        <w:tc>
          <w:tcPr>
            <w:tcW w:w="893" w:type="dxa"/>
          </w:tcPr>
          <w:p>
            <w:pPr>
              <w:pStyle w:val="TableParagraph"/>
              <w:spacing w:before="53"/>
              <w:ind w:left="13" w:right="1"/>
              <w:jc w:val="center"/>
              <w:rPr>
                <w:sz w:val="20"/>
              </w:rPr>
            </w:pPr>
            <w:r>
              <w:rPr>
                <w:spacing w:val="-2"/>
                <w:sz w:val="20"/>
              </w:rPr>
              <w:t>0,303</w:t>
            </w:r>
          </w:p>
        </w:tc>
        <w:tc>
          <w:tcPr>
            <w:tcW w:w="890" w:type="dxa"/>
          </w:tcPr>
          <w:p>
            <w:pPr>
              <w:pStyle w:val="TableParagraph"/>
              <w:spacing w:before="53"/>
              <w:ind w:left="16" w:right="5"/>
              <w:jc w:val="center"/>
              <w:rPr>
                <w:sz w:val="20"/>
              </w:rPr>
            </w:pPr>
            <w:r>
              <w:rPr>
                <w:spacing w:val="-2"/>
                <w:sz w:val="20"/>
              </w:rPr>
              <w:t>1,359</w:t>
            </w:r>
          </w:p>
        </w:tc>
        <w:tc>
          <w:tcPr>
            <w:tcW w:w="890" w:type="dxa"/>
          </w:tcPr>
          <w:p>
            <w:pPr>
              <w:pStyle w:val="TableParagraph"/>
              <w:spacing w:before="53"/>
              <w:ind w:left="16" w:right="4"/>
              <w:jc w:val="center"/>
              <w:rPr>
                <w:sz w:val="20"/>
              </w:rPr>
            </w:pPr>
            <w:r>
              <w:rPr>
                <w:spacing w:val="-2"/>
                <w:sz w:val="20"/>
              </w:rPr>
              <w:t>1,196</w:t>
            </w:r>
          </w:p>
        </w:tc>
        <w:tc>
          <w:tcPr>
            <w:tcW w:w="891" w:type="dxa"/>
          </w:tcPr>
          <w:p>
            <w:pPr>
              <w:pStyle w:val="TableParagraph"/>
              <w:spacing w:before="53"/>
              <w:ind w:left="12"/>
              <w:jc w:val="center"/>
              <w:rPr>
                <w:sz w:val="20"/>
              </w:rPr>
            </w:pPr>
            <w:r>
              <w:rPr>
                <w:spacing w:val="-2"/>
                <w:sz w:val="20"/>
              </w:rPr>
              <w:t>1,038</w:t>
            </w:r>
          </w:p>
        </w:tc>
        <w:tc>
          <w:tcPr>
            <w:tcW w:w="888" w:type="dxa"/>
          </w:tcPr>
          <w:p>
            <w:pPr>
              <w:pStyle w:val="TableParagraph"/>
              <w:spacing w:before="53"/>
              <w:ind w:left="19" w:right="4"/>
              <w:jc w:val="center"/>
              <w:rPr>
                <w:sz w:val="20"/>
              </w:rPr>
            </w:pPr>
            <w:r>
              <w:rPr>
                <w:spacing w:val="-4"/>
                <w:sz w:val="20"/>
              </w:rPr>
              <w:t>0,97</w:t>
            </w:r>
          </w:p>
        </w:tc>
      </w:tr>
      <w:tr>
        <w:trPr>
          <w:trHeight w:val="350" w:hRule="atLeast"/>
        </w:trPr>
        <w:tc>
          <w:tcPr>
            <w:tcW w:w="1747" w:type="dxa"/>
          </w:tcPr>
          <w:p>
            <w:pPr>
              <w:pStyle w:val="TableParagraph"/>
              <w:spacing w:before="53"/>
              <w:ind w:left="107"/>
              <w:rPr>
                <w:sz w:val="20"/>
              </w:rPr>
            </w:pPr>
            <w:r>
              <w:rPr>
                <w:spacing w:val="-2"/>
                <w:sz w:val="20"/>
              </w:rPr>
              <w:t>Румунија</w:t>
            </w:r>
          </w:p>
        </w:tc>
        <w:tc>
          <w:tcPr>
            <w:tcW w:w="888" w:type="dxa"/>
          </w:tcPr>
          <w:p>
            <w:pPr>
              <w:pStyle w:val="TableParagraph"/>
              <w:spacing w:before="53"/>
              <w:ind w:left="19" w:right="14"/>
              <w:jc w:val="center"/>
              <w:rPr>
                <w:sz w:val="20"/>
              </w:rPr>
            </w:pPr>
            <w:r>
              <w:rPr>
                <w:spacing w:val="-2"/>
                <w:sz w:val="20"/>
              </w:rPr>
              <w:t>0,019</w:t>
            </w:r>
          </w:p>
        </w:tc>
        <w:tc>
          <w:tcPr>
            <w:tcW w:w="890" w:type="dxa"/>
          </w:tcPr>
          <w:p>
            <w:pPr>
              <w:pStyle w:val="TableParagraph"/>
              <w:spacing w:before="53"/>
              <w:ind w:left="16" w:right="7"/>
              <w:jc w:val="center"/>
              <w:rPr>
                <w:sz w:val="20"/>
              </w:rPr>
            </w:pPr>
            <w:r>
              <w:rPr>
                <w:spacing w:val="-2"/>
                <w:sz w:val="20"/>
              </w:rPr>
              <w:t>0,023</w:t>
            </w:r>
          </w:p>
        </w:tc>
        <w:tc>
          <w:tcPr>
            <w:tcW w:w="890" w:type="dxa"/>
          </w:tcPr>
          <w:p>
            <w:pPr>
              <w:pStyle w:val="TableParagraph"/>
              <w:spacing w:before="53"/>
              <w:ind w:left="16" w:right="6"/>
              <w:jc w:val="center"/>
              <w:rPr>
                <w:sz w:val="20"/>
              </w:rPr>
            </w:pPr>
            <w:r>
              <w:rPr>
                <w:spacing w:val="-2"/>
                <w:sz w:val="20"/>
              </w:rPr>
              <w:t>0,026</w:t>
            </w:r>
          </w:p>
        </w:tc>
        <w:tc>
          <w:tcPr>
            <w:tcW w:w="893" w:type="dxa"/>
          </w:tcPr>
          <w:p>
            <w:pPr>
              <w:pStyle w:val="TableParagraph"/>
              <w:spacing w:before="53"/>
              <w:ind w:left="13" w:right="1"/>
              <w:jc w:val="center"/>
              <w:rPr>
                <w:sz w:val="20"/>
              </w:rPr>
            </w:pPr>
            <w:r>
              <w:rPr>
                <w:spacing w:val="-2"/>
                <w:sz w:val="20"/>
              </w:rPr>
              <w:t>0,027</w:t>
            </w:r>
          </w:p>
        </w:tc>
        <w:tc>
          <w:tcPr>
            <w:tcW w:w="890" w:type="dxa"/>
          </w:tcPr>
          <w:p>
            <w:pPr>
              <w:pStyle w:val="TableParagraph"/>
              <w:spacing w:before="53"/>
              <w:ind w:left="16" w:right="5"/>
              <w:jc w:val="center"/>
              <w:rPr>
                <w:sz w:val="20"/>
              </w:rPr>
            </w:pPr>
            <w:r>
              <w:rPr>
                <w:spacing w:val="-2"/>
                <w:sz w:val="20"/>
              </w:rPr>
              <w:t>0,108</w:t>
            </w:r>
          </w:p>
        </w:tc>
        <w:tc>
          <w:tcPr>
            <w:tcW w:w="890" w:type="dxa"/>
          </w:tcPr>
          <w:p>
            <w:pPr>
              <w:pStyle w:val="TableParagraph"/>
              <w:spacing w:before="53"/>
              <w:ind w:left="16" w:right="4"/>
              <w:jc w:val="center"/>
              <w:rPr>
                <w:sz w:val="20"/>
              </w:rPr>
            </w:pPr>
            <w:r>
              <w:rPr>
                <w:spacing w:val="-2"/>
                <w:sz w:val="20"/>
              </w:rPr>
              <w:t>0,065</w:t>
            </w:r>
          </w:p>
        </w:tc>
        <w:tc>
          <w:tcPr>
            <w:tcW w:w="891" w:type="dxa"/>
          </w:tcPr>
          <w:p>
            <w:pPr>
              <w:pStyle w:val="TableParagraph"/>
              <w:spacing w:before="53"/>
              <w:ind w:left="12"/>
              <w:jc w:val="center"/>
              <w:rPr>
                <w:sz w:val="20"/>
              </w:rPr>
            </w:pPr>
            <w:r>
              <w:rPr>
                <w:spacing w:val="-2"/>
                <w:sz w:val="20"/>
              </w:rPr>
              <w:t>0,046</w:t>
            </w:r>
          </w:p>
        </w:tc>
        <w:tc>
          <w:tcPr>
            <w:tcW w:w="888" w:type="dxa"/>
          </w:tcPr>
          <w:p>
            <w:pPr>
              <w:pStyle w:val="TableParagraph"/>
              <w:spacing w:before="53"/>
              <w:ind w:left="19" w:right="4"/>
              <w:jc w:val="center"/>
              <w:rPr>
                <w:sz w:val="20"/>
              </w:rPr>
            </w:pPr>
            <w:r>
              <w:rPr>
                <w:spacing w:val="-2"/>
                <w:sz w:val="20"/>
              </w:rPr>
              <w:t>0,036</w:t>
            </w:r>
          </w:p>
        </w:tc>
      </w:tr>
      <w:tr>
        <w:trPr>
          <w:trHeight w:val="349" w:hRule="atLeast"/>
        </w:trPr>
        <w:tc>
          <w:tcPr>
            <w:tcW w:w="1747" w:type="dxa"/>
          </w:tcPr>
          <w:p>
            <w:pPr>
              <w:pStyle w:val="TableParagraph"/>
              <w:spacing w:before="53"/>
              <w:ind w:left="107"/>
              <w:rPr>
                <w:sz w:val="20"/>
              </w:rPr>
            </w:pPr>
            <w:r>
              <w:rPr>
                <w:spacing w:val="-2"/>
                <w:sz w:val="20"/>
              </w:rPr>
              <w:t>Словенија</w:t>
            </w:r>
          </w:p>
        </w:tc>
        <w:tc>
          <w:tcPr>
            <w:tcW w:w="888" w:type="dxa"/>
          </w:tcPr>
          <w:p>
            <w:pPr>
              <w:pStyle w:val="TableParagraph"/>
              <w:spacing w:before="53"/>
              <w:ind w:left="19" w:right="14"/>
              <w:jc w:val="center"/>
              <w:rPr>
                <w:sz w:val="20"/>
              </w:rPr>
            </w:pPr>
            <w:r>
              <w:rPr>
                <w:spacing w:val="-2"/>
                <w:sz w:val="20"/>
              </w:rPr>
              <w:t>0,155</w:t>
            </w:r>
          </w:p>
        </w:tc>
        <w:tc>
          <w:tcPr>
            <w:tcW w:w="890" w:type="dxa"/>
          </w:tcPr>
          <w:p>
            <w:pPr>
              <w:pStyle w:val="TableParagraph"/>
              <w:spacing w:before="53"/>
              <w:ind w:left="16" w:right="7"/>
              <w:jc w:val="center"/>
              <w:rPr>
                <w:sz w:val="20"/>
              </w:rPr>
            </w:pPr>
            <w:r>
              <w:rPr>
                <w:spacing w:val="-2"/>
                <w:sz w:val="20"/>
              </w:rPr>
              <w:t>0,163</w:t>
            </w:r>
          </w:p>
        </w:tc>
        <w:tc>
          <w:tcPr>
            <w:tcW w:w="890" w:type="dxa"/>
          </w:tcPr>
          <w:p>
            <w:pPr>
              <w:pStyle w:val="TableParagraph"/>
              <w:spacing w:before="53"/>
              <w:ind w:left="16" w:right="6"/>
              <w:jc w:val="center"/>
              <w:rPr>
                <w:sz w:val="20"/>
              </w:rPr>
            </w:pPr>
            <w:r>
              <w:rPr>
                <w:spacing w:val="-2"/>
                <w:sz w:val="20"/>
              </w:rPr>
              <w:t>0,171</w:t>
            </w:r>
          </w:p>
        </w:tc>
        <w:tc>
          <w:tcPr>
            <w:tcW w:w="893" w:type="dxa"/>
          </w:tcPr>
          <w:p>
            <w:pPr>
              <w:pStyle w:val="TableParagraph"/>
              <w:spacing w:before="53"/>
              <w:ind w:left="13" w:right="1"/>
              <w:jc w:val="center"/>
              <w:rPr>
                <w:sz w:val="20"/>
              </w:rPr>
            </w:pPr>
            <w:r>
              <w:rPr>
                <w:spacing w:val="-2"/>
                <w:sz w:val="20"/>
              </w:rPr>
              <w:t>0,156</w:t>
            </w:r>
          </w:p>
        </w:tc>
        <w:tc>
          <w:tcPr>
            <w:tcW w:w="890" w:type="dxa"/>
          </w:tcPr>
          <w:p>
            <w:pPr>
              <w:pStyle w:val="TableParagraph"/>
              <w:spacing w:before="53"/>
              <w:ind w:left="16" w:right="5"/>
              <w:jc w:val="center"/>
              <w:rPr>
                <w:sz w:val="20"/>
              </w:rPr>
            </w:pPr>
            <w:r>
              <w:rPr>
                <w:spacing w:val="-2"/>
                <w:sz w:val="20"/>
              </w:rPr>
              <w:t>0,522</w:t>
            </w:r>
          </w:p>
        </w:tc>
        <w:tc>
          <w:tcPr>
            <w:tcW w:w="890" w:type="dxa"/>
          </w:tcPr>
          <w:p>
            <w:pPr>
              <w:pStyle w:val="TableParagraph"/>
              <w:spacing w:before="53"/>
              <w:ind w:left="16" w:right="4"/>
              <w:jc w:val="center"/>
              <w:rPr>
                <w:sz w:val="20"/>
              </w:rPr>
            </w:pPr>
            <w:r>
              <w:rPr>
                <w:spacing w:val="-2"/>
                <w:sz w:val="20"/>
              </w:rPr>
              <w:t>0,494</w:t>
            </w:r>
          </w:p>
        </w:tc>
        <w:tc>
          <w:tcPr>
            <w:tcW w:w="891" w:type="dxa"/>
          </w:tcPr>
          <w:p>
            <w:pPr>
              <w:pStyle w:val="TableParagraph"/>
              <w:spacing w:before="53"/>
              <w:ind w:left="12"/>
              <w:jc w:val="center"/>
              <w:rPr>
                <w:sz w:val="20"/>
              </w:rPr>
            </w:pPr>
            <w:r>
              <w:rPr>
                <w:spacing w:val="-2"/>
                <w:sz w:val="20"/>
              </w:rPr>
              <w:t>0,433</w:t>
            </w:r>
          </w:p>
        </w:tc>
        <w:tc>
          <w:tcPr>
            <w:tcW w:w="888" w:type="dxa"/>
          </w:tcPr>
          <w:p>
            <w:pPr>
              <w:pStyle w:val="TableParagraph"/>
              <w:spacing w:before="53"/>
              <w:ind w:left="19" w:right="4"/>
              <w:jc w:val="center"/>
              <w:rPr>
                <w:sz w:val="20"/>
              </w:rPr>
            </w:pPr>
            <w:r>
              <w:rPr>
                <w:spacing w:val="-2"/>
                <w:sz w:val="20"/>
              </w:rPr>
              <w:t>0,378</w:t>
            </w:r>
          </w:p>
        </w:tc>
      </w:tr>
      <w:tr>
        <w:trPr>
          <w:trHeight w:val="350" w:hRule="atLeast"/>
        </w:trPr>
        <w:tc>
          <w:tcPr>
            <w:tcW w:w="1747" w:type="dxa"/>
          </w:tcPr>
          <w:p>
            <w:pPr>
              <w:pStyle w:val="TableParagraph"/>
              <w:spacing w:before="53"/>
              <w:ind w:left="107"/>
              <w:rPr>
                <w:sz w:val="20"/>
              </w:rPr>
            </w:pPr>
            <w:r>
              <w:rPr>
                <w:spacing w:val="-2"/>
                <w:sz w:val="20"/>
              </w:rPr>
              <w:t>Словачка</w:t>
            </w:r>
          </w:p>
        </w:tc>
        <w:tc>
          <w:tcPr>
            <w:tcW w:w="888" w:type="dxa"/>
          </w:tcPr>
          <w:p>
            <w:pPr>
              <w:pStyle w:val="TableParagraph"/>
              <w:spacing w:before="53"/>
              <w:ind w:left="19" w:right="14"/>
              <w:jc w:val="center"/>
              <w:rPr>
                <w:sz w:val="20"/>
              </w:rPr>
            </w:pPr>
            <w:r>
              <w:rPr>
                <w:spacing w:val="-2"/>
                <w:sz w:val="20"/>
              </w:rPr>
              <w:t>0,163</w:t>
            </w:r>
          </w:p>
        </w:tc>
        <w:tc>
          <w:tcPr>
            <w:tcW w:w="890" w:type="dxa"/>
          </w:tcPr>
          <w:p>
            <w:pPr>
              <w:pStyle w:val="TableParagraph"/>
              <w:spacing w:before="53"/>
              <w:ind w:left="16" w:right="7"/>
              <w:jc w:val="center"/>
              <w:rPr>
                <w:sz w:val="20"/>
              </w:rPr>
            </w:pPr>
            <w:r>
              <w:rPr>
                <w:spacing w:val="-2"/>
                <w:sz w:val="20"/>
              </w:rPr>
              <w:t>0,207</w:t>
            </w:r>
          </w:p>
        </w:tc>
        <w:tc>
          <w:tcPr>
            <w:tcW w:w="890" w:type="dxa"/>
          </w:tcPr>
          <w:p>
            <w:pPr>
              <w:pStyle w:val="TableParagraph"/>
              <w:spacing w:before="53"/>
              <w:ind w:left="16" w:right="6"/>
              <w:jc w:val="center"/>
              <w:rPr>
                <w:sz w:val="20"/>
              </w:rPr>
            </w:pPr>
            <w:r>
              <w:rPr>
                <w:spacing w:val="-2"/>
                <w:sz w:val="20"/>
              </w:rPr>
              <w:t>0,189</w:t>
            </w:r>
          </w:p>
        </w:tc>
        <w:tc>
          <w:tcPr>
            <w:tcW w:w="893" w:type="dxa"/>
          </w:tcPr>
          <w:p>
            <w:pPr>
              <w:pStyle w:val="TableParagraph"/>
              <w:spacing w:before="53"/>
              <w:ind w:left="13" w:right="1"/>
              <w:jc w:val="center"/>
              <w:rPr>
                <w:sz w:val="20"/>
              </w:rPr>
            </w:pPr>
            <w:r>
              <w:rPr>
                <w:spacing w:val="-2"/>
                <w:sz w:val="20"/>
              </w:rPr>
              <w:t>0,198</w:t>
            </w:r>
          </w:p>
        </w:tc>
        <w:tc>
          <w:tcPr>
            <w:tcW w:w="890" w:type="dxa"/>
          </w:tcPr>
          <w:p>
            <w:pPr>
              <w:pStyle w:val="TableParagraph"/>
              <w:spacing w:before="53"/>
              <w:ind w:left="16" w:right="5"/>
              <w:jc w:val="center"/>
              <w:rPr>
                <w:sz w:val="20"/>
              </w:rPr>
            </w:pPr>
            <w:r>
              <w:rPr>
                <w:spacing w:val="-2"/>
                <w:sz w:val="20"/>
              </w:rPr>
              <w:t>0,334</w:t>
            </w:r>
          </w:p>
        </w:tc>
        <w:tc>
          <w:tcPr>
            <w:tcW w:w="890" w:type="dxa"/>
          </w:tcPr>
          <w:p>
            <w:pPr>
              <w:pStyle w:val="TableParagraph"/>
              <w:spacing w:before="53"/>
              <w:ind w:left="16" w:right="4"/>
              <w:jc w:val="center"/>
              <w:rPr>
                <w:sz w:val="20"/>
              </w:rPr>
            </w:pPr>
            <w:r>
              <w:rPr>
                <w:spacing w:val="-2"/>
                <w:sz w:val="20"/>
              </w:rPr>
              <w:t>0,344</w:t>
            </w:r>
          </w:p>
        </w:tc>
        <w:tc>
          <w:tcPr>
            <w:tcW w:w="891" w:type="dxa"/>
          </w:tcPr>
          <w:p>
            <w:pPr>
              <w:pStyle w:val="TableParagraph"/>
              <w:spacing w:before="53"/>
              <w:ind w:left="12"/>
              <w:jc w:val="center"/>
              <w:rPr>
                <w:sz w:val="20"/>
              </w:rPr>
            </w:pPr>
            <w:r>
              <w:rPr>
                <w:spacing w:val="-2"/>
                <w:sz w:val="20"/>
              </w:rPr>
              <w:t>0,331</w:t>
            </w:r>
          </w:p>
        </w:tc>
        <w:tc>
          <w:tcPr>
            <w:tcW w:w="888" w:type="dxa"/>
          </w:tcPr>
          <w:p>
            <w:pPr>
              <w:pStyle w:val="TableParagraph"/>
              <w:spacing w:before="53"/>
              <w:ind w:left="19" w:right="4"/>
              <w:jc w:val="center"/>
              <w:rPr>
                <w:sz w:val="20"/>
              </w:rPr>
            </w:pPr>
            <w:r>
              <w:rPr>
                <w:spacing w:val="-2"/>
                <w:sz w:val="20"/>
              </w:rPr>
              <w:t>0,311</w:t>
            </w:r>
          </w:p>
        </w:tc>
      </w:tr>
      <w:tr>
        <w:trPr>
          <w:trHeight w:val="350" w:hRule="atLeast"/>
        </w:trPr>
        <w:tc>
          <w:tcPr>
            <w:tcW w:w="1747" w:type="dxa"/>
          </w:tcPr>
          <w:p>
            <w:pPr>
              <w:pStyle w:val="TableParagraph"/>
              <w:spacing w:before="53"/>
              <w:ind w:left="107"/>
              <w:rPr>
                <w:sz w:val="20"/>
              </w:rPr>
            </w:pPr>
            <w:r>
              <w:rPr>
                <w:spacing w:val="-2"/>
                <w:sz w:val="20"/>
              </w:rPr>
              <w:t>Финска</w:t>
            </w:r>
          </w:p>
        </w:tc>
        <w:tc>
          <w:tcPr>
            <w:tcW w:w="888" w:type="dxa"/>
          </w:tcPr>
          <w:p>
            <w:pPr>
              <w:pStyle w:val="TableParagraph"/>
              <w:spacing w:before="53"/>
              <w:ind w:left="19" w:right="14"/>
              <w:jc w:val="center"/>
              <w:rPr>
                <w:sz w:val="20"/>
              </w:rPr>
            </w:pPr>
            <w:r>
              <w:rPr>
                <w:spacing w:val="-2"/>
                <w:sz w:val="20"/>
              </w:rPr>
              <w:t>0,849</w:t>
            </w:r>
          </w:p>
        </w:tc>
        <w:tc>
          <w:tcPr>
            <w:tcW w:w="890" w:type="dxa"/>
          </w:tcPr>
          <w:p>
            <w:pPr>
              <w:pStyle w:val="TableParagraph"/>
              <w:spacing w:before="53"/>
              <w:ind w:left="16" w:right="7"/>
              <w:jc w:val="center"/>
              <w:rPr>
                <w:sz w:val="20"/>
              </w:rPr>
            </w:pPr>
            <w:r>
              <w:rPr>
                <w:spacing w:val="-2"/>
                <w:sz w:val="20"/>
              </w:rPr>
              <w:t>0,835</w:t>
            </w:r>
          </w:p>
        </w:tc>
        <w:tc>
          <w:tcPr>
            <w:tcW w:w="890" w:type="dxa"/>
          </w:tcPr>
          <w:p>
            <w:pPr>
              <w:pStyle w:val="TableParagraph"/>
              <w:spacing w:before="53"/>
              <w:ind w:left="16" w:right="6"/>
              <w:jc w:val="center"/>
              <w:rPr>
                <w:sz w:val="20"/>
              </w:rPr>
            </w:pPr>
            <w:r>
              <w:rPr>
                <w:spacing w:val="-2"/>
                <w:sz w:val="20"/>
              </w:rPr>
              <w:t>0,847</w:t>
            </w:r>
          </w:p>
        </w:tc>
        <w:tc>
          <w:tcPr>
            <w:tcW w:w="893" w:type="dxa"/>
          </w:tcPr>
          <w:p>
            <w:pPr>
              <w:pStyle w:val="TableParagraph"/>
              <w:spacing w:before="53"/>
              <w:ind w:left="13" w:right="1"/>
              <w:jc w:val="center"/>
              <w:rPr>
                <w:sz w:val="20"/>
              </w:rPr>
            </w:pPr>
            <w:r>
              <w:rPr>
                <w:spacing w:val="-2"/>
                <w:sz w:val="20"/>
              </w:rPr>
              <w:t>0,793</w:t>
            </w:r>
          </w:p>
        </w:tc>
        <w:tc>
          <w:tcPr>
            <w:tcW w:w="890" w:type="dxa"/>
          </w:tcPr>
          <w:p>
            <w:pPr>
              <w:pStyle w:val="TableParagraph"/>
              <w:spacing w:before="53"/>
              <w:ind w:left="16" w:right="5"/>
              <w:jc w:val="center"/>
              <w:rPr>
                <w:sz w:val="20"/>
              </w:rPr>
            </w:pPr>
            <w:r>
              <w:rPr>
                <w:spacing w:val="-4"/>
                <w:sz w:val="20"/>
              </w:rPr>
              <w:t>1,93</w:t>
            </w:r>
          </w:p>
        </w:tc>
        <w:tc>
          <w:tcPr>
            <w:tcW w:w="890" w:type="dxa"/>
          </w:tcPr>
          <w:p>
            <w:pPr>
              <w:pStyle w:val="TableParagraph"/>
              <w:spacing w:before="53"/>
              <w:ind w:left="16" w:right="4"/>
              <w:jc w:val="center"/>
              <w:rPr>
                <w:sz w:val="20"/>
              </w:rPr>
            </w:pPr>
            <w:r>
              <w:rPr>
                <w:spacing w:val="-2"/>
                <w:sz w:val="20"/>
              </w:rPr>
              <w:t>1,831</w:t>
            </w:r>
          </w:p>
        </w:tc>
        <w:tc>
          <w:tcPr>
            <w:tcW w:w="891" w:type="dxa"/>
          </w:tcPr>
          <w:p>
            <w:pPr>
              <w:pStyle w:val="TableParagraph"/>
              <w:spacing w:before="53"/>
              <w:ind w:left="12"/>
              <w:jc w:val="center"/>
              <w:rPr>
                <w:sz w:val="20"/>
              </w:rPr>
            </w:pPr>
            <w:r>
              <w:rPr>
                <w:spacing w:val="-2"/>
                <w:sz w:val="20"/>
              </w:rPr>
              <w:t>1,582</w:t>
            </w:r>
          </w:p>
        </w:tc>
        <w:tc>
          <w:tcPr>
            <w:tcW w:w="888" w:type="dxa"/>
          </w:tcPr>
          <w:p>
            <w:pPr>
              <w:pStyle w:val="TableParagraph"/>
              <w:spacing w:before="53"/>
              <w:ind w:left="19" w:right="4"/>
              <w:jc w:val="center"/>
              <w:rPr>
                <w:sz w:val="20"/>
              </w:rPr>
            </w:pPr>
            <w:r>
              <w:rPr>
                <w:spacing w:val="-2"/>
                <w:sz w:val="20"/>
              </w:rPr>
              <w:t>1,273</w:t>
            </w:r>
          </w:p>
        </w:tc>
      </w:tr>
      <w:tr>
        <w:trPr>
          <w:trHeight w:val="350" w:hRule="atLeast"/>
        </w:trPr>
        <w:tc>
          <w:tcPr>
            <w:tcW w:w="1747" w:type="dxa"/>
          </w:tcPr>
          <w:p>
            <w:pPr>
              <w:pStyle w:val="TableParagraph"/>
              <w:spacing w:before="53"/>
              <w:ind w:left="107"/>
              <w:rPr>
                <w:sz w:val="20"/>
              </w:rPr>
            </w:pPr>
            <w:r>
              <w:rPr>
                <w:spacing w:val="-2"/>
                <w:sz w:val="20"/>
              </w:rPr>
              <w:t>Шведска</w:t>
            </w:r>
          </w:p>
        </w:tc>
        <w:tc>
          <w:tcPr>
            <w:tcW w:w="888" w:type="dxa"/>
          </w:tcPr>
          <w:p>
            <w:pPr>
              <w:pStyle w:val="TableParagraph"/>
              <w:spacing w:before="53"/>
              <w:ind w:left="19" w:right="14"/>
              <w:jc w:val="center"/>
              <w:rPr>
                <w:sz w:val="20"/>
              </w:rPr>
            </w:pPr>
            <w:r>
              <w:rPr>
                <w:spacing w:val="-4"/>
                <w:sz w:val="20"/>
              </w:rPr>
              <w:t>1,01</w:t>
            </w:r>
          </w:p>
        </w:tc>
        <w:tc>
          <w:tcPr>
            <w:tcW w:w="890" w:type="dxa"/>
          </w:tcPr>
          <w:p>
            <w:pPr>
              <w:pStyle w:val="TableParagraph"/>
              <w:spacing w:before="53"/>
              <w:ind w:left="16" w:right="7"/>
              <w:jc w:val="center"/>
              <w:rPr>
                <w:sz w:val="20"/>
              </w:rPr>
            </w:pPr>
            <w:r>
              <w:rPr>
                <w:spacing w:val="-5"/>
                <w:sz w:val="20"/>
              </w:rPr>
              <w:t>0,9</w:t>
            </w:r>
          </w:p>
        </w:tc>
        <w:tc>
          <w:tcPr>
            <w:tcW w:w="890" w:type="dxa"/>
          </w:tcPr>
          <w:p>
            <w:pPr>
              <w:pStyle w:val="TableParagraph"/>
              <w:spacing w:before="53"/>
              <w:ind w:left="16" w:right="6"/>
              <w:jc w:val="center"/>
              <w:rPr>
                <w:sz w:val="20"/>
              </w:rPr>
            </w:pPr>
            <w:r>
              <w:rPr>
                <w:spacing w:val="-2"/>
                <w:sz w:val="20"/>
              </w:rPr>
              <w:t>0,856</w:t>
            </w:r>
          </w:p>
        </w:tc>
        <w:tc>
          <w:tcPr>
            <w:tcW w:w="893" w:type="dxa"/>
          </w:tcPr>
          <w:p>
            <w:pPr>
              <w:pStyle w:val="TableParagraph"/>
              <w:spacing w:before="53"/>
              <w:ind w:left="13" w:right="1"/>
              <w:jc w:val="center"/>
              <w:rPr>
                <w:sz w:val="20"/>
              </w:rPr>
            </w:pPr>
            <w:r>
              <w:rPr>
                <w:spacing w:val="-2"/>
                <w:sz w:val="20"/>
              </w:rPr>
              <w:t>0,825</w:t>
            </w:r>
          </w:p>
        </w:tc>
        <w:tc>
          <w:tcPr>
            <w:tcW w:w="890" w:type="dxa"/>
          </w:tcPr>
          <w:p>
            <w:pPr>
              <w:pStyle w:val="TableParagraph"/>
              <w:spacing w:before="53"/>
              <w:ind w:left="16" w:right="5"/>
              <w:jc w:val="center"/>
              <w:rPr>
                <w:sz w:val="20"/>
              </w:rPr>
            </w:pPr>
            <w:r>
              <w:rPr>
                <w:spacing w:val="-2"/>
                <w:sz w:val="20"/>
              </w:rPr>
              <w:t>0,549</w:t>
            </w:r>
          </w:p>
        </w:tc>
        <w:tc>
          <w:tcPr>
            <w:tcW w:w="890" w:type="dxa"/>
          </w:tcPr>
          <w:p>
            <w:pPr>
              <w:pStyle w:val="TableParagraph"/>
              <w:spacing w:before="53"/>
              <w:ind w:left="16" w:right="4"/>
              <w:jc w:val="center"/>
              <w:rPr>
                <w:sz w:val="20"/>
              </w:rPr>
            </w:pPr>
            <w:r>
              <w:rPr>
                <w:spacing w:val="-2"/>
                <w:sz w:val="20"/>
              </w:rPr>
              <w:t>0,554</w:t>
            </w:r>
          </w:p>
        </w:tc>
        <w:tc>
          <w:tcPr>
            <w:tcW w:w="891" w:type="dxa"/>
          </w:tcPr>
          <w:p>
            <w:pPr>
              <w:pStyle w:val="TableParagraph"/>
              <w:spacing w:before="53"/>
              <w:ind w:left="12"/>
              <w:jc w:val="center"/>
              <w:rPr>
                <w:sz w:val="20"/>
              </w:rPr>
            </w:pPr>
            <w:r>
              <w:rPr>
                <w:spacing w:val="-2"/>
                <w:sz w:val="20"/>
              </w:rPr>
              <w:t>0,528</w:t>
            </w:r>
          </w:p>
        </w:tc>
        <w:tc>
          <w:tcPr>
            <w:tcW w:w="888" w:type="dxa"/>
          </w:tcPr>
          <w:p>
            <w:pPr>
              <w:pStyle w:val="TableParagraph"/>
              <w:spacing w:before="53"/>
              <w:ind w:left="19" w:right="4"/>
              <w:jc w:val="center"/>
              <w:rPr>
                <w:sz w:val="20"/>
              </w:rPr>
            </w:pPr>
            <w:r>
              <w:rPr>
                <w:spacing w:val="-2"/>
                <w:sz w:val="20"/>
              </w:rPr>
              <w:t>0,465</w:t>
            </w:r>
          </w:p>
        </w:tc>
      </w:tr>
    </w:tbl>
    <w:p>
      <w:pPr>
        <w:spacing w:before="134"/>
        <w:ind w:left="874" w:right="0" w:firstLine="0"/>
        <w:jc w:val="left"/>
        <w:rPr>
          <w:sz w:val="20"/>
        </w:rPr>
      </w:pPr>
      <w:r>
        <w:rPr>
          <w:sz w:val="20"/>
        </w:rPr>
        <w:t>Извор: Европска комисија, доступно на: </w:t>
      </w:r>
      <w:hyperlink r:id="rId49">
        <w:r>
          <w:rPr>
            <w:color w:val="0462C1"/>
            <w:spacing w:val="-2"/>
            <w:sz w:val="20"/>
            <w:u w:val="single" w:color="0462C1"/>
          </w:rPr>
          <w:t>https://webgate.ec.europa.eu/empl/redisstat/databrowser/view/LMP_EXPSUMM/default/table?lang=en&amp;catego</w:t>
        </w:r>
      </w:hyperlink>
      <w:r>
        <w:rPr>
          <w:color w:val="0462C1"/>
          <w:spacing w:val="-2"/>
          <w:sz w:val="20"/>
        </w:rPr>
        <w:t> </w:t>
      </w:r>
      <w:hyperlink r:id="rId49">
        <w:r>
          <w:rPr>
            <w:color w:val="0462C1"/>
            <w:sz w:val="20"/>
            <w:u w:val="single" w:color="0462C1"/>
          </w:rPr>
          <w:t>ry=lmp_expend</w:t>
        </w:r>
        <w:r>
          <w:rPr>
            <w:sz w:val="20"/>
          </w:rPr>
          <w:t>,</w:t>
        </w:r>
      </w:hyperlink>
      <w:r>
        <w:rPr>
          <w:sz w:val="20"/>
        </w:rPr>
        <w:t> приступљено 07.09.2020.</w:t>
      </w:r>
    </w:p>
    <w:p>
      <w:pPr>
        <w:pStyle w:val="BodyText"/>
        <w:spacing w:before="120"/>
        <w:ind w:left="874" w:right="583"/>
        <w:jc w:val="both"/>
      </w:pPr>
      <w:r>
        <w:rPr/>
        <w:t>Подаци Европске комисије указују да је у протеклом периоду (2015-2018) број лица укључених у активне мере тржишта рада у већини земаља ЕУ порастао, док се број лица која су била корисници пасивних мера тржишта рада у већини земаља смањио. Република Србија бележи исту тенденцију када су у питању пасивне мере, док је број укључених у активне мере тржишта рада стагнирао.</w:t>
      </w:r>
    </w:p>
    <w:p>
      <w:pPr>
        <w:spacing w:before="223" w:after="44"/>
        <w:ind w:left="874" w:right="0" w:firstLine="0"/>
        <w:jc w:val="left"/>
        <w:rPr>
          <w:b/>
          <w:sz w:val="22"/>
        </w:rPr>
      </w:pPr>
      <w:bookmarkStart w:name="_bookmark48" w:id="49"/>
      <w:bookmarkEnd w:id="49"/>
      <w:r>
        <w:rPr/>
      </w:r>
      <w:r>
        <w:rPr>
          <w:b/>
          <w:sz w:val="22"/>
        </w:rPr>
        <w:t>Табела</w:t>
      </w:r>
      <w:r>
        <w:rPr>
          <w:b/>
          <w:spacing w:val="-6"/>
          <w:sz w:val="22"/>
        </w:rPr>
        <w:t> </w:t>
      </w:r>
      <w:r>
        <w:rPr>
          <w:b/>
          <w:sz w:val="22"/>
        </w:rPr>
        <w:t>23</w:t>
      </w:r>
      <w:r>
        <w:rPr>
          <w:b/>
          <w:spacing w:val="-3"/>
          <w:sz w:val="22"/>
        </w:rPr>
        <w:t> </w:t>
      </w:r>
      <w:r>
        <w:rPr>
          <w:b/>
          <w:sz w:val="22"/>
        </w:rPr>
        <w:t>Лица</w:t>
      </w:r>
      <w:r>
        <w:rPr>
          <w:b/>
          <w:spacing w:val="-3"/>
          <w:sz w:val="22"/>
        </w:rPr>
        <w:t> </w:t>
      </w:r>
      <w:r>
        <w:rPr>
          <w:b/>
          <w:sz w:val="22"/>
        </w:rPr>
        <w:t>укључена</w:t>
      </w:r>
      <w:r>
        <w:rPr>
          <w:b/>
          <w:spacing w:val="-4"/>
          <w:sz w:val="22"/>
        </w:rPr>
        <w:t> </w:t>
      </w:r>
      <w:r>
        <w:rPr>
          <w:b/>
          <w:sz w:val="22"/>
        </w:rPr>
        <w:t>у</w:t>
      </w:r>
      <w:r>
        <w:rPr>
          <w:b/>
          <w:spacing w:val="-3"/>
          <w:sz w:val="22"/>
        </w:rPr>
        <w:t> </w:t>
      </w:r>
      <w:r>
        <w:rPr>
          <w:b/>
          <w:sz w:val="22"/>
        </w:rPr>
        <w:t>активне</w:t>
      </w:r>
      <w:r>
        <w:rPr>
          <w:b/>
          <w:spacing w:val="-3"/>
          <w:sz w:val="22"/>
        </w:rPr>
        <w:t> </w:t>
      </w:r>
      <w:r>
        <w:rPr>
          <w:b/>
          <w:sz w:val="22"/>
        </w:rPr>
        <w:t>и</w:t>
      </w:r>
      <w:r>
        <w:rPr>
          <w:b/>
          <w:spacing w:val="-6"/>
          <w:sz w:val="22"/>
        </w:rPr>
        <w:t> </w:t>
      </w:r>
      <w:r>
        <w:rPr>
          <w:b/>
          <w:sz w:val="22"/>
        </w:rPr>
        <w:t>пасивне</w:t>
      </w:r>
      <w:r>
        <w:rPr>
          <w:b/>
          <w:spacing w:val="-5"/>
          <w:sz w:val="22"/>
        </w:rPr>
        <w:t> </w:t>
      </w:r>
      <w:r>
        <w:rPr>
          <w:b/>
          <w:sz w:val="22"/>
        </w:rPr>
        <w:t>мере</w:t>
      </w:r>
      <w:r>
        <w:rPr>
          <w:b/>
          <w:spacing w:val="-3"/>
          <w:sz w:val="22"/>
        </w:rPr>
        <w:t> </w:t>
      </w:r>
      <w:r>
        <w:rPr>
          <w:b/>
          <w:sz w:val="22"/>
        </w:rPr>
        <w:t>политике</w:t>
      </w:r>
      <w:r>
        <w:rPr>
          <w:b/>
          <w:spacing w:val="-4"/>
          <w:sz w:val="22"/>
        </w:rPr>
        <w:t> </w:t>
      </w:r>
      <w:r>
        <w:rPr>
          <w:b/>
          <w:sz w:val="22"/>
        </w:rPr>
        <w:t>тржишта</w:t>
      </w:r>
      <w:r>
        <w:rPr>
          <w:b/>
          <w:spacing w:val="-3"/>
          <w:sz w:val="22"/>
        </w:rPr>
        <w:t> </w:t>
      </w:r>
      <w:r>
        <w:rPr>
          <w:b/>
          <w:sz w:val="22"/>
        </w:rPr>
        <w:t>рада</w:t>
      </w:r>
      <w:r>
        <w:rPr>
          <w:b/>
          <w:spacing w:val="-3"/>
          <w:sz w:val="22"/>
        </w:rPr>
        <w:t> </w:t>
      </w:r>
      <w:r>
        <w:rPr>
          <w:b/>
          <w:sz w:val="22"/>
        </w:rPr>
        <w:t>у</w:t>
      </w:r>
      <w:r>
        <w:rPr>
          <w:b/>
          <w:spacing w:val="-3"/>
          <w:sz w:val="22"/>
        </w:rPr>
        <w:t> </w:t>
      </w:r>
      <w:r>
        <w:rPr>
          <w:b/>
          <w:spacing w:val="-5"/>
          <w:sz w:val="22"/>
        </w:rPr>
        <w:t>ЕУ</w:t>
      </w:r>
    </w:p>
    <w:tbl>
      <w:tblPr>
        <w:tblW w:w="0" w:type="auto"/>
        <w:jc w:val="left"/>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943"/>
        <w:gridCol w:w="946"/>
        <w:gridCol w:w="1046"/>
        <w:gridCol w:w="1056"/>
        <w:gridCol w:w="945"/>
        <w:gridCol w:w="935"/>
        <w:gridCol w:w="936"/>
        <w:gridCol w:w="938"/>
      </w:tblGrid>
      <w:tr>
        <w:trPr>
          <w:trHeight w:val="580" w:hRule="atLeast"/>
        </w:trPr>
        <w:tc>
          <w:tcPr>
            <w:tcW w:w="1272" w:type="dxa"/>
          </w:tcPr>
          <w:p>
            <w:pPr>
              <w:pStyle w:val="TableParagraph"/>
              <w:rPr>
                <w:sz w:val="18"/>
              </w:rPr>
            </w:pPr>
          </w:p>
        </w:tc>
        <w:tc>
          <w:tcPr>
            <w:tcW w:w="3991" w:type="dxa"/>
            <w:gridSpan w:val="4"/>
          </w:tcPr>
          <w:p>
            <w:pPr>
              <w:pStyle w:val="TableParagraph"/>
              <w:spacing w:before="58"/>
              <w:ind w:left="602" w:right="117" w:hanging="480"/>
              <w:rPr>
                <w:b/>
                <w:sz w:val="20"/>
              </w:rPr>
            </w:pPr>
            <w:r>
              <w:rPr>
                <w:b/>
                <w:sz w:val="20"/>
              </w:rPr>
              <w:t>Лица</w:t>
            </w:r>
            <w:r>
              <w:rPr>
                <w:b/>
                <w:spacing w:val="-7"/>
                <w:sz w:val="20"/>
              </w:rPr>
              <w:t> </w:t>
            </w:r>
            <w:r>
              <w:rPr>
                <w:b/>
                <w:sz w:val="20"/>
              </w:rPr>
              <w:t>укључена</w:t>
            </w:r>
            <w:r>
              <w:rPr>
                <w:b/>
                <w:spacing w:val="-9"/>
                <w:sz w:val="20"/>
              </w:rPr>
              <w:t> </w:t>
            </w:r>
            <w:r>
              <w:rPr>
                <w:b/>
                <w:sz w:val="20"/>
              </w:rPr>
              <w:t>у</w:t>
            </w:r>
            <w:r>
              <w:rPr>
                <w:b/>
                <w:spacing w:val="-7"/>
                <w:sz w:val="20"/>
              </w:rPr>
              <w:t> </w:t>
            </w:r>
            <w:r>
              <w:rPr>
                <w:b/>
                <w:sz w:val="20"/>
              </w:rPr>
              <w:t>активне</w:t>
            </w:r>
            <w:r>
              <w:rPr>
                <w:b/>
                <w:spacing w:val="-12"/>
                <w:sz w:val="20"/>
              </w:rPr>
              <w:t> </w:t>
            </w:r>
            <w:r>
              <w:rPr>
                <w:b/>
                <w:sz w:val="20"/>
              </w:rPr>
              <w:t>мере</w:t>
            </w:r>
            <w:r>
              <w:rPr>
                <w:b/>
                <w:spacing w:val="-8"/>
                <w:sz w:val="20"/>
              </w:rPr>
              <w:t> </w:t>
            </w:r>
            <w:r>
              <w:rPr>
                <w:b/>
                <w:sz w:val="20"/>
              </w:rPr>
              <w:t>политике тржишта рада (категорија 2-7)</w:t>
            </w:r>
          </w:p>
        </w:tc>
        <w:tc>
          <w:tcPr>
            <w:tcW w:w="3754" w:type="dxa"/>
            <w:gridSpan w:val="4"/>
          </w:tcPr>
          <w:p>
            <w:pPr>
              <w:pStyle w:val="TableParagraph"/>
              <w:spacing w:before="58"/>
              <w:ind w:left="485" w:right="409" w:hanging="65"/>
              <w:rPr>
                <w:b/>
                <w:sz w:val="20"/>
              </w:rPr>
            </w:pPr>
            <w:r>
              <w:rPr>
                <w:b/>
                <w:sz w:val="20"/>
              </w:rPr>
              <w:t>Лица</w:t>
            </w:r>
            <w:r>
              <w:rPr>
                <w:b/>
                <w:spacing w:val="-13"/>
                <w:sz w:val="20"/>
              </w:rPr>
              <w:t> </w:t>
            </w:r>
            <w:r>
              <w:rPr>
                <w:b/>
                <w:sz w:val="20"/>
              </w:rPr>
              <w:t>корисници</w:t>
            </w:r>
            <w:r>
              <w:rPr>
                <w:b/>
                <w:spacing w:val="-12"/>
                <w:sz w:val="20"/>
              </w:rPr>
              <w:t> </w:t>
            </w:r>
            <w:r>
              <w:rPr>
                <w:b/>
                <w:sz w:val="20"/>
              </w:rPr>
              <w:t>пасивних</w:t>
            </w:r>
            <w:r>
              <w:rPr>
                <w:b/>
                <w:spacing w:val="-13"/>
                <w:sz w:val="20"/>
              </w:rPr>
              <w:t> </w:t>
            </w:r>
            <w:r>
              <w:rPr>
                <w:b/>
                <w:sz w:val="20"/>
              </w:rPr>
              <w:t>мера тржишта рада (категорија 8-9)</w:t>
            </w:r>
          </w:p>
        </w:tc>
      </w:tr>
      <w:tr>
        <w:trPr>
          <w:trHeight w:val="350" w:hRule="atLeast"/>
        </w:trPr>
        <w:tc>
          <w:tcPr>
            <w:tcW w:w="1272" w:type="dxa"/>
          </w:tcPr>
          <w:p>
            <w:pPr>
              <w:pStyle w:val="TableParagraph"/>
              <w:rPr>
                <w:sz w:val="18"/>
              </w:rPr>
            </w:pPr>
          </w:p>
        </w:tc>
        <w:tc>
          <w:tcPr>
            <w:tcW w:w="943" w:type="dxa"/>
          </w:tcPr>
          <w:p>
            <w:pPr>
              <w:pStyle w:val="TableParagraph"/>
              <w:spacing w:before="58"/>
              <w:ind w:left="12"/>
              <w:jc w:val="center"/>
              <w:rPr>
                <w:b/>
                <w:sz w:val="20"/>
              </w:rPr>
            </w:pPr>
            <w:r>
              <w:rPr>
                <w:b/>
                <w:spacing w:val="-4"/>
                <w:sz w:val="20"/>
              </w:rPr>
              <w:t>2015</w:t>
            </w:r>
          </w:p>
        </w:tc>
        <w:tc>
          <w:tcPr>
            <w:tcW w:w="946" w:type="dxa"/>
          </w:tcPr>
          <w:p>
            <w:pPr>
              <w:pStyle w:val="TableParagraph"/>
              <w:spacing w:before="58"/>
              <w:ind w:left="9"/>
              <w:jc w:val="center"/>
              <w:rPr>
                <w:b/>
                <w:sz w:val="20"/>
              </w:rPr>
            </w:pPr>
            <w:r>
              <w:rPr>
                <w:b/>
                <w:spacing w:val="-4"/>
                <w:sz w:val="20"/>
              </w:rPr>
              <w:t>2016</w:t>
            </w:r>
          </w:p>
        </w:tc>
        <w:tc>
          <w:tcPr>
            <w:tcW w:w="1046" w:type="dxa"/>
          </w:tcPr>
          <w:p>
            <w:pPr>
              <w:pStyle w:val="TableParagraph"/>
              <w:spacing w:before="58"/>
              <w:ind w:left="10"/>
              <w:jc w:val="center"/>
              <w:rPr>
                <w:b/>
                <w:sz w:val="20"/>
              </w:rPr>
            </w:pPr>
            <w:r>
              <w:rPr>
                <w:b/>
                <w:spacing w:val="-4"/>
                <w:sz w:val="20"/>
              </w:rPr>
              <w:t>2017</w:t>
            </w:r>
          </w:p>
        </w:tc>
        <w:tc>
          <w:tcPr>
            <w:tcW w:w="1056" w:type="dxa"/>
          </w:tcPr>
          <w:p>
            <w:pPr>
              <w:pStyle w:val="TableParagraph"/>
              <w:spacing w:before="58"/>
              <w:ind w:left="7" w:right="1"/>
              <w:jc w:val="center"/>
              <w:rPr>
                <w:b/>
                <w:sz w:val="20"/>
              </w:rPr>
            </w:pPr>
            <w:r>
              <w:rPr>
                <w:b/>
                <w:spacing w:val="-4"/>
                <w:sz w:val="20"/>
              </w:rPr>
              <w:t>2018</w:t>
            </w:r>
          </w:p>
        </w:tc>
        <w:tc>
          <w:tcPr>
            <w:tcW w:w="945" w:type="dxa"/>
          </w:tcPr>
          <w:p>
            <w:pPr>
              <w:pStyle w:val="TableParagraph"/>
              <w:spacing w:before="58"/>
              <w:ind w:left="13" w:right="1"/>
              <w:jc w:val="center"/>
              <w:rPr>
                <w:b/>
                <w:sz w:val="20"/>
              </w:rPr>
            </w:pPr>
            <w:r>
              <w:rPr>
                <w:b/>
                <w:spacing w:val="-4"/>
                <w:sz w:val="20"/>
              </w:rPr>
              <w:t>2015</w:t>
            </w:r>
          </w:p>
        </w:tc>
        <w:tc>
          <w:tcPr>
            <w:tcW w:w="935" w:type="dxa"/>
          </w:tcPr>
          <w:p>
            <w:pPr>
              <w:pStyle w:val="TableParagraph"/>
              <w:spacing w:before="58"/>
              <w:ind w:left="14"/>
              <w:jc w:val="center"/>
              <w:rPr>
                <w:b/>
                <w:sz w:val="20"/>
              </w:rPr>
            </w:pPr>
            <w:r>
              <w:rPr>
                <w:b/>
                <w:spacing w:val="-4"/>
                <w:sz w:val="20"/>
              </w:rPr>
              <w:t>2016</w:t>
            </w:r>
          </w:p>
        </w:tc>
        <w:tc>
          <w:tcPr>
            <w:tcW w:w="936" w:type="dxa"/>
          </w:tcPr>
          <w:p>
            <w:pPr>
              <w:pStyle w:val="TableParagraph"/>
              <w:spacing w:before="58"/>
              <w:ind w:left="15"/>
              <w:jc w:val="center"/>
              <w:rPr>
                <w:b/>
                <w:sz w:val="20"/>
              </w:rPr>
            </w:pPr>
            <w:r>
              <w:rPr>
                <w:b/>
                <w:spacing w:val="-4"/>
                <w:sz w:val="20"/>
              </w:rPr>
              <w:t>2017</w:t>
            </w:r>
          </w:p>
        </w:tc>
        <w:tc>
          <w:tcPr>
            <w:tcW w:w="938" w:type="dxa"/>
          </w:tcPr>
          <w:p>
            <w:pPr>
              <w:pStyle w:val="TableParagraph"/>
              <w:spacing w:before="58"/>
              <w:ind w:left="19"/>
              <w:jc w:val="center"/>
              <w:rPr>
                <w:b/>
                <w:sz w:val="20"/>
              </w:rPr>
            </w:pPr>
            <w:r>
              <w:rPr>
                <w:b/>
                <w:spacing w:val="-4"/>
                <w:sz w:val="20"/>
              </w:rPr>
              <w:t>2018</w:t>
            </w:r>
          </w:p>
        </w:tc>
      </w:tr>
      <w:tr>
        <w:trPr>
          <w:trHeight w:val="350" w:hRule="atLeast"/>
        </w:trPr>
        <w:tc>
          <w:tcPr>
            <w:tcW w:w="1272" w:type="dxa"/>
          </w:tcPr>
          <w:p>
            <w:pPr>
              <w:pStyle w:val="TableParagraph"/>
              <w:spacing w:before="53"/>
              <w:ind w:left="107"/>
              <w:rPr>
                <w:sz w:val="20"/>
              </w:rPr>
            </w:pPr>
            <w:r>
              <w:rPr>
                <w:spacing w:val="-2"/>
                <w:sz w:val="20"/>
              </w:rPr>
              <w:t>Белгија</w:t>
            </w:r>
          </w:p>
        </w:tc>
        <w:tc>
          <w:tcPr>
            <w:tcW w:w="943" w:type="dxa"/>
          </w:tcPr>
          <w:p>
            <w:pPr>
              <w:pStyle w:val="TableParagraph"/>
              <w:spacing w:before="67"/>
              <w:ind w:left="12" w:right="5"/>
              <w:jc w:val="center"/>
              <w:rPr>
                <w:sz w:val="18"/>
              </w:rPr>
            </w:pPr>
            <w:r>
              <w:rPr>
                <w:spacing w:val="-2"/>
                <w:sz w:val="18"/>
              </w:rPr>
              <w:t>338.422</w:t>
            </w:r>
          </w:p>
        </w:tc>
        <w:tc>
          <w:tcPr>
            <w:tcW w:w="946" w:type="dxa"/>
          </w:tcPr>
          <w:p>
            <w:pPr>
              <w:pStyle w:val="TableParagraph"/>
              <w:spacing w:before="67"/>
              <w:ind w:left="9" w:right="4"/>
              <w:jc w:val="center"/>
              <w:rPr>
                <w:sz w:val="18"/>
              </w:rPr>
            </w:pPr>
            <w:r>
              <w:rPr>
                <w:spacing w:val="-2"/>
                <w:sz w:val="18"/>
              </w:rPr>
              <w:t>464.114</w:t>
            </w:r>
          </w:p>
        </w:tc>
        <w:tc>
          <w:tcPr>
            <w:tcW w:w="1046" w:type="dxa"/>
          </w:tcPr>
          <w:p>
            <w:pPr>
              <w:pStyle w:val="TableParagraph"/>
              <w:spacing w:before="67"/>
              <w:ind w:left="10" w:right="4"/>
              <w:jc w:val="center"/>
              <w:rPr>
                <w:sz w:val="18"/>
              </w:rPr>
            </w:pPr>
            <w:r>
              <w:rPr>
                <w:spacing w:val="-2"/>
                <w:sz w:val="18"/>
              </w:rPr>
              <w:t>480.274</w:t>
            </w:r>
          </w:p>
        </w:tc>
        <w:tc>
          <w:tcPr>
            <w:tcW w:w="1056" w:type="dxa"/>
          </w:tcPr>
          <w:p>
            <w:pPr>
              <w:pStyle w:val="TableParagraph"/>
              <w:spacing w:before="67"/>
              <w:ind w:left="7" w:right="1"/>
              <w:jc w:val="center"/>
              <w:rPr>
                <w:sz w:val="18"/>
              </w:rPr>
            </w:pPr>
            <w:r>
              <w:rPr>
                <w:spacing w:val="-2"/>
                <w:sz w:val="18"/>
              </w:rPr>
              <w:t>503.418</w:t>
            </w:r>
          </w:p>
        </w:tc>
        <w:tc>
          <w:tcPr>
            <w:tcW w:w="945" w:type="dxa"/>
          </w:tcPr>
          <w:p>
            <w:pPr>
              <w:pStyle w:val="TableParagraph"/>
              <w:spacing w:before="67"/>
              <w:ind w:left="13" w:right="1"/>
              <w:jc w:val="center"/>
              <w:rPr>
                <w:sz w:val="18"/>
              </w:rPr>
            </w:pPr>
            <w:r>
              <w:rPr>
                <w:spacing w:val="-2"/>
                <w:sz w:val="18"/>
              </w:rPr>
              <w:t>702.894</w:t>
            </w:r>
          </w:p>
        </w:tc>
        <w:tc>
          <w:tcPr>
            <w:tcW w:w="935" w:type="dxa"/>
          </w:tcPr>
          <w:p>
            <w:pPr>
              <w:pStyle w:val="TableParagraph"/>
              <w:spacing w:before="67"/>
              <w:ind w:left="14"/>
              <w:jc w:val="center"/>
              <w:rPr>
                <w:sz w:val="18"/>
              </w:rPr>
            </w:pPr>
            <w:r>
              <w:rPr>
                <w:spacing w:val="-2"/>
                <w:sz w:val="18"/>
              </w:rPr>
              <w:t>654.827</w:t>
            </w:r>
          </w:p>
        </w:tc>
        <w:tc>
          <w:tcPr>
            <w:tcW w:w="936" w:type="dxa"/>
          </w:tcPr>
          <w:p>
            <w:pPr>
              <w:pStyle w:val="TableParagraph"/>
              <w:spacing w:before="67"/>
              <w:ind w:left="15"/>
              <w:jc w:val="center"/>
              <w:rPr>
                <w:sz w:val="18"/>
              </w:rPr>
            </w:pPr>
            <w:r>
              <w:rPr>
                <w:spacing w:val="-2"/>
                <w:sz w:val="18"/>
              </w:rPr>
              <w:t>592.703</w:t>
            </w:r>
          </w:p>
        </w:tc>
        <w:tc>
          <w:tcPr>
            <w:tcW w:w="938" w:type="dxa"/>
          </w:tcPr>
          <w:p>
            <w:pPr>
              <w:pStyle w:val="TableParagraph"/>
              <w:spacing w:before="67"/>
              <w:ind w:left="19" w:right="5"/>
              <w:jc w:val="center"/>
              <w:rPr>
                <w:sz w:val="18"/>
              </w:rPr>
            </w:pPr>
            <w:r>
              <w:rPr>
                <w:spacing w:val="-2"/>
                <w:sz w:val="18"/>
              </w:rPr>
              <w:t>536.027</w:t>
            </w:r>
          </w:p>
        </w:tc>
      </w:tr>
      <w:tr>
        <w:trPr>
          <w:trHeight w:val="350" w:hRule="atLeast"/>
        </w:trPr>
        <w:tc>
          <w:tcPr>
            <w:tcW w:w="1272" w:type="dxa"/>
          </w:tcPr>
          <w:p>
            <w:pPr>
              <w:pStyle w:val="TableParagraph"/>
              <w:spacing w:before="53"/>
              <w:ind w:left="107"/>
              <w:rPr>
                <w:sz w:val="20"/>
              </w:rPr>
            </w:pPr>
            <w:r>
              <w:rPr>
                <w:spacing w:val="-2"/>
                <w:sz w:val="20"/>
              </w:rPr>
              <w:t>Бугарска</w:t>
            </w:r>
          </w:p>
        </w:tc>
        <w:tc>
          <w:tcPr>
            <w:tcW w:w="943" w:type="dxa"/>
          </w:tcPr>
          <w:p>
            <w:pPr>
              <w:pStyle w:val="TableParagraph"/>
              <w:spacing w:before="67"/>
              <w:ind w:left="12" w:right="4"/>
              <w:jc w:val="center"/>
              <w:rPr>
                <w:sz w:val="18"/>
              </w:rPr>
            </w:pPr>
            <w:r>
              <w:rPr>
                <w:spacing w:val="-2"/>
                <w:sz w:val="18"/>
              </w:rPr>
              <w:t>15.431</w:t>
            </w:r>
          </w:p>
        </w:tc>
        <w:tc>
          <w:tcPr>
            <w:tcW w:w="946" w:type="dxa"/>
          </w:tcPr>
          <w:p>
            <w:pPr>
              <w:pStyle w:val="TableParagraph"/>
              <w:spacing w:before="67"/>
              <w:ind w:left="9" w:right="4"/>
              <w:jc w:val="center"/>
              <w:rPr>
                <w:sz w:val="18"/>
              </w:rPr>
            </w:pPr>
            <w:r>
              <w:rPr>
                <w:spacing w:val="-2"/>
                <w:sz w:val="18"/>
              </w:rPr>
              <w:t>26.156</w:t>
            </w:r>
          </w:p>
        </w:tc>
        <w:tc>
          <w:tcPr>
            <w:tcW w:w="1046" w:type="dxa"/>
          </w:tcPr>
          <w:p>
            <w:pPr>
              <w:pStyle w:val="TableParagraph"/>
              <w:spacing w:before="67"/>
              <w:ind w:left="10" w:right="4"/>
              <w:jc w:val="center"/>
              <w:rPr>
                <w:sz w:val="18"/>
              </w:rPr>
            </w:pPr>
            <w:r>
              <w:rPr>
                <w:spacing w:val="-2"/>
                <w:sz w:val="18"/>
              </w:rPr>
              <w:t>23.310</w:t>
            </w:r>
          </w:p>
        </w:tc>
        <w:tc>
          <w:tcPr>
            <w:tcW w:w="1056" w:type="dxa"/>
          </w:tcPr>
          <w:p>
            <w:pPr>
              <w:pStyle w:val="TableParagraph"/>
              <w:spacing w:before="67"/>
              <w:ind w:left="7"/>
              <w:jc w:val="center"/>
              <w:rPr>
                <w:sz w:val="18"/>
              </w:rPr>
            </w:pPr>
            <w:r>
              <w:rPr>
                <w:spacing w:val="-2"/>
                <w:sz w:val="18"/>
              </w:rPr>
              <w:t>24.843</w:t>
            </w:r>
          </w:p>
        </w:tc>
        <w:tc>
          <w:tcPr>
            <w:tcW w:w="945" w:type="dxa"/>
          </w:tcPr>
          <w:p>
            <w:pPr>
              <w:pStyle w:val="TableParagraph"/>
              <w:spacing w:before="67"/>
              <w:ind w:left="13"/>
              <w:jc w:val="center"/>
              <w:rPr>
                <w:sz w:val="18"/>
              </w:rPr>
            </w:pPr>
            <w:r>
              <w:rPr>
                <w:spacing w:val="-2"/>
                <w:sz w:val="18"/>
              </w:rPr>
              <w:t>87.182</w:t>
            </w:r>
          </w:p>
        </w:tc>
        <w:tc>
          <w:tcPr>
            <w:tcW w:w="935" w:type="dxa"/>
          </w:tcPr>
          <w:p>
            <w:pPr>
              <w:pStyle w:val="TableParagraph"/>
              <w:spacing w:before="67"/>
              <w:ind w:left="14"/>
              <w:jc w:val="center"/>
              <w:rPr>
                <w:sz w:val="18"/>
              </w:rPr>
            </w:pPr>
            <w:r>
              <w:rPr>
                <w:spacing w:val="-2"/>
                <w:sz w:val="18"/>
              </w:rPr>
              <w:t>86.123</w:t>
            </w:r>
          </w:p>
        </w:tc>
        <w:tc>
          <w:tcPr>
            <w:tcW w:w="936" w:type="dxa"/>
          </w:tcPr>
          <w:p>
            <w:pPr>
              <w:pStyle w:val="TableParagraph"/>
              <w:spacing w:before="67"/>
              <w:ind w:left="15"/>
              <w:jc w:val="center"/>
              <w:rPr>
                <w:sz w:val="18"/>
              </w:rPr>
            </w:pPr>
            <w:r>
              <w:rPr>
                <w:spacing w:val="-2"/>
                <w:sz w:val="18"/>
              </w:rPr>
              <w:t>80.797</w:t>
            </w:r>
          </w:p>
        </w:tc>
        <w:tc>
          <w:tcPr>
            <w:tcW w:w="938" w:type="dxa"/>
          </w:tcPr>
          <w:p>
            <w:pPr>
              <w:pStyle w:val="TableParagraph"/>
              <w:spacing w:before="67"/>
              <w:ind w:left="19" w:right="4"/>
              <w:jc w:val="center"/>
              <w:rPr>
                <w:sz w:val="18"/>
              </w:rPr>
            </w:pPr>
            <w:r>
              <w:rPr>
                <w:spacing w:val="-2"/>
                <w:sz w:val="18"/>
              </w:rPr>
              <w:t>74.116</w:t>
            </w:r>
          </w:p>
        </w:tc>
      </w:tr>
      <w:tr>
        <w:trPr>
          <w:trHeight w:val="581" w:hRule="atLeast"/>
        </w:trPr>
        <w:tc>
          <w:tcPr>
            <w:tcW w:w="1272" w:type="dxa"/>
          </w:tcPr>
          <w:p>
            <w:pPr>
              <w:pStyle w:val="TableParagraph"/>
              <w:spacing w:before="53"/>
              <w:ind w:left="107" w:right="251"/>
              <w:rPr>
                <w:sz w:val="20"/>
              </w:rPr>
            </w:pPr>
            <w:r>
              <w:rPr>
                <w:spacing w:val="-2"/>
                <w:sz w:val="20"/>
              </w:rPr>
              <w:t>Чешка Република</w:t>
            </w:r>
          </w:p>
        </w:tc>
        <w:tc>
          <w:tcPr>
            <w:tcW w:w="943" w:type="dxa"/>
          </w:tcPr>
          <w:p>
            <w:pPr>
              <w:pStyle w:val="TableParagraph"/>
              <w:spacing w:before="182"/>
              <w:ind w:left="12" w:right="4"/>
              <w:jc w:val="center"/>
              <w:rPr>
                <w:sz w:val="18"/>
              </w:rPr>
            </w:pPr>
            <w:r>
              <w:rPr>
                <w:spacing w:val="-2"/>
                <w:sz w:val="18"/>
              </w:rPr>
              <w:t>89.212</w:t>
            </w:r>
          </w:p>
        </w:tc>
        <w:tc>
          <w:tcPr>
            <w:tcW w:w="946" w:type="dxa"/>
          </w:tcPr>
          <w:p>
            <w:pPr>
              <w:pStyle w:val="TableParagraph"/>
              <w:spacing w:before="182"/>
              <w:ind w:left="9" w:right="4"/>
              <w:jc w:val="center"/>
              <w:rPr>
                <w:sz w:val="18"/>
              </w:rPr>
            </w:pPr>
            <w:r>
              <w:rPr>
                <w:spacing w:val="-2"/>
                <w:sz w:val="18"/>
              </w:rPr>
              <w:t>77.642</w:t>
            </w:r>
          </w:p>
        </w:tc>
        <w:tc>
          <w:tcPr>
            <w:tcW w:w="1046" w:type="dxa"/>
          </w:tcPr>
          <w:p>
            <w:pPr>
              <w:pStyle w:val="TableParagraph"/>
              <w:spacing w:before="182"/>
              <w:ind w:left="10" w:right="4"/>
              <w:jc w:val="center"/>
              <w:rPr>
                <w:sz w:val="18"/>
              </w:rPr>
            </w:pPr>
            <w:r>
              <w:rPr>
                <w:spacing w:val="-2"/>
                <w:sz w:val="18"/>
              </w:rPr>
              <w:t>70.336</w:t>
            </w:r>
          </w:p>
        </w:tc>
        <w:tc>
          <w:tcPr>
            <w:tcW w:w="1056" w:type="dxa"/>
          </w:tcPr>
          <w:p>
            <w:pPr>
              <w:pStyle w:val="TableParagraph"/>
              <w:spacing w:before="182"/>
              <w:ind w:left="7" w:right="4"/>
              <w:jc w:val="center"/>
              <w:rPr>
                <w:sz w:val="18"/>
              </w:rPr>
            </w:pPr>
            <w:r>
              <w:rPr>
                <w:spacing w:val="-10"/>
                <w:sz w:val="18"/>
              </w:rPr>
              <w:t>-</w:t>
            </w:r>
          </w:p>
        </w:tc>
        <w:tc>
          <w:tcPr>
            <w:tcW w:w="945" w:type="dxa"/>
          </w:tcPr>
          <w:p>
            <w:pPr>
              <w:pStyle w:val="TableParagraph"/>
              <w:spacing w:before="182"/>
              <w:ind w:left="13" w:right="1"/>
              <w:jc w:val="center"/>
              <w:rPr>
                <w:sz w:val="18"/>
              </w:rPr>
            </w:pPr>
            <w:r>
              <w:rPr>
                <w:spacing w:val="-2"/>
                <w:sz w:val="18"/>
              </w:rPr>
              <w:t>101.789</w:t>
            </w:r>
          </w:p>
        </w:tc>
        <w:tc>
          <w:tcPr>
            <w:tcW w:w="935" w:type="dxa"/>
          </w:tcPr>
          <w:p>
            <w:pPr>
              <w:pStyle w:val="TableParagraph"/>
              <w:spacing w:before="182"/>
              <w:ind w:left="14"/>
              <w:jc w:val="center"/>
              <w:rPr>
                <w:sz w:val="18"/>
              </w:rPr>
            </w:pPr>
            <w:r>
              <w:rPr>
                <w:spacing w:val="-2"/>
                <w:sz w:val="18"/>
              </w:rPr>
              <w:t>97.870</w:t>
            </w:r>
          </w:p>
        </w:tc>
        <w:tc>
          <w:tcPr>
            <w:tcW w:w="936" w:type="dxa"/>
          </w:tcPr>
          <w:p>
            <w:pPr>
              <w:pStyle w:val="TableParagraph"/>
              <w:spacing w:before="182"/>
              <w:ind w:left="15"/>
              <w:jc w:val="center"/>
              <w:rPr>
                <w:sz w:val="18"/>
              </w:rPr>
            </w:pPr>
            <w:r>
              <w:rPr>
                <w:spacing w:val="-2"/>
                <w:sz w:val="18"/>
              </w:rPr>
              <w:t>87.129</w:t>
            </w:r>
          </w:p>
        </w:tc>
        <w:tc>
          <w:tcPr>
            <w:tcW w:w="938" w:type="dxa"/>
          </w:tcPr>
          <w:p>
            <w:pPr>
              <w:pStyle w:val="TableParagraph"/>
              <w:spacing w:before="182"/>
              <w:ind w:left="19" w:right="4"/>
              <w:jc w:val="center"/>
              <w:rPr>
                <w:sz w:val="18"/>
              </w:rPr>
            </w:pPr>
            <w:r>
              <w:rPr>
                <w:spacing w:val="-2"/>
                <w:sz w:val="18"/>
              </w:rPr>
              <w:t>76.792</w:t>
            </w:r>
          </w:p>
        </w:tc>
      </w:tr>
      <w:tr>
        <w:trPr>
          <w:trHeight w:val="349" w:hRule="atLeast"/>
        </w:trPr>
        <w:tc>
          <w:tcPr>
            <w:tcW w:w="1272" w:type="dxa"/>
          </w:tcPr>
          <w:p>
            <w:pPr>
              <w:pStyle w:val="TableParagraph"/>
              <w:spacing w:before="53"/>
              <w:ind w:left="107"/>
              <w:rPr>
                <w:sz w:val="20"/>
              </w:rPr>
            </w:pPr>
            <w:r>
              <w:rPr>
                <w:spacing w:val="-2"/>
                <w:sz w:val="20"/>
              </w:rPr>
              <w:t>Данска</w:t>
            </w:r>
          </w:p>
        </w:tc>
        <w:tc>
          <w:tcPr>
            <w:tcW w:w="943" w:type="dxa"/>
          </w:tcPr>
          <w:p>
            <w:pPr>
              <w:pStyle w:val="TableParagraph"/>
              <w:spacing w:before="67"/>
              <w:ind w:left="12" w:right="5"/>
              <w:jc w:val="center"/>
              <w:rPr>
                <w:sz w:val="18"/>
              </w:rPr>
            </w:pPr>
            <w:r>
              <w:rPr>
                <w:spacing w:val="-2"/>
                <w:sz w:val="18"/>
              </w:rPr>
              <w:t>192.204</w:t>
            </w:r>
          </w:p>
        </w:tc>
        <w:tc>
          <w:tcPr>
            <w:tcW w:w="946" w:type="dxa"/>
          </w:tcPr>
          <w:p>
            <w:pPr>
              <w:pStyle w:val="TableParagraph"/>
              <w:spacing w:before="67"/>
              <w:ind w:left="9" w:right="4"/>
              <w:jc w:val="center"/>
              <w:rPr>
                <w:sz w:val="18"/>
              </w:rPr>
            </w:pPr>
            <w:r>
              <w:rPr>
                <w:spacing w:val="-2"/>
                <w:sz w:val="18"/>
              </w:rPr>
              <w:t>212.582</w:t>
            </w:r>
          </w:p>
        </w:tc>
        <w:tc>
          <w:tcPr>
            <w:tcW w:w="1046" w:type="dxa"/>
          </w:tcPr>
          <w:p>
            <w:pPr>
              <w:pStyle w:val="TableParagraph"/>
              <w:spacing w:before="67"/>
              <w:ind w:left="10" w:right="4"/>
              <w:jc w:val="center"/>
              <w:rPr>
                <w:sz w:val="18"/>
              </w:rPr>
            </w:pPr>
            <w:r>
              <w:rPr>
                <w:spacing w:val="-2"/>
                <w:sz w:val="18"/>
              </w:rPr>
              <w:t>217.903</w:t>
            </w:r>
          </w:p>
        </w:tc>
        <w:tc>
          <w:tcPr>
            <w:tcW w:w="1056" w:type="dxa"/>
          </w:tcPr>
          <w:p>
            <w:pPr>
              <w:pStyle w:val="TableParagraph"/>
              <w:spacing w:before="67"/>
              <w:ind w:left="7" w:right="1"/>
              <w:jc w:val="center"/>
              <w:rPr>
                <w:sz w:val="18"/>
              </w:rPr>
            </w:pPr>
            <w:r>
              <w:rPr>
                <w:spacing w:val="-2"/>
                <w:sz w:val="18"/>
              </w:rPr>
              <w:t>223.374</w:t>
            </w:r>
          </w:p>
        </w:tc>
        <w:tc>
          <w:tcPr>
            <w:tcW w:w="945" w:type="dxa"/>
          </w:tcPr>
          <w:p>
            <w:pPr>
              <w:pStyle w:val="TableParagraph"/>
              <w:spacing w:before="67"/>
              <w:ind w:left="13" w:right="1"/>
              <w:jc w:val="center"/>
              <w:rPr>
                <w:sz w:val="18"/>
              </w:rPr>
            </w:pPr>
            <w:r>
              <w:rPr>
                <w:spacing w:val="-2"/>
                <w:sz w:val="18"/>
              </w:rPr>
              <w:t>151.255</w:t>
            </w:r>
          </w:p>
        </w:tc>
        <w:tc>
          <w:tcPr>
            <w:tcW w:w="935" w:type="dxa"/>
          </w:tcPr>
          <w:p>
            <w:pPr>
              <w:pStyle w:val="TableParagraph"/>
              <w:spacing w:before="67"/>
              <w:ind w:left="14"/>
              <w:jc w:val="center"/>
              <w:rPr>
                <w:sz w:val="18"/>
              </w:rPr>
            </w:pPr>
            <w:r>
              <w:rPr>
                <w:spacing w:val="-2"/>
                <w:sz w:val="18"/>
              </w:rPr>
              <w:t>137.126</w:t>
            </w:r>
          </w:p>
        </w:tc>
        <w:tc>
          <w:tcPr>
            <w:tcW w:w="936" w:type="dxa"/>
          </w:tcPr>
          <w:p>
            <w:pPr>
              <w:pStyle w:val="TableParagraph"/>
              <w:spacing w:before="67"/>
              <w:ind w:left="15"/>
              <w:jc w:val="center"/>
              <w:rPr>
                <w:sz w:val="18"/>
              </w:rPr>
            </w:pPr>
            <w:r>
              <w:rPr>
                <w:spacing w:val="-2"/>
                <w:sz w:val="18"/>
              </w:rPr>
              <w:t>135.998</w:t>
            </w:r>
          </w:p>
        </w:tc>
        <w:tc>
          <w:tcPr>
            <w:tcW w:w="938" w:type="dxa"/>
          </w:tcPr>
          <w:p>
            <w:pPr>
              <w:pStyle w:val="TableParagraph"/>
              <w:spacing w:before="67"/>
              <w:ind w:left="19" w:right="5"/>
              <w:jc w:val="center"/>
              <w:rPr>
                <w:sz w:val="18"/>
              </w:rPr>
            </w:pPr>
            <w:r>
              <w:rPr>
                <w:spacing w:val="-2"/>
                <w:sz w:val="18"/>
              </w:rPr>
              <w:t>124.173</w:t>
            </w:r>
          </w:p>
        </w:tc>
      </w:tr>
      <w:tr>
        <w:trPr>
          <w:trHeight w:val="350" w:hRule="atLeast"/>
        </w:trPr>
        <w:tc>
          <w:tcPr>
            <w:tcW w:w="1272" w:type="dxa"/>
          </w:tcPr>
          <w:p>
            <w:pPr>
              <w:pStyle w:val="TableParagraph"/>
              <w:spacing w:before="53"/>
              <w:ind w:left="107"/>
              <w:rPr>
                <w:sz w:val="20"/>
              </w:rPr>
            </w:pPr>
            <w:r>
              <w:rPr>
                <w:spacing w:val="-2"/>
                <w:sz w:val="20"/>
              </w:rPr>
              <w:t>Немачка</w:t>
            </w:r>
          </w:p>
        </w:tc>
        <w:tc>
          <w:tcPr>
            <w:tcW w:w="943" w:type="dxa"/>
          </w:tcPr>
          <w:p>
            <w:pPr>
              <w:pStyle w:val="TableParagraph"/>
              <w:spacing w:before="67"/>
              <w:ind w:left="12" w:right="5"/>
              <w:jc w:val="center"/>
              <w:rPr>
                <w:sz w:val="18"/>
              </w:rPr>
            </w:pPr>
            <w:r>
              <w:rPr>
                <w:spacing w:val="-2"/>
                <w:sz w:val="18"/>
              </w:rPr>
              <w:t>1.253.120</w:t>
            </w:r>
          </w:p>
        </w:tc>
        <w:tc>
          <w:tcPr>
            <w:tcW w:w="946" w:type="dxa"/>
          </w:tcPr>
          <w:p>
            <w:pPr>
              <w:pStyle w:val="TableParagraph"/>
              <w:spacing w:before="67"/>
              <w:ind w:left="9" w:right="4"/>
              <w:jc w:val="center"/>
              <w:rPr>
                <w:sz w:val="18"/>
              </w:rPr>
            </w:pPr>
            <w:r>
              <w:rPr>
                <w:spacing w:val="-2"/>
                <w:sz w:val="18"/>
              </w:rPr>
              <w:t>807.915</w:t>
            </w:r>
          </w:p>
        </w:tc>
        <w:tc>
          <w:tcPr>
            <w:tcW w:w="1046" w:type="dxa"/>
          </w:tcPr>
          <w:p>
            <w:pPr>
              <w:pStyle w:val="TableParagraph"/>
              <w:spacing w:before="67"/>
              <w:ind w:left="10" w:right="4"/>
              <w:jc w:val="center"/>
              <w:rPr>
                <w:sz w:val="18"/>
              </w:rPr>
            </w:pPr>
            <w:r>
              <w:rPr>
                <w:spacing w:val="-2"/>
                <w:sz w:val="18"/>
              </w:rPr>
              <w:t>824.995</w:t>
            </w:r>
          </w:p>
        </w:tc>
        <w:tc>
          <w:tcPr>
            <w:tcW w:w="1056" w:type="dxa"/>
          </w:tcPr>
          <w:p>
            <w:pPr>
              <w:pStyle w:val="TableParagraph"/>
              <w:spacing w:before="67"/>
              <w:ind w:left="7" w:right="1"/>
              <w:jc w:val="center"/>
              <w:rPr>
                <w:sz w:val="18"/>
              </w:rPr>
            </w:pPr>
            <w:r>
              <w:rPr>
                <w:spacing w:val="-2"/>
                <w:sz w:val="18"/>
              </w:rPr>
              <w:t>789.551</w:t>
            </w:r>
          </w:p>
        </w:tc>
        <w:tc>
          <w:tcPr>
            <w:tcW w:w="945" w:type="dxa"/>
          </w:tcPr>
          <w:p>
            <w:pPr>
              <w:pStyle w:val="TableParagraph"/>
              <w:spacing w:before="67"/>
              <w:ind w:left="13" w:right="1"/>
              <w:jc w:val="center"/>
              <w:rPr>
                <w:sz w:val="18"/>
              </w:rPr>
            </w:pPr>
            <w:r>
              <w:rPr>
                <w:spacing w:val="-2"/>
                <w:sz w:val="18"/>
              </w:rPr>
              <w:t>2.686.717</w:t>
            </w:r>
          </w:p>
        </w:tc>
        <w:tc>
          <w:tcPr>
            <w:tcW w:w="935" w:type="dxa"/>
          </w:tcPr>
          <w:p>
            <w:pPr>
              <w:pStyle w:val="TableParagraph"/>
              <w:spacing w:before="67"/>
              <w:ind w:left="14"/>
              <w:jc w:val="center"/>
              <w:rPr>
                <w:sz w:val="18"/>
              </w:rPr>
            </w:pPr>
            <w:r>
              <w:rPr>
                <w:spacing w:val="-2"/>
                <w:sz w:val="18"/>
              </w:rPr>
              <w:t>2.589.577</w:t>
            </w:r>
          </w:p>
        </w:tc>
        <w:tc>
          <w:tcPr>
            <w:tcW w:w="936" w:type="dxa"/>
          </w:tcPr>
          <w:p>
            <w:pPr>
              <w:pStyle w:val="TableParagraph"/>
              <w:spacing w:before="67"/>
              <w:ind w:left="15"/>
              <w:jc w:val="center"/>
              <w:rPr>
                <w:sz w:val="18"/>
              </w:rPr>
            </w:pPr>
            <w:r>
              <w:rPr>
                <w:spacing w:val="-2"/>
                <w:sz w:val="18"/>
              </w:rPr>
              <w:t>2.426.674</w:t>
            </w:r>
          </w:p>
        </w:tc>
        <w:tc>
          <w:tcPr>
            <w:tcW w:w="938" w:type="dxa"/>
          </w:tcPr>
          <w:p>
            <w:pPr>
              <w:pStyle w:val="TableParagraph"/>
              <w:spacing w:before="67"/>
              <w:ind w:left="19" w:right="5"/>
              <w:jc w:val="center"/>
              <w:rPr>
                <w:sz w:val="18"/>
              </w:rPr>
            </w:pPr>
            <w:r>
              <w:rPr>
                <w:spacing w:val="-2"/>
                <w:sz w:val="18"/>
              </w:rPr>
              <w:t>2.269.027</w:t>
            </w:r>
          </w:p>
        </w:tc>
      </w:tr>
      <w:tr>
        <w:trPr>
          <w:trHeight w:val="350" w:hRule="atLeast"/>
        </w:trPr>
        <w:tc>
          <w:tcPr>
            <w:tcW w:w="1272" w:type="dxa"/>
          </w:tcPr>
          <w:p>
            <w:pPr>
              <w:pStyle w:val="TableParagraph"/>
              <w:spacing w:before="53"/>
              <w:ind w:left="107"/>
              <w:rPr>
                <w:sz w:val="20"/>
              </w:rPr>
            </w:pPr>
            <w:r>
              <w:rPr>
                <w:spacing w:val="-2"/>
                <w:sz w:val="20"/>
              </w:rPr>
              <w:t>Естонија</w:t>
            </w:r>
          </w:p>
        </w:tc>
        <w:tc>
          <w:tcPr>
            <w:tcW w:w="943" w:type="dxa"/>
          </w:tcPr>
          <w:p>
            <w:pPr>
              <w:pStyle w:val="TableParagraph"/>
              <w:spacing w:before="67"/>
              <w:ind w:left="12" w:right="2"/>
              <w:jc w:val="center"/>
              <w:rPr>
                <w:sz w:val="18"/>
              </w:rPr>
            </w:pPr>
            <w:r>
              <w:rPr>
                <w:spacing w:val="-2"/>
                <w:sz w:val="18"/>
              </w:rPr>
              <w:t>4.155</w:t>
            </w:r>
          </w:p>
        </w:tc>
        <w:tc>
          <w:tcPr>
            <w:tcW w:w="946" w:type="dxa"/>
          </w:tcPr>
          <w:p>
            <w:pPr>
              <w:pStyle w:val="TableParagraph"/>
              <w:spacing w:before="67"/>
              <w:ind w:left="9" w:right="4"/>
              <w:jc w:val="center"/>
              <w:rPr>
                <w:sz w:val="18"/>
              </w:rPr>
            </w:pPr>
            <w:r>
              <w:rPr>
                <w:spacing w:val="-2"/>
                <w:sz w:val="18"/>
              </w:rPr>
              <w:t>14.895</w:t>
            </w:r>
          </w:p>
        </w:tc>
        <w:tc>
          <w:tcPr>
            <w:tcW w:w="1046" w:type="dxa"/>
          </w:tcPr>
          <w:p>
            <w:pPr>
              <w:pStyle w:val="TableParagraph"/>
              <w:spacing w:before="67"/>
              <w:ind w:left="10" w:right="4"/>
              <w:jc w:val="center"/>
              <w:rPr>
                <w:sz w:val="18"/>
              </w:rPr>
            </w:pPr>
            <w:r>
              <w:rPr>
                <w:spacing w:val="-2"/>
                <w:sz w:val="18"/>
              </w:rPr>
              <w:t>28.636</w:t>
            </w:r>
          </w:p>
        </w:tc>
        <w:tc>
          <w:tcPr>
            <w:tcW w:w="1056" w:type="dxa"/>
          </w:tcPr>
          <w:p>
            <w:pPr>
              <w:pStyle w:val="TableParagraph"/>
              <w:spacing w:before="67"/>
              <w:ind w:left="7"/>
              <w:jc w:val="center"/>
              <w:rPr>
                <w:sz w:val="18"/>
              </w:rPr>
            </w:pPr>
            <w:r>
              <w:rPr>
                <w:spacing w:val="-2"/>
                <w:sz w:val="18"/>
              </w:rPr>
              <w:t>34.185</w:t>
            </w:r>
          </w:p>
        </w:tc>
        <w:tc>
          <w:tcPr>
            <w:tcW w:w="945" w:type="dxa"/>
          </w:tcPr>
          <w:p>
            <w:pPr>
              <w:pStyle w:val="TableParagraph"/>
              <w:spacing w:before="67"/>
              <w:ind w:left="13"/>
              <w:jc w:val="center"/>
              <w:rPr>
                <w:sz w:val="18"/>
              </w:rPr>
            </w:pPr>
            <w:r>
              <w:rPr>
                <w:spacing w:val="-2"/>
                <w:sz w:val="18"/>
              </w:rPr>
              <w:t>27.733</w:t>
            </w:r>
          </w:p>
        </w:tc>
        <w:tc>
          <w:tcPr>
            <w:tcW w:w="935" w:type="dxa"/>
          </w:tcPr>
          <w:p>
            <w:pPr>
              <w:pStyle w:val="TableParagraph"/>
              <w:spacing w:before="67"/>
              <w:ind w:left="14"/>
              <w:jc w:val="center"/>
              <w:rPr>
                <w:sz w:val="18"/>
              </w:rPr>
            </w:pPr>
            <w:r>
              <w:rPr>
                <w:spacing w:val="-2"/>
                <w:sz w:val="18"/>
              </w:rPr>
              <w:t>28.555</w:t>
            </w:r>
          </w:p>
        </w:tc>
        <w:tc>
          <w:tcPr>
            <w:tcW w:w="936" w:type="dxa"/>
          </w:tcPr>
          <w:p>
            <w:pPr>
              <w:pStyle w:val="TableParagraph"/>
              <w:spacing w:before="67"/>
              <w:ind w:left="15"/>
              <w:jc w:val="center"/>
              <w:rPr>
                <w:sz w:val="18"/>
              </w:rPr>
            </w:pPr>
            <w:r>
              <w:rPr>
                <w:spacing w:val="-2"/>
                <w:sz w:val="18"/>
              </w:rPr>
              <w:t>30.183</w:t>
            </w:r>
          </w:p>
        </w:tc>
        <w:tc>
          <w:tcPr>
            <w:tcW w:w="938" w:type="dxa"/>
          </w:tcPr>
          <w:p>
            <w:pPr>
              <w:pStyle w:val="TableParagraph"/>
              <w:spacing w:before="67"/>
              <w:ind w:left="19" w:right="4"/>
              <w:jc w:val="center"/>
              <w:rPr>
                <w:sz w:val="18"/>
              </w:rPr>
            </w:pPr>
            <w:r>
              <w:rPr>
                <w:spacing w:val="-2"/>
                <w:sz w:val="18"/>
              </w:rPr>
              <w:t>30.805</w:t>
            </w:r>
          </w:p>
        </w:tc>
      </w:tr>
      <w:tr>
        <w:trPr>
          <w:trHeight w:val="350" w:hRule="atLeast"/>
        </w:trPr>
        <w:tc>
          <w:tcPr>
            <w:tcW w:w="1272" w:type="dxa"/>
          </w:tcPr>
          <w:p>
            <w:pPr>
              <w:pStyle w:val="TableParagraph"/>
              <w:spacing w:before="53"/>
              <w:ind w:left="107"/>
              <w:rPr>
                <w:sz w:val="20"/>
              </w:rPr>
            </w:pPr>
            <w:r>
              <w:rPr>
                <w:spacing w:val="-2"/>
                <w:sz w:val="20"/>
              </w:rPr>
              <w:t>Ирска</w:t>
            </w:r>
          </w:p>
        </w:tc>
        <w:tc>
          <w:tcPr>
            <w:tcW w:w="943" w:type="dxa"/>
          </w:tcPr>
          <w:p>
            <w:pPr>
              <w:pStyle w:val="TableParagraph"/>
              <w:spacing w:before="67"/>
              <w:ind w:left="12" w:right="4"/>
              <w:jc w:val="center"/>
              <w:rPr>
                <w:sz w:val="18"/>
              </w:rPr>
            </w:pPr>
            <w:r>
              <w:rPr>
                <w:spacing w:val="-2"/>
                <w:sz w:val="18"/>
              </w:rPr>
              <w:t>97.182</w:t>
            </w:r>
          </w:p>
        </w:tc>
        <w:tc>
          <w:tcPr>
            <w:tcW w:w="946" w:type="dxa"/>
          </w:tcPr>
          <w:p>
            <w:pPr>
              <w:pStyle w:val="TableParagraph"/>
              <w:spacing w:before="67"/>
              <w:ind w:left="9" w:right="4"/>
              <w:jc w:val="center"/>
              <w:rPr>
                <w:sz w:val="18"/>
              </w:rPr>
            </w:pPr>
            <w:r>
              <w:rPr>
                <w:spacing w:val="-2"/>
                <w:sz w:val="18"/>
              </w:rPr>
              <w:t>88.030</w:t>
            </w:r>
          </w:p>
        </w:tc>
        <w:tc>
          <w:tcPr>
            <w:tcW w:w="1046" w:type="dxa"/>
          </w:tcPr>
          <w:p>
            <w:pPr>
              <w:pStyle w:val="TableParagraph"/>
              <w:spacing w:before="67"/>
              <w:ind w:left="10" w:right="4"/>
              <w:jc w:val="center"/>
              <w:rPr>
                <w:sz w:val="18"/>
              </w:rPr>
            </w:pPr>
            <w:r>
              <w:rPr>
                <w:spacing w:val="-2"/>
                <w:sz w:val="18"/>
              </w:rPr>
              <w:t>74.752</w:t>
            </w:r>
          </w:p>
        </w:tc>
        <w:tc>
          <w:tcPr>
            <w:tcW w:w="1056" w:type="dxa"/>
          </w:tcPr>
          <w:p>
            <w:pPr>
              <w:pStyle w:val="TableParagraph"/>
              <w:spacing w:before="67"/>
              <w:ind w:left="7"/>
              <w:jc w:val="center"/>
              <w:rPr>
                <w:sz w:val="18"/>
              </w:rPr>
            </w:pPr>
            <w:r>
              <w:rPr>
                <w:spacing w:val="-2"/>
                <w:sz w:val="18"/>
              </w:rPr>
              <w:t>98.542</w:t>
            </w:r>
          </w:p>
        </w:tc>
        <w:tc>
          <w:tcPr>
            <w:tcW w:w="945" w:type="dxa"/>
          </w:tcPr>
          <w:p>
            <w:pPr>
              <w:pStyle w:val="TableParagraph"/>
              <w:spacing w:before="67"/>
              <w:ind w:left="13" w:right="1"/>
              <w:jc w:val="center"/>
              <w:rPr>
                <w:sz w:val="18"/>
              </w:rPr>
            </w:pPr>
            <w:r>
              <w:rPr>
                <w:spacing w:val="-2"/>
                <w:sz w:val="18"/>
              </w:rPr>
              <w:t>312.360</w:t>
            </w:r>
          </w:p>
        </w:tc>
        <w:tc>
          <w:tcPr>
            <w:tcW w:w="935" w:type="dxa"/>
          </w:tcPr>
          <w:p>
            <w:pPr>
              <w:pStyle w:val="TableParagraph"/>
              <w:spacing w:before="67"/>
              <w:ind w:left="14"/>
              <w:jc w:val="center"/>
              <w:rPr>
                <w:sz w:val="18"/>
              </w:rPr>
            </w:pPr>
            <w:r>
              <w:rPr>
                <w:spacing w:val="-2"/>
                <w:sz w:val="18"/>
              </w:rPr>
              <w:t>273.241</w:t>
            </w:r>
          </w:p>
        </w:tc>
        <w:tc>
          <w:tcPr>
            <w:tcW w:w="936" w:type="dxa"/>
          </w:tcPr>
          <w:p>
            <w:pPr>
              <w:pStyle w:val="TableParagraph"/>
              <w:spacing w:before="67"/>
              <w:ind w:left="15"/>
              <w:jc w:val="center"/>
              <w:rPr>
                <w:sz w:val="18"/>
              </w:rPr>
            </w:pPr>
            <w:r>
              <w:rPr>
                <w:spacing w:val="-2"/>
                <w:sz w:val="18"/>
              </w:rPr>
              <w:t>229.913</w:t>
            </w:r>
          </w:p>
        </w:tc>
        <w:tc>
          <w:tcPr>
            <w:tcW w:w="938" w:type="dxa"/>
          </w:tcPr>
          <w:p>
            <w:pPr>
              <w:pStyle w:val="TableParagraph"/>
              <w:spacing w:before="67"/>
              <w:ind w:left="19" w:right="5"/>
              <w:jc w:val="center"/>
              <w:rPr>
                <w:sz w:val="18"/>
              </w:rPr>
            </w:pPr>
            <w:r>
              <w:rPr>
                <w:spacing w:val="-2"/>
                <w:sz w:val="18"/>
              </w:rPr>
              <w:t>193.810</w:t>
            </w:r>
          </w:p>
        </w:tc>
      </w:tr>
      <w:tr>
        <w:trPr>
          <w:trHeight w:val="350" w:hRule="atLeast"/>
        </w:trPr>
        <w:tc>
          <w:tcPr>
            <w:tcW w:w="1272" w:type="dxa"/>
          </w:tcPr>
          <w:p>
            <w:pPr>
              <w:pStyle w:val="TableParagraph"/>
              <w:spacing w:before="53"/>
              <w:ind w:left="107"/>
              <w:rPr>
                <w:sz w:val="20"/>
              </w:rPr>
            </w:pPr>
            <w:r>
              <w:rPr>
                <w:spacing w:val="-2"/>
                <w:sz w:val="20"/>
              </w:rPr>
              <w:t>Грчка</w:t>
            </w:r>
          </w:p>
        </w:tc>
        <w:tc>
          <w:tcPr>
            <w:tcW w:w="943" w:type="dxa"/>
          </w:tcPr>
          <w:p>
            <w:pPr>
              <w:pStyle w:val="TableParagraph"/>
              <w:spacing w:before="67"/>
              <w:ind w:left="12" w:right="4"/>
              <w:jc w:val="center"/>
              <w:rPr>
                <w:sz w:val="18"/>
              </w:rPr>
            </w:pPr>
            <w:r>
              <w:rPr>
                <w:spacing w:val="-2"/>
                <w:sz w:val="18"/>
              </w:rPr>
              <w:t>96.148</w:t>
            </w:r>
          </w:p>
        </w:tc>
        <w:tc>
          <w:tcPr>
            <w:tcW w:w="946" w:type="dxa"/>
          </w:tcPr>
          <w:p>
            <w:pPr>
              <w:pStyle w:val="TableParagraph"/>
              <w:spacing w:before="67"/>
              <w:ind w:left="9" w:right="4"/>
              <w:jc w:val="center"/>
              <w:rPr>
                <w:sz w:val="18"/>
              </w:rPr>
            </w:pPr>
            <w:r>
              <w:rPr>
                <w:spacing w:val="-2"/>
                <w:sz w:val="18"/>
              </w:rPr>
              <w:t>42.140</w:t>
            </w:r>
          </w:p>
        </w:tc>
        <w:tc>
          <w:tcPr>
            <w:tcW w:w="1046" w:type="dxa"/>
          </w:tcPr>
          <w:p>
            <w:pPr>
              <w:pStyle w:val="TableParagraph"/>
              <w:spacing w:before="67"/>
              <w:ind w:left="10" w:right="4"/>
              <w:jc w:val="center"/>
              <w:rPr>
                <w:sz w:val="18"/>
              </w:rPr>
            </w:pPr>
            <w:r>
              <w:rPr>
                <w:spacing w:val="-2"/>
                <w:sz w:val="18"/>
              </w:rPr>
              <w:t>33.579</w:t>
            </w:r>
          </w:p>
        </w:tc>
        <w:tc>
          <w:tcPr>
            <w:tcW w:w="1056" w:type="dxa"/>
          </w:tcPr>
          <w:p>
            <w:pPr>
              <w:pStyle w:val="TableParagraph"/>
              <w:spacing w:before="67"/>
              <w:ind w:left="7" w:right="4"/>
              <w:jc w:val="center"/>
              <w:rPr>
                <w:sz w:val="18"/>
              </w:rPr>
            </w:pPr>
            <w:r>
              <w:rPr>
                <w:spacing w:val="-10"/>
                <w:sz w:val="18"/>
              </w:rPr>
              <w:t>-</w:t>
            </w:r>
          </w:p>
        </w:tc>
        <w:tc>
          <w:tcPr>
            <w:tcW w:w="945" w:type="dxa"/>
          </w:tcPr>
          <w:p>
            <w:pPr>
              <w:pStyle w:val="TableParagraph"/>
              <w:spacing w:before="67"/>
              <w:ind w:left="13" w:right="1"/>
              <w:jc w:val="center"/>
              <w:rPr>
                <w:sz w:val="18"/>
              </w:rPr>
            </w:pPr>
            <w:r>
              <w:rPr>
                <w:spacing w:val="-2"/>
                <w:sz w:val="18"/>
              </w:rPr>
              <w:t>191.402</w:t>
            </w:r>
          </w:p>
        </w:tc>
        <w:tc>
          <w:tcPr>
            <w:tcW w:w="935" w:type="dxa"/>
          </w:tcPr>
          <w:p>
            <w:pPr>
              <w:pStyle w:val="TableParagraph"/>
              <w:spacing w:before="67"/>
              <w:ind w:left="14"/>
              <w:jc w:val="center"/>
              <w:rPr>
                <w:sz w:val="18"/>
              </w:rPr>
            </w:pPr>
            <w:r>
              <w:rPr>
                <w:spacing w:val="-2"/>
                <w:sz w:val="18"/>
              </w:rPr>
              <w:t>202.924</w:t>
            </w:r>
          </w:p>
        </w:tc>
        <w:tc>
          <w:tcPr>
            <w:tcW w:w="936" w:type="dxa"/>
          </w:tcPr>
          <w:p>
            <w:pPr>
              <w:pStyle w:val="TableParagraph"/>
              <w:spacing w:before="67"/>
              <w:ind w:left="15"/>
              <w:jc w:val="center"/>
              <w:rPr>
                <w:sz w:val="18"/>
              </w:rPr>
            </w:pPr>
            <w:r>
              <w:rPr>
                <w:spacing w:val="-2"/>
                <w:sz w:val="18"/>
              </w:rPr>
              <w:t>247.915</w:t>
            </w:r>
          </w:p>
        </w:tc>
        <w:tc>
          <w:tcPr>
            <w:tcW w:w="938" w:type="dxa"/>
          </w:tcPr>
          <w:p>
            <w:pPr>
              <w:pStyle w:val="TableParagraph"/>
              <w:spacing w:before="67"/>
              <w:ind w:left="19" w:right="5"/>
              <w:jc w:val="center"/>
              <w:rPr>
                <w:sz w:val="18"/>
              </w:rPr>
            </w:pPr>
            <w:r>
              <w:rPr>
                <w:spacing w:val="-2"/>
                <w:sz w:val="18"/>
              </w:rPr>
              <w:t>255.363</w:t>
            </w:r>
          </w:p>
        </w:tc>
      </w:tr>
      <w:tr>
        <w:trPr>
          <w:trHeight w:val="350" w:hRule="atLeast"/>
        </w:trPr>
        <w:tc>
          <w:tcPr>
            <w:tcW w:w="1272" w:type="dxa"/>
          </w:tcPr>
          <w:p>
            <w:pPr>
              <w:pStyle w:val="TableParagraph"/>
              <w:spacing w:before="53"/>
              <w:ind w:left="107"/>
              <w:rPr>
                <w:sz w:val="20"/>
              </w:rPr>
            </w:pPr>
            <w:r>
              <w:rPr>
                <w:spacing w:val="-2"/>
                <w:sz w:val="20"/>
              </w:rPr>
              <w:t>Шпанија</w:t>
            </w:r>
          </w:p>
        </w:tc>
        <w:tc>
          <w:tcPr>
            <w:tcW w:w="943" w:type="dxa"/>
          </w:tcPr>
          <w:p>
            <w:pPr>
              <w:pStyle w:val="TableParagraph"/>
              <w:spacing w:before="67"/>
              <w:ind w:left="12" w:right="5"/>
              <w:jc w:val="center"/>
              <w:rPr>
                <w:sz w:val="18"/>
              </w:rPr>
            </w:pPr>
            <w:r>
              <w:rPr>
                <w:spacing w:val="-2"/>
                <w:sz w:val="18"/>
              </w:rPr>
              <w:t>1.868.826</w:t>
            </w:r>
          </w:p>
        </w:tc>
        <w:tc>
          <w:tcPr>
            <w:tcW w:w="946" w:type="dxa"/>
          </w:tcPr>
          <w:p>
            <w:pPr>
              <w:pStyle w:val="TableParagraph"/>
              <w:spacing w:before="67"/>
              <w:ind w:left="9" w:right="4"/>
              <w:jc w:val="center"/>
              <w:rPr>
                <w:sz w:val="18"/>
              </w:rPr>
            </w:pPr>
            <w:r>
              <w:rPr>
                <w:spacing w:val="-2"/>
                <w:sz w:val="18"/>
              </w:rPr>
              <w:t>1.726.932</w:t>
            </w:r>
          </w:p>
        </w:tc>
        <w:tc>
          <w:tcPr>
            <w:tcW w:w="1046" w:type="dxa"/>
          </w:tcPr>
          <w:p>
            <w:pPr>
              <w:pStyle w:val="TableParagraph"/>
              <w:spacing w:before="67"/>
              <w:ind w:left="10" w:right="4"/>
              <w:jc w:val="center"/>
              <w:rPr>
                <w:sz w:val="18"/>
              </w:rPr>
            </w:pPr>
            <w:r>
              <w:rPr>
                <w:spacing w:val="-2"/>
                <w:sz w:val="18"/>
              </w:rPr>
              <w:t>2.479.095</w:t>
            </w:r>
          </w:p>
        </w:tc>
        <w:tc>
          <w:tcPr>
            <w:tcW w:w="1056" w:type="dxa"/>
          </w:tcPr>
          <w:p>
            <w:pPr>
              <w:pStyle w:val="TableParagraph"/>
              <w:spacing w:before="67"/>
              <w:ind w:left="7" w:right="1"/>
              <w:jc w:val="center"/>
              <w:rPr>
                <w:sz w:val="18"/>
              </w:rPr>
            </w:pPr>
            <w:r>
              <w:rPr>
                <w:spacing w:val="-2"/>
                <w:sz w:val="18"/>
              </w:rPr>
              <w:t>3.012.793</w:t>
            </w:r>
          </w:p>
        </w:tc>
        <w:tc>
          <w:tcPr>
            <w:tcW w:w="945" w:type="dxa"/>
          </w:tcPr>
          <w:p>
            <w:pPr>
              <w:pStyle w:val="TableParagraph"/>
              <w:spacing w:before="67"/>
              <w:ind w:left="13" w:right="1"/>
              <w:jc w:val="center"/>
              <w:rPr>
                <w:sz w:val="18"/>
              </w:rPr>
            </w:pPr>
            <w:r>
              <w:rPr>
                <w:spacing w:val="-2"/>
                <w:sz w:val="18"/>
              </w:rPr>
              <w:t>2.190.392</w:t>
            </w:r>
          </w:p>
        </w:tc>
        <w:tc>
          <w:tcPr>
            <w:tcW w:w="935" w:type="dxa"/>
          </w:tcPr>
          <w:p>
            <w:pPr>
              <w:pStyle w:val="TableParagraph"/>
              <w:spacing w:before="67"/>
              <w:ind w:left="14"/>
              <w:jc w:val="center"/>
              <w:rPr>
                <w:sz w:val="18"/>
              </w:rPr>
            </w:pPr>
            <w:r>
              <w:rPr>
                <w:spacing w:val="-2"/>
                <w:sz w:val="18"/>
              </w:rPr>
              <w:t>1.994.089</w:t>
            </w:r>
          </w:p>
        </w:tc>
        <w:tc>
          <w:tcPr>
            <w:tcW w:w="936" w:type="dxa"/>
          </w:tcPr>
          <w:p>
            <w:pPr>
              <w:pStyle w:val="TableParagraph"/>
              <w:spacing w:before="67"/>
              <w:ind w:left="15"/>
              <w:jc w:val="center"/>
              <w:rPr>
                <w:sz w:val="18"/>
              </w:rPr>
            </w:pPr>
            <w:r>
              <w:rPr>
                <w:spacing w:val="-2"/>
                <w:sz w:val="18"/>
              </w:rPr>
              <w:t>1.828.383</w:t>
            </w:r>
          </w:p>
        </w:tc>
        <w:tc>
          <w:tcPr>
            <w:tcW w:w="938" w:type="dxa"/>
          </w:tcPr>
          <w:p>
            <w:pPr>
              <w:pStyle w:val="TableParagraph"/>
              <w:spacing w:before="67"/>
              <w:ind w:left="19" w:right="5"/>
              <w:jc w:val="center"/>
              <w:rPr>
                <w:sz w:val="18"/>
              </w:rPr>
            </w:pPr>
            <w:r>
              <w:rPr>
                <w:spacing w:val="-2"/>
                <w:sz w:val="18"/>
              </w:rPr>
              <w:t>1.770.690</w:t>
            </w:r>
          </w:p>
        </w:tc>
      </w:tr>
      <w:tr>
        <w:trPr>
          <w:trHeight w:val="350" w:hRule="atLeast"/>
        </w:trPr>
        <w:tc>
          <w:tcPr>
            <w:tcW w:w="1272" w:type="dxa"/>
          </w:tcPr>
          <w:p>
            <w:pPr>
              <w:pStyle w:val="TableParagraph"/>
              <w:spacing w:before="53"/>
              <w:ind w:left="107"/>
              <w:rPr>
                <w:sz w:val="20"/>
              </w:rPr>
            </w:pPr>
            <w:r>
              <w:rPr>
                <w:spacing w:val="-2"/>
                <w:sz w:val="20"/>
              </w:rPr>
              <w:t>Француска</w:t>
            </w:r>
          </w:p>
        </w:tc>
        <w:tc>
          <w:tcPr>
            <w:tcW w:w="943" w:type="dxa"/>
          </w:tcPr>
          <w:p>
            <w:pPr>
              <w:pStyle w:val="TableParagraph"/>
              <w:spacing w:before="67"/>
              <w:ind w:left="12" w:right="5"/>
              <w:jc w:val="center"/>
              <w:rPr>
                <w:sz w:val="18"/>
              </w:rPr>
            </w:pPr>
            <w:r>
              <w:rPr>
                <w:spacing w:val="-2"/>
                <w:sz w:val="18"/>
              </w:rPr>
              <w:t>1.848.129</w:t>
            </w:r>
          </w:p>
        </w:tc>
        <w:tc>
          <w:tcPr>
            <w:tcW w:w="946" w:type="dxa"/>
          </w:tcPr>
          <w:p>
            <w:pPr>
              <w:pStyle w:val="TableParagraph"/>
              <w:spacing w:before="67"/>
              <w:ind w:left="9" w:right="4"/>
              <w:jc w:val="center"/>
              <w:rPr>
                <w:sz w:val="18"/>
              </w:rPr>
            </w:pPr>
            <w:r>
              <w:rPr>
                <w:spacing w:val="-2"/>
                <w:sz w:val="18"/>
              </w:rPr>
              <w:t>1.881.753</w:t>
            </w:r>
          </w:p>
        </w:tc>
        <w:tc>
          <w:tcPr>
            <w:tcW w:w="1046" w:type="dxa"/>
          </w:tcPr>
          <w:p>
            <w:pPr>
              <w:pStyle w:val="TableParagraph"/>
              <w:spacing w:before="67"/>
              <w:ind w:left="10" w:right="4"/>
              <w:jc w:val="center"/>
              <w:rPr>
                <w:sz w:val="18"/>
              </w:rPr>
            </w:pPr>
            <w:r>
              <w:rPr>
                <w:spacing w:val="-2"/>
                <w:sz w:val="18"/>
              </w:rPr>
              <w:t>1.745.639</w:t>
            </w:r>
          </w:p>
        </w:tc>
        <w:tc>
          <w:tcPr>
            <w:tcW w:w="1056" w:type="dxa"/>
          </w:tcPr>
          <w:p>
            <w:pPr>
              <w:pStyle w:val="TableParagraph"/>
              <w:spacing w:before="67"/>
              <w:ind w:left="7" w:right="1"/>
              <w:jc w:val="center"/>
              <w:rPr>
                <w:sz w:val="18"/>
              </w:rPr>
            </w:pPr>
            <w:r>
              <w:rPr>
                <w:spacing w:val="-2"/>
                <w:sz w:val="18"/>
              </w:rPr>
              <w:t>1.450.210</w:t>
            </w:r>
          </w:p>
        </w:tc>
        <w:tc>
          <w:tcPr>
            <w:tcW w:w="945" w:type="dxa"/>
          </w:tcPr>
          <w:p>
            <w:pPr>
              <w:pStyle w:val="TableParagraph"/>
              <w:spacing w:before="67"/>
              <w:ind w:left="13" w:right="1"/>
              <w:jc w:val="center"/>
              <w:rPr>
                <w:sz w:val="18"/>
              </w:rPr>
            </w:pPr>
            <w:r>
              <w:rPr>
                <w:spacing w:val="-2"/>
                <w:sz w:val="18"/>
              </w:rPr>
              <w:t>3.967.401</w:t>
            </w:r>
          </w:p>
        </w:tc>
        <w:tc>
          <w:tcPr>
            <w:tcW w:w="935" w:type="dxa"/>
          </w:tcPr>
          <w:p>
            <w:pPr>
              <w:pStyle w:val="TableParagraph"/>
              <w:spacing w:before="67"/>
              <w:ind w:left="14"/>
              <w:jc w:val="center"/>
              <w:rPr>
                <w:sz w:val="18"/>
              </w:rPr>
            </w:pPr>
            <w:r>
              <w:rPr>
                <w:spacing w:val="-2"/>
                <w:sz w:val="18"/>
              </w:rPr>
              <w:t>4.034.722</w:t>
            </w:r>
          </w:p>
        </w:tc>
        <w:tc>
          <w:tcPr>
            <w:tcW w:w="936" w:type="dxa"/>
          </w:tcPr>
          <w:p>
            <w:pPr>
              <w:pStyle w:val="TableParagraph"/>
              <w:spacing w:before="67"/>
              <w:ind w:left="15"/>
              <w:jc w:val="center"/>
              <w:rPr>
                <w:sz w:val="18"/>
              </w:rPr>
            </w:pPr>
            <w:r>
              <w:rPr>
                <w:spacing w:val="-2"/>
                <w:sz w:val="18"/>
              </w:rPr>
              <w:t>4.054.743</w:t>
            </w:r>
          </w:p>
        </w:tc>
        <w:tc>
          <w:tcPr>
            <w:tcW w:w="938" w:type="dxa"/>
          </w:tcPr>
          <w:p>
            <w:pPr>
              <w:pStyle w:val="TableParagraph"/>
              <w:spacing w:before="67"/>
              <w:ind w:left="19" w:right="5"/>
              <w:jc w:val="center"/>
              <w:rPr>
                <w:sz w:val="18"/>
              </w:rPr>
            </w:pPr>
            <w:r>
              <w:rPr>
                <w:spacing w:val="-2"/>
                <w:sz w:val="18"/>
              </w:rPr>
              <w:t>4.072.855</w:t>
            </w:r>
          </w:p>
        </w:tc>
      </w:tr>
      <w:tr>
        <w:trPr>
          <w:trHeight w:val="350" w:hRule="atLeast"/>
        </w:trPr>
        <w:tc>
          <w:tcPr>
            <w:tcW w:w="1272" w:type="dxa"/>
          </w:tcPr>
          <w:p>
            <w:pPr>
              <w:pStyle w:val="TableParagraph"/>
              <w:spacing w:before="53"/>
              <w:ind w:left="107"/>
              <w:rPr>
                <w:sz w:val="20"/>
              </w:rPr>
            </w:pPr>
            <w:r>
              <w:rPr>
                <w:spacing w:val="-2"/>
                <w:sz w:val="20"/>
              </w:rPr>
              <w:t>Хрватска</w:t>
            </w:r>
          </w:p>
        </w:tc>
        <w:tc>
          <w:tcPr>
            <w:tcW w:w="943" w:type="dxa"/>
          </w:tcPr>
          <w:p>
            <w:pPr>
              <w:pStyle w:val="TableParagraph"/>
              <w:spacing w:before="67"/>
              <w:ind w:left="12" w:right="4"/>
              <w:jc w:val="center"/>
              <w:rPr>
                <w:sz w:val="18"/>
              </w:rPr>
            </w:pPr>
            <w:r>
              <w:rPr>
                <w:spacing w:val="-2"/>
                <w:sz w:val="18"/>
              </w:rPr>
              <w:t>30.700</w:t>
            </w:r>
          </w:p>
        </w:tc>
        <w:tc>
          <w:tcPr>
            <w:tcW w:w="946" w:type="dxa"/>
          </w:tcPr>
          <w:p>
            <w:pPr>
              <w:pStyle w:val="TableParagraph"/>
              <w:spacing w:before="67"/>
              <w:ind w:left="9" w:right="4"/>
              <w:jc w:val="center"/>
              <w:rPr>
                <w:sz w:val="18"/>
              </w:rPr>
            </w:pPr>
            <w:r>
              <w:rPr>
                <w:spacing w:val="-2"/>
                <w:sz w:val="18"/>
              </w:rPr>
              <w:t>29.850</w:t>
            </w:r>
          </w:p>
        </w:tc>
        <w:tc>
          <w:tcPr>
            <w:tcW w:w="1046" w:type="dxa"/>
          </w:tcPr>
          <w:p>
            <w:pPr>
              <w:pStyle w:val="TableParagraph"/>
              <w:spacing w:before="67"/>
              <w:ind w:left="10" w:right="4"/>
              <w:jc w:val="center"/>
              <w:rPr>
                <w:sz w:val="18"/>
              </w:rPr>
            </w:pPr>
            <w:r>
              <w:rPr>
                <w:spacing w:val="-2"/>
                <w:sz w:val="18"/>
              </w:rPr>
              <w:t>25.805</w:t>
            </w:r>
          </w:p>
        </w:tc>
        <w:tc>
          <w:tcPr>
            <w:tcW w:w="1056" w:type="dxa"/>
          </w:tcPr>
          <w:p>
            <w:pPr>
              <w:pStyle w:val="TableParagraph"/>
              <w:spacing w:before="67"/>
              <w:ind w:left="7"/>
              <w:jc w:val="center"/>
              <w:rPr>
                <w:sz w:val="18"/>
              </w:rPr>
            </w:pPr>
            <w:r>
              <w:rPr>
                <w:spacing w:val="-2"/>
                <w:sz w:val="18"/>
              </w:rPr>
              <w:t>29.583</w:t>
            </w:r>
          </w:p>
        </w:tc>
        <w:tc>
          <w:tcPr>
            <w:tcW w:w="945" w:type="dxa"/>
          </w:tcPr>
          <w:p>
            <w:pPr>
              <w:pStyle w:val="TableParagraph"/>
              <w:spacing w:before="67"/>
              <w:ind w:left="13"/>
              <w:jc w:val="center"/>
              <w:rPr>
                <w:sz w:val="18"/>
              </w:rPr>
            </w:pPr>
            <w:r>
              <w:rPr>
                <w:spacing w:val="-2"/>
                <w:sz w:val="18"/>
              </w:rPr>
              <w:t>48.806</w:t>
            </w:r>
          </w:p>
        </w:tc>
        <w:tc>
          <w:tcPr>
            <w:tcW w:w="935" w:type="dxa"/>
          </w:tcPr>
          <w:p>
            <w:pPr>
              <w:pStyle w:val="TableParagraph"/>
              <w:spacing w:before="67"/>
              <w:ind w:left="14"/>
              <w:jc w:val="center"/>
              <w:rPr>
                <w:sz w:val="18"/>
              </w:rPr>
            </w:pPr>
            <w:r>
              <w:rPr>
                <w:spacing w:val="-2"/>
                <w:sz w:val="18"/>
              </w:rPr>
              <w:t>40.505</w:t>
            </w:r>
          </w:p>
        </w:tc>
        <w:tc>
          <w:tcPr>
            <w:tcW w:w="936" w:type="dxa"/>
          </w:tcPr>
          <w:p>
            <w:pPr>
              <w:pStyle w:val="TableParagraph"/>
              <w:spacing w:before="67"/>
              <w:ind w:left="15"/>
              <w:jc w:val="center"/>
              <w:rPr>
                <w:sz w:val="18"/>
              </w:rPr>
            </w:pPr>
            <w:r>
              <w:rPr>
                <w:spacing w:val="-2"/>
                <w:sz w:val="18"/>
              </w:rPr>
              <w:t>34.647</w:t>
            </w:r>
          </w:p>
        </w:tc>
        <w:tc>
          <w:tcPr>
            <w:tcW w:w="938" w:type="dxa"/>
          </w:tcPr>
          <w:p>
            <w:pPr>
              <w:pStyle w:val="TableParagraph"/>
              <w:spacing w:before="67"/>
              <w:ind w:left="19" w:right="4"/>
              <w:jc w:val="center"/>
              <w:rPr>
                <w:sz w:val="18"/>
              </w:rPr>
            </w:pPr>
            <w:r>
              <w:rPr>
                <w:spacing w:val="-2"/>
                <w:sz w:val="18"/>
              </w:rPr>
              <w:t>30.845</w:t>
            </w:r>
          </w:p>
        </w:tc>
      </w:tr>
      <w:tr>
        <w:trPr>
          <w:trHeight w:val="350" w:hRule="atLeast"/>
        </w:trPr>
        <w:tc>
          <w:tcPr>
            <w:tcW w:w="1272" w:type="dxa"/>
          </w:tcPr>
          <w:p>
            <w:pPr>
              <w:pStyle w:val="TableParagraph"/>
              <w:spacing w:before="53"/>
              <w:ind w:left="107"/>
              <w:rPr>
                <w:sz w:val="20"/>
              </w:rPr>
            </w:pPr>
            <w:r>
              <w:rPr>
                <w:spacing w:val="-2"/>
                <w:sz w:val="20"/>
              </w:rPr>
              <w:t>Италија</w:t>
            </w:r>
          </w:p>
        </w:tc>
        <w:tc>
          <w:tcPr>
            <w:tcW w:w="943" w:type="dxa"/>
          </w:tcPr>
          <w:p>
            <w:pPr>
              <w:pStyle w:val="TableParagraph"/>
              <w:spacing w:before="67"/>
              <w:ind w:left="12" w:right="3"/>
              <w:jc w:val="center"/>
              <w:rPr>
                <w:sz w:val="18"/>
              </w:rPr>
            </w:pPr>
            <w:r>
              <w:rPr>
                <w:spacing w:val="-10"/>
                <w:sz w:val="18"/>
              </w:rPr>
              <w:t>-</w:t>
            </w:r>
          </w:p>
        </w:tc>
        <w:tc>
          <w:tcPr>
            <w:tcW w:w="946" w:type="dxa"/>
          </w:tcPr>
          <w:p>
            <w:pPr>
              <w:pStyle w:val="TableParagraph"/>
              <w:spacing w:before="67"/>
              <w:ind w:left="9" w:right="1"/>
              <w:jc w:val="center"/>
              <w:rPr>
                <w:sz w:val="18"/>
              </w:rPr>
            </w:pPr>
            <w:r>
              <w:rPr>
                <w:spacing w:val="-10"/>
                <w:sz w:val="18"/>
              </w:rPr>
              <w:t>-</w:t>
            </w:r>
          </w:p>
        </w:tc>
        <w:tc>
          <w:tcPr>
            <w:tcW w:w="1046" w:type="dxa"/>
          </w:tcPr>
          <w:p>
            <w:pPr>
              <w:pStyle w:val="TableParagraph"/>
              <w:spacing w:before="67"/>
              <w:ind w:left="10" w:right="4"/>
              <w:jc w:val="center"/>
              <w:rPr>
                <w:sz w:val="18"/>
              </w:rPr>
            </w:pPr>
            <w:r>
              <w:rPr>
                <w:spacing w:val="-2"/>
                <w:sz w:val="18"/>
              </w:rPr>
              <w:t>2.410.551</w:t>
            </w:r>
          </w:p>
        </w:tc>
        <w:tc>
          <w:tcPr>
            <w:tcW w:w="1056" w:type="dxa"/>
          </w:tcPr>
          <w:p>
            <w:pPr>
              <w:pStyle w:val="TableParagraph"/>
              <w:spacing w:before="67"/>
              <w:ind w:left="7" w:right="1"/>
              <w:jc w:val="center"/>
              <w:rPr>
                <w:sz w:val="18"/>
              </w:rPr>
            </w:pPr>
            <w:r>
              <w:rPr>
                <w:spacing w:val="-2"/>
                <w:sz w:val="18"/>
              </w:rPr>
              <w:t>1.811.206</w:t>
            </w:r>
          </w:p>
        </w:tc>
        <w:tc>
          <w:tcPr>
            <w:tcW w:w="945" w:type="dxa"/>
          </w:tcPr>
          <w:p>
            <w:pPr>
              <w:pStyle w:val="TableParagraph"/>
              <w:spacing w:before="67"/>
              <w:ind w:left="13" w:right="1"/>
              <w:jc w:val="center"/>
              <w:rPr>
                <w:sz w:val="18"/>
              </w:rPr>
            </w:pPr>
            <w:r>
              <w:rPr>
                <w:spacing w:val="-2"/>
                <w:sz w:val="18"/>
              </w:rPr>
              <w:t>1.328.601</w:t>
            </w:r>
          </w:p>
        </w:tc>
        <w:tc>
          <w:tcPr>
            <w:tcW w:w="935" w:type="dxa"/>
          </w:tcPr>
          <w:p>
            <w:pPr>
              <w:pStyle w:val="TableParagraph"/>
              <w:spacing w:before="67"/>
              <w:ind w:left="14"/>
              <w:jc w:val="center"/>
              <w:rPr>
                <w:sz w:val="18"/>
              </w:rPr>
            </w:pPr>
            <w:r>
              <w:rPr>
                <w:spacing w:val="-2"/>
                <w:sz w:val="18"/>
              </w:rPr>
              <w:t>1.398.592</w:t>
            </w:r>
          </w:p>
        </w:tc>
        <w:tc>
          <w:tcPr>
            <w:tcW w:w="936" w:type="dxa"/>
          </w:tcPr>
          <w:p>
            <w:pPr>
              <w:pStyle w:val="TableParagraph"/>
              <w:spacing w:before="67"/>
              <w:ind w:left="15"/>
              <w:jc w:val="center"/>
              <w:rPr>
                <w:sz w:val="18"/>
              </w:rPr>
            </w:pPr>
            <w:r>
              <w:rPr>
                <w:spacing w:val="-2"/>
                <w:sz w:val="18"/>
              </w:rPr>
              <w:t>1.446.015</w:t>
            </w:r>
          </w:p>
        </w:tc>
        <w:tc>
          <w:tcPr>
            <w:tcW w:w="938" w:type="dxa"/>
          </w:tcPr>
          <w:p>
            <w:pPr>
              <w:pStyle w:val="TableParagraph"/>
              <w:spacing w:before="67"/>
              <w:ind w:left="19" w:right="5"/>
              <w:jc w:val="center"/>
              <w:rPr>
                <w:sz w:val="18"/>
              </w:rPr>
            </w:pPr>
            <w:r>
              <w:rPr>
                <w:spacing w:val="-2"/>
                <w:sz w:val="18"/>
              </w:rPr>
              <w:t>1.411.009</w:t>
            </w:r>
          </w:p>
        </w:tc>
      </w:tr>
      <w:tr>
        <w:trPr>
          <w:trHeight w:val="350" w:hRule="atLeast"/>
        </w:trPr>
        <w:tc>
          <w:tcPr>
            <w:tcW w:w="1272" w:type="dxa"/>
          </w:tcPr>
          <w:p>
            <w:pPr>
              <w:pStyle w:val="TableParagraph"/>
              <w:spacing w:before="53"/>
              <w:ind w:left="107"/>
              <w:rPr>
                <w:sz w:val="20"/>
              </w:rPr>
            </w:pPr>
            <w:r>
              <w:rPr>
                <w:spacing w:val="-4"/>
                <w:sz w:val="20"/>
              </w:rPr>
              <w:t>Кипар</w:t>
            </w:r>
          </w:p>
        </w:tc>
        <w:tc>
          <w:tcPr>
            <w:tcW w:w="943" w:type="dxa"/>
          </w:tcPr>
          <w:p>
            <w:pPr>
              <w:pStyle w:val="TableParagraph"/>
              <w:spacing w:before="67"/>
              <w:ind w:left="12" w:right="2"/>
              <w:jc w:val="center"/>
              <w:rPr>
                <w:sz w:val="18"/>
              </w:rPr>
            </w:pPr>
            <w:r>
              <w:rPr>
                <w:spacing w:val="-2"/>
                <w:sz w:val="18"/>
              </w:rPr>
              <w:t>8.542</w:t>
            </w:r>
          </w:p>
        </w:tc>
        <w:tc>
          <w:tcPr>
            <w:tcW w:w="946" w:type="dxa"/>
          </w:tcPr>
          <w:p>
            <w:pPr>
              <w:pStyle w:val="TableParagraph"/>
              <w:spacing w:before="67"/>
              <w:ind w:left="9" w:right="2"/>
              <w:jc w:val="center"/>
              <w:rPr>
                <w:sz w:val="18"/>
              </w:rPr>
            </w:pPr>
            <w:r>
              <w:rPr>
                <w:spacing w:val="-2"/>
                <w:sz w:val="18"/>
              </w:rPr>
              <w:t>5.737</w:t>
            </w:r>
          </w:p>
        </w:tc>
        <w:tc>
          <w:tcPr>
            <w:tcW w:w="1046" w:type="dxa"/>
          </w:tcPr>
          <w:p>
            <w:pPr>
              <w:pStyle w:val="TableParagraph"/>
              <w:spacing w:before="67"/>
              <w:ind w:left="10" w:right="2"/>
              <w:jc w:val="center"/>
              <w:rPr>
                <w:sz w:val="18"/>
              </w:rPr>
            </w:pPr>
            <w:r>
              <w:rPr>
                <w:spacing w:val="-2"/>
                <w:sz w:val="18"/>
              </w:rPr>
              <w:t>4.071</w:t>
            </w:r>
          </w:p>
        </w:tc>
        <w:tc>
          <w:tcPr>
            <w:tcW w:w="1056" w:type="dxa"/>
          </w:tcPr>
          <w:p>
            <w:pPr>
              <w:pStyle w:val="TableParagraph"/>
              <w:spacing w:before="67"/>
              <w:ind w:left="7" w:right="3"/>
              <w:jc w:val="center"/>
              <w:rPr>
                <w:sz w:val="18"/>
              </w:rPr>
            </w:pPr>
            <w:r>
              <w:rPr>
                <w:spacing w:val="-2"/>
                <w:sz w:val="18"/>
              </w:rPr>
              <w:t>3.398</w:t>
            </w:r>
          </w:p>
        </w:tc>
        <w:tc>
          <w:tcPr>
            <w:tcW w:w="945" w:type="dxa"/>
          </w:tcPr>
          <w:p>
            <w:pPr>
              <w:pStyle w:val="TableParagraph"/>
              <w:spacing w:before="67"/>
              <w:ind w:left="13"/>
              <w:jc w:val="center"/>
              <w:rPr>
                <w:sz w:val="18"/>
              </w:rPr>
            </w:pPr>
            <w:r>
              <w:rPr>
                <w:spacing w:val="-2"/>
                <w:sz w:val="18"/>
              </w:rPr>
              <w:t>15.060</w:t>
            </w:r>
          </w:p>
        </w:tc>
        <w:tc>
          <w:tcPr>
            <w:tcW w:w="935" w:type="dxa"/>
          </w:tcPr>
          <w:p>
            <w:pPr>
              <w:pStyle w:val="TableParagraph"/>
              <w:spacing w:before="67"/>
              <w:ind w:left="14"/>
              <w:jc w:val="center"/>
              <w:rPr>
                <w:sz w:val="18"/>
              </w:rPr>
            </w:pPr>
            <w:r>
              <w:rPr>
                <w:spacing w:val="-2"/>
                <w:sz w:val="18"/>
              </w:rPr>
              <w:t>13.893</w:t>
            </w:r>
          </w:p>
        </w:tc>
        <w:tc>
          <w:tcPr>
            <w:tcW w:w="936" w:type="dxa"/>
          </w:tcPr>
          <w:p>
            <w:pPr>
              <w:pStyle w:val="TableParagraph"/>
              <w:spacing w:before="67"/>
              <w:ind w:left="15"/>
              <w:jc w:val="center"/>
              <w:rPr>
                <w:sz w:val="18"/>
              </w:rPr>
            </w:pPr>
            <w:r>
              <w:rPr>
                <w:spacing w:val="-2"/>
                <w:sz w:val="18"/>
              </w:rPr>
              <w:t>13.132</w:t>
            </w:r>
          </w:p>
        </w:tc>
        <w:tc>
          <w:tcPr>
            <w:tcW w:w="938" w:type="dxa"/>
          </w:tcPr>
          <w:p>
            <w:pPr>
              <w:pStyle w:val="TableParagraph"/>
              <w:spacing w:before="67"/>
              <w:ind w:left="19" w:right="4"/>
              <w:jc w:val="center"/>
              <w:rPr>
                <w:sz w:val="18"/>
              </w:rPr>
            </w:pPr>
            <w:r>
              <w:rPr>
                <w:spacing w:val="-2"/>
                <w:sz w:val="18"/>
              </w:rPr>
              <w:t>12.871</w:t>
            </w:r>
          </w:p>
        </w:tc>
      </w:tr>
    </w:tbl>
    <w:p>
      <w:pPr>
        <w:pStyle w:val="TableParagraph"/>
        <w:spacing w:after="0"/>
        <w:jc w:val="center"/>
        <w:rPr>
          <w:sz w:val="18"/>
        </w:rPr>
        <w:sectPr>
          <w:pgSz w:w="11900" w:h="16850"/>
          <w:pgMar w:header="0" w:footer="777" w:top="1420" w:bottom="1492" w:left="566" w:right="850"/>
        </w:sectPr>
      </w:pPr>
    </w:p>
    <w:tbl>
      <w:tblPr>
        <w:tblW w:w="0" w:type="auto"/>
        <w:jc w:val="left"/>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943"/>
        <w:gridCol w:w="946"/>
        <w:gridCol w:w="1046"/>
        <w:gridCol w:w="1056"/>
        <w:gridCol w:w="945"/>
        <w:gridCol w:w="935"/>
        <w:gridCol w:w="936"/>
        <w:gridCol w:w="938"/>
      </w:tblGrid>
      <w:tr>
        <w:trPr>
          <w:trHeight w:val="350" w:hRule="atLeast"/>
        </w:trPr>
        <w:tc>
          <w:tcPr>
            <w:tcW w:w="1272" w:type="dxa"/>
          </w:tcPr>
          <w:p>
            <w:pPr>
              <w:pStyle w:val="TableParagraph"/>
              <w:spacing w:before="53"/>
              <w:ind w:left="107"/>
              <w:rPr>
                <w:sz w:val="20"/>
              </w:rPr>
            </w:pPr>
            <w:r>
              <w:rPr>
                <w:spacing w:val="-2"/>
                <w:sz w:val="20"/>
              </w:rPr>
              <w:t>Летонија</w:t>
            </w:r>
          </w:p>
        </w:tc>
        <w:tc>
          <w:tcPr>
            <w:tcW w:w="943" w:type="dxa"/>
          </w:tcPr>
          <w:p>
            <w:pPr>
              <w:pStyle w:val="TableParagraph"/>
              <w:spacing w:before="67"/>
              <w:ind w:left="12" w:right="2"/>
              <w:jc w:val="center"/>
              <w:rPr>
                <w:sz w:val="18"/>
              </w:rPr>
            </w:pPr>
            <w:r>
              <w:rPr>
                <w:spacing w:val="-2"/>
                <w:sz w:val="18"/>
              </w:rPr>
              <w:t>7.689</w:t>
            </w:r>
          </w:p>
        </w:tc>
        <w:tc>
          <w:tcPr>
            <w:tcW w:w="946" w:type="dxa"/>
          </w:tcPr>
          <w:p>
            <w:pPr>
              <w:pStyle w:val="TableParagraph"/>
              <w:spacing w:before="67"/>
              <w:ind w:left="9" w:right="4"/>
              <w:jc w:val="center"/>
              <w:rPr>
                <w:sz w:val="18"/>
              </w:rPr>
            </w:pPr>
            <w:r>
              <w:rPr>
                <w:spacing w:val="-2"/>
                <w:sz w:val="18"/>
              </w:rPr>
              <w:t>10.044</w:t>
            </w:r>
          </w:p>
        </w:tc>
        <w:tc>
          <w:tcPr>
            <w:tcW w:w="1046" w:type="dxa"/>
          </w:tcPr>
          <w:p>
            <w:pPr>
              <w:pStyle w:val="TableParagraph"/>
              <w:spacing w:before="67"/>
              <w:ind w:right="265"/>
              <w:jc w:val="right"/>
              <w:rPr>
                <w:sz w:val="18"/>
              </w:rPr>
            </w:pPr>
            <w:r>
              <w:rPr>
                <w:spacing w:val="-2"/>
                <w:sz w:val="18"/>
              </w:rPr>
              <w:t>10.519</w:t>
            </w:r>
          </w:p>
        </w:tc>
        <w:tc>
          <w:tcPr>
            <w:tcW w:w="1056" w:type="dxa"/>
          </w:tcPr>
          <w:p>
            <w:pPr>
              <w:pStyle w:val="TableParagraph"/>
              <w:spacing w:before="67"/>
              <w:ind w:left="7" w:right="3"/>
              <w:jc w:val="center"/>
              <w:rPr>
                <w:sz w:val="18"/>
              </w:rPr>
            </w:pPr>
            <w:r>
              <w:rPr>
                <w:spacing w:val="-2"/>
                <w:sz w:val="18"/>
              </w:rPr>
              <w:t>9.561</w:t>
            </w:r>
          </w:p>
        </w:tc>
        <w:tc>
          <w:tcPr>
            <w:tcW w:w="945" w:type="dxa"/>
          </w:tcPr>
          <w:p>
            <w:pPr>
              <w:pStyle w:val="TableParagraph"/>
              <w:spacing w:before="67"/>
              <w:ind w:left="13"/>
              <w:jc w:val="center"/>
              <w:rPr>
                <w:sz w:val="18"/>
              </w:rPr>
            </w:pPr>
            <w:r>
              <w:rPr>
                <w:spacing w:val="-2"/>
                <w:sz w:val="18"/>
              </w:rPr>
              <w:t>36.755</w:t>
            </w:r>
          </w:p>
        </w:tc>
        <w:tc>
          <w:tcPr>
            <w:tcW w:w="935" w:type="dxa"/>
          </w:tcPr>
          <w:p>
            <w:pPr>
              <w:pStyle w:val="TableParagraph"/>
              <w:spacing w:before="67"/>
              <w:ind w:left="14"/>
              <w:jc w:val="center"/>
              <w:rPr>
                <w:sz w:val="18"/>
              </w:rPr>
            </w:pPr>
            <w:r>
              <w:rPr>
                <w:spacing w:val="-2"/>
                <w:sz w:val="18"/>
              </w:rPr>
              <w:t>37.545</w:t>
            </w:r>
          </w:p>
        </w:tc>
        <w:tc>
          <w:tcPr>
            <w:tcW w:w="936" w:type="dxa"/>
          </w:tcPr>
          <w:p>
            <w:pPr>
              <w:pStyle w:val="TableParagraph"/>
              <w:spacing w:before="67"/>
              <w:ind w:left="15"/>
              <w:jc w:val="center"/>
              <w:rPr>
                <w:sz w:val="18"/>
              </w:rPr>
            </w:pPr>
            <w:r>
              <w:rPr>
                <w:spacing w:val="-2"/>
                <w:sz w:val="18"/>
              </w:rPr>
              <w:t>33.953</w:t>
            </w:r>
          </w:p>
        </w:tc>
        <w:tc>
          <w:tcPr>
            <w:tcW w:w="938" w:type="dxa"/>
          </w:tcPr>
          <w:p>
            <w:pPr>
              <w:pStyle w:val="TableParagraph"/>
              <w:spacing w:before="67"/>
              <w:ind w:left="19" w:right="4"/>
              <w:jc w:val="center"/>
              <w:rPr>
                <w:sz w:val="18"/>
              </w:rPr>
            </w:pPr>
            <w:r>
              <w:rPr>
                <w:spacing w:val="-2"/>
                <w:sz w:val="18"/>
              </w:rPr>
              <w:t>30.839</w:t>
            </w:r>
          </w:p>
        </w:tc>
      </w:tr>
      <w:tr>
        <w:trPr>
          <w:trHeight w:val="350" w:hRule="atLeast"/>
        </w:trPr>
        <w:tc>
          <w:tcPr>
            <w:tcW w:w="1272" w:type="dxa"/>
          </w:tcPr>
          <w:p>
            <w:pPr>
              <w:pStyle w:val="TableParagraph"/>
              <w:spacing w:before="53"/>
              <w:ind w:left="107"/>
              <w:rPr>
                <w:sz w:val="20"/>
              </w:rPr>
            </w:pPr>
            <w:r>
              <w:rPr>
                <w:spacing w:val="-2"/>
                <w:sz w:val="20"/>
              </w:rPr>
              <w:t>Литванија</w:t>
            </w:r>
          </w:p>
        </w:tc>
        <w:tc>
          <w:tcPr>
            <w:tcW w:w="943" w:type="dxa"/>
          </w:tcPr>
          <w:p>
            <w:pPr>
              <w:pStyle w:val="TableParagraph"/>
              <w:spacing w:before="67"/>
              <w:ind w:left="12" w:right="4"/>
              <w:jc w:val="center"/>
              <w:rPr>
                <w:sz w:val="18"/>
              </w:rPr>
            </w:pPr>
            <w:r>
              <w:rPr>
                <w:spacing w:val="-2"/>
                <w:sz w:val="18"/>
              </w:rPr>
              <w:t>23.503</w:t>
            </w:r>
          </w:p>
        </w:tc>
        <w:tc>
          <w:tcPr>
            <w:tcW w:w="946" w:type="dxa"/>
          </w:tcPr>
          <w:p>
            <w:pPr>
              <w:pStyle w:val="TableParagraph"/>
              <w:spacing w:before="67"/>
              <w:ind w:left="9" w:right="4"/>
              <w:jc w:val="center"/>
              <w:rPr>
                <w:sz w:val="18"/>
              </w:rPr>
            </w:pPr>
            <w:r>
              <w:rPr>
                <w:spacing w:val="-2"/>
                <w:sz w:val="18"/>
              </w:rPr>
              <w:t>20.961</w:t>
            </w:r>
          </w:p>
        </w:tc>
        <w:tc>
          <w:tcPr>
            <w:tcW w:w="1046" w:type="dxa"/>
          </w:tcPr>
          <w:p>
            <w:pPr>
              <w:pStyle w:val="TableParagraph"/>
              <w:spacing w:before="67"/>
              <w:ind w:right="265"/>
              <w:jc w:val="right"/>
              <w:rPr>
                <w:sz w:val="18"/>
              </w:rPr>
            </w:pPr>
            <w:r>
              <w:rPr>
                <w:spacing w:val="-2"/>
                <w:sz w:val="18"/>
              </w:rPr>
              <w:t>21.220</w:t>
            </w:r>
          </w:p>
        </w:tc>
        <w:tc>
          <w:tcPr>
            <w:tcW w:w="1056" w:type="dxa"/>
          </w:tcPr>
          <w:p>
            <w:pPr>
              <w:pStyle w:val="TableParagraph"/>
              <w:spacing w:before="67"/>
              <w:ind w:left="7"/>
              <w:jc w:val="center"/>
              <w:rPr>
                <w:sz w:val="18"/>
              </w:rPr>
            </w:pPr>
            <w:r>
              <w:rPr>
                <w:spacing w:val="-2"/>
                <w:sz w:val="18"/>
              </w:rPr>
              <w:t>16.787</w:t>
            </w:r>
          </w:p>
        </w:tc>
        <w:tc>
          <w:tcPr>
            <w:tcW w:w="945" w:type="dxa"/>
          </w:tcPr>
          <w:p>
            <w:pPr>
              <w:pStyle w:val="TableParagraph"/>
              <w:spacing w:before="67"/>
              <w:ind w:left="13"/>
              <w:jc w:val="center"/>
              <w:rPr>
                <w:sz w:val="18"/>
              </w:rPr>
            </w:pPr>
            <w:r>
              <w:rPr>
                <w:spacing w:val="-2"/>
                <w:sz w:val="18"/>
              </w:rPr>
              <w:t>35.343</w:t>
            </w:r>
          </w:p>
        </w:tc>
        <w:tc>
          <w:tcPr>
            <w:tcW w:w="935" w:type="dxa"/>
          </w:tcPr>
          <w:p>
            <w:pPr>
              <w:pStyle w:val="TableParagraph"/>
              <w:spacing w:before="67"/>
              <w:ind w:left="14"/>
              <w:jc w:val="center"/>
              <w:rPr>
                <w:sz w:val="18"/>
              </w:rPr>
            </w:pPr>
            <w:r>
              <w:rPr>
                <w:spacing w:val="-2"/>
                <w:sz w:val="18"/>
              </w:rPr>
              <w:t>34.498</w:t>
            </w:r>
          </w:p>
        </w:tc>
        <w:tc>
          <w:tcPr>
            <w:tcW w:w="936" w:type="dxa"/>
          </w:tcPr>
          <w:p>
            <w:pPr>
              <w:pStyle w:val="TableParagraph"/>
              <w:spacing w:before="67"/>
              <w:ind w:left="15"/>
              <w:jc w:val="center"/>
              <w:rPr>
                <w:sz w:val="18"/>
              </w:rPr>
            </w:pPr>
            <w:r>
              <w:rPr>
                <w:spacing w:val="-2"/>
                <w:sz w:val="18"/>
              </w:rPr>
              <w:t>33.231</w:t>
            </w:r>
          </w:p>
        </w:tc>
        <w:tc>
          <w:tcPr>
            <w:tcW w:w="938" w:type="dxa"/>
          </w:tcPr>
          <w:p>
            <w:pPr>
              <w:pStyle w:val="TableParagraph"/>
              <w:spacing w:before="67"/>
              <w:ind w:left="19" w:right="4"/>
              <w:jc w:val="center"/>
              <w:rPr>
                <w:sz w:val="18"/>
              </w:rPr>
            </w:pPr>
            <w:r>
              <w:rPr>
                <w:spacing w:val="-2"/>
                <w:sz w:val="18"/>
              </w:rPr>
              <w:t>47.793</w:t>
            </w:r>
          </w:p>
        </w:tc>
      </w:tr>
      <w:tr>
        <w:trPr>
          <w:trHeight w:val="350" w:hRule="atLeast"/>
        </w:trPr>
        <w:tc>
          <w:tcPr>
            <w:tcW w:w="1272" w:type="dxa"/>
          </w:tcPr>
          <w:p>
            <w:pPr>
              <w:pStyle w:val="TableParagraph"/>
              <w:spacing w:before="53"/>
              <w:ind w:left="107"/>
              <w:rPr>
                <w:sz w:val="20"/>
              </w:rPr>
            </w:pPr>
            <w:r>
              <w:rPr>
                <w:spacing w:val="-2"/>
                <w:sz w:val="20"/>
              </w:rPr>
              <w:t>Луксембург</w:t>
            </w:r>
          </w:p>
        </w:tc>
        <w:tc>
          <w:tcPr>
            <w:tcW w:w="943" w:type="dxa"/>
          </w:tcPr>
          <w:p>
            <w:pPr>
              <w:pStyle w:val="TableParagraph"/>
              <w:spacing w:before="67"/>
              <w:ind w:left="12" w:right="4"/>
              <w:jc w:val="center"/>
              <w:rPr>
                <w:sz w:val="18"/>
              </w:rPr>
            </w:pPr>
            <w:r>
              <w:rPr>
                <w:spacing w:val="-2"/>
                <w:sz w:val="18"/>
              </w:rPr>
              <w:t>22.511</w:t>
            </w:r>
          </w:p>
        </w:tc>
        <w:tc>
          <w:tcPr>
            <w:tcW w:w="946" w:type="dxa"/>
          </w:tcPr>
          <w:p>
            <w:pPr>
              <w:pStyle w:val="TableParagraph"/>
              <w:spacing w:before="67"/>
              <w:ind w:left="9" w:right="4"/>
              <w:jc w:val="center"/>
              <w:rPr>
                <w:sz w:val="18"/>
              </w:rPr>
            </w:pPr>
            <w:r>
              <w:rPr>
                <w:spacing w:val="-2"/>
                <w:sz w:val="18"/>
              </w:rPr>
              <w:t>26.215</w:t>
            </w:r>
          </w:p>
        </w:tc>
        <w:tc>
          <w:tcPr>
            <w:tcW w:w="1046" w:type="dxa"/>
          </w:tcPr>
          <w:p>
            <w:pPr>
              <w:pStyle w:val="TableParagraph"/>
              <w:spacing w:before="67"/>
              <w:ind w:right="265"/>
              <w:jc w:val="right"/>
              <w:rPr>
                <w:sz w:val="18"/>
              </w:rPr>
            </w:pPr>
            <w:r>
              <w:rPr>
                <w:spacing w:val="-2"/>
                <w:sz w:val="18"/>
              </w:rPr>
              <w:t>27.114</w:t>
            </w:r>
          </w:p>
        </w:tc>
        <w:tc>
          <w:tcPr>
            <w:tcW w:w="1056" w:type="dxa"/>
          </w:tcPr>
          <w:p>
            <w:pPr>
              <w:pStyle w:val="TableParagraph"/>
              <w:spacing w:before="67"/>
              <w:ind w:left="7"/>
              <w:jc w:val="center"/>
              <w:rPr>
                <w:sz w:val="18"/>
              </w:rPr>
            </w:pPr>
            <w:r>
              <w:rPr>
                <w:spacing w:val="-2"/>
                <w:sz w:val="18"/>
              </w:rPr>
              <w:t>25.821</w:t>
            </w:r>
          </w:p>
        </w:tc>
        <w:tc>
          <w:tcPr>
            <w:tcW w:w="945" w:type="dxa"/>
          </w:tcPr>
          <w:p>
            <w:pPr>
              <w:pStyle w:val="TableParagraph"/>
              <w:spacing w:before="67"/>
              <w:ind w:left="13"/>
              <w:jc w:val="center"/>
              <w:rPr>
                <w:sz w:val="18"/>
              </w:rPr>
            </w:pPr>
            <w:r>
              <w:rPr>
                <w:spacing w:val="-2"/>
                <w:sz w:val="18"/>
              </w:rPr>
              <w:t>10.752</w:t>
            </w:r>
          </w:p>
        </w:tc>
        <w:tc>
          <w:tcPr>
            <w:tcW w:w="935" w:type="dxa"/>
          </w:tcPr>
          <w:p>
            <w:pPr>
              <w:pStyle w:val="TableParagraph"/>
              <w:spacing w:before="67"/>
              <w:ind w:left="14"/>
              <w:jc w:val="center"/>
              <w:rPr>
                <w:sz w:val="18"/>
              </w:rPr>
            </w:pPr>
            <w:r>
              <w:rPr>
                <w:spacing w:val="-2"/>
                <w:sz w:val="18"/>
              </w:rPr>
              <w:t>10.631</w:t>
            </w:r>
          </w:p>
        </w:tc>
        <w:tc>
          <w:tcPr>
            <w:tcW w:w="936" w:type="dxa"/>
          </w:tcPr>
          <w:p>
            <w:pPr>
              <w:pStyle w:val="TableParagraph"/>
              <w:spacing w:before="67"/>
              <w:ind w:left="15"/>
              <w:jc w:val="center"/>
              <w:rPr>
                <w:sz w:val="18"/>
              </w:rPr>
            </w:pPr>
            <w:r>
              <w:rPr>
                <w:spacing w:val="-2"/>
                <w:sz w:val="18"/>
              </w:rPr>
              <w:t>10.617</w:t>
            </w:r>
          </w:p>
        </w:tc>
        <w:tc>
          <w:tcPr>
            <w:tcW w:w="938" w:type="dxa"/>
          </w:tcPr>
          <w:p>
            <w:pPr>
              <w:pStyle w:val="TableParagraph"/>
              <w:spacing w:before="67"/>
              <w:ind w:left="19" w:right="4"/>
              <w:jc w:val="center"/>
              <w:rPr>
                <w:sz w:val="18"/>
              </w:rPr>
            </w:pPr>
            <w:r>
              <w:rPr>
                <w:spacing w:val="-2"/>
                <w:sz w:val="18"/>
              </w:rPr>
              <w:t>12.142</w:t>
            </w:r>
          </w:p>
        </w:tc>
      </w:tr>
      <w:tr>
        <w:trPr>
          <w:trHeight w:val="350" w:hRule="atLeast"/>
        </w:trPr>
        <w:tc>
          <w:tcPr>
            <w:tcW w:w="1272" w:type="dxa"/>
          </w:tcPr>
          <w:p>
            <w:pPr>
              <w:pStyle w:val="TableParagraph"/>
              <w:spacing w:before="53"/>
              <w:ind w:left="107"/>
              <w:rPr>
                <w:sz w:val="20"/>
              </w:rPr>
            </w:pPr>
            <w:r>
              <w:rPr>
                <w:spacing w:val="-2"/>
                <w:sz w:val="20"/>
              </w:rPr>
              <w:t>Мађарска</w:t>
            </w:r>
          </w:p>
        </w:tc>
        <w:tc>
          <w:tcPr>
            <w:tcW w:w="943" w:type="dxa"/>
          </w:tcPr>
          <w:p>
            <w:pPr>
              <w:pStyle w:val="TableParagraph"/>
              <w:spacing w:before="67"/>
              <w:ind w:left="12" w:right="5"/>
              <w:jc w:val="center"/>
              <w:rPr>
                <w:sz w:val="18"/>
              </w:rPr>
            </w:pPr>
            <w:r>
              <w:rPr>
                <w:spacing w:val="-2"/>
                <w:sz w:val="18"/>
              </w:rPr>
              <w:t>247.763</w:t>
            </w:r>
          </w:p>
        </w:tc>
        <w:tc>
          <w:tcPr>
            <w:tcW w:w="946" w:type="dxa"/>
          </w:tcPr>
          <w:p>
            <w:pPr>
              <w:pStyle w:val="TableParagraph"/>
              <w:spacing w:before="67"/>
              <w:ind w:left="9" w:right="4"/>
              <w:jc w:val="center"/>
              <w:rPr>
                <w:sz w:val="18"/>
              </w:rPr>
            </w:pPr>
            <w:r>
              <w:rPr>
                <w:spacing w:val="-2"/>
                <w:sz w:val="18"/>
              </w:rPr>
              <w:t>264.268</w:t>
            </w:r>
          </w:p>
        </w:tc>
        <w:tc>
          <w:tcPr>
            <w:tcW w:w="1046" w:type="dxa"/>
          </w:tcPr>
          <w:p>
            <w:pPr>
              <w:pStyle w:val="TableParagraph"/>
              <w:spacing w:before="67"/>
              <w:ind w:right="219"/>
              <w:jc w:val="right"/>
              <w:rPr>
                <w:sz w:val="18"/>
              </w:rPr>
            </w:pPr>
            <w:r>
              <w:rPr>
                <w:spacing w:val="-2"/>
                <w:sz w:val="18"/>
              </w:rPr>
              <w:t>224.337</w:t>
            </w:r>
          </w:p>
        </w:tc>
        <w:tc>
          <w:tcPr>
            <w:tcW w:w="1056" w:type="dxa"/>
          </w:tcPr>
          <w:p>
            <w:pPr>
              <w:pStyle w:val="TableParagraph"/>
              <w:spacing w:before="67"/>
              <w:ind w:left="7" w:right="1"/>
              <w:jc w:val="center"/>
              <w:rPr>
                <w:sz w:val="18"/>
              </w:rPr>
            </w:pPr>
            <w:r>
              <w:rPr>
                <w:spacing w:val="-2"/>
                <w:sz w:val="18"/>
              </w:rPr>
              <w:t>216.063</w:t>
            </w:r>
          </w:p>
        </w:tc>
        <w:tc>
          <w:tcPr>
            <w:tcW w:w="945" w:type="dxa"/>
          </w:tcPr>
          <w:p>
            <w:pPr>
              <w:pStyle w:val="TableParagraph"/>
              <w:spacing w:before="67"/>
              <w:ind w:left="13" w:right="1"/>
              <w:jc w:val="center"/>
              <w:rPr>
                <w:sz w:val="18"/>
              </w:rPr>
            </w:pPr>
            <w:r>
              <w:rPr>
                <w:spacing w:val="-2"/>
                <w:sz w:val="18"/>
              </w:rPr>
              <w:t>182.827</w:t>
            </w:r>
          </w:p>
        </w:tc>
        <w:tc>
          <w:tcPr>
            <w:tcW w:w="935" w:type="dxa"/>
          </w:tcPr>
          <w:p>
            <w:pPr>
              <w:pStyle w:val="TableParagraph"/>
              <w:spacing w:before="67"/>
              <w:ind w:left="14"/>
              <w:jc w:val="center"/>
              <w:rPr>
                <w:sz w:val="18"/>
              </w:rPr>
            </w:pPr>
            <w:r>
              <w:rPr>
                <w:spacing w:val="-2"/>
                <w:sz w:val="18"/>
              </w:rPr>
              <w:t>176.652</w:t>
            </w:r>
          </w:p>
        </w:tc>
        <w:tc>
          <w:tcPr>
            <w:tcW w:w="936" w:type="dxa"/>
          </w:tcPr>
          <w:p>
            <w:pPr>
              <w:pStyle w:val="TableParagraph"/>
              <w:spacing w:before="67"/>
              <w:ind w:left="15"/>
              <w:jc w:val="center"/>
              <w:rPr>
                <w:sz w:val="18"/>
              </w:rPr>
            </w:pPr>
            <w:r>
              <w:rPr>
                <w:spacing w:val="-2"/>
                <w:sz w:val="18"/>
              </w:rPr>
              <w:t>150.317</w:t>
            </w:r>
          </w:p>
        </w:tc>
        <w:tc>
          <w:tcPr>
            <w:tcW w:w="938" w:type="dxa"/>
          </w:tcPr>
          <w:p>
            <w:pPr>
              <w:pStyle w:val="TableParagraph"/>
              <w:spacing w:before="67"/>
              <w:ind w:left="19" w:right="5"/>
              <w:jc w:val="center"/>
              <w:rPr>
                <w:sz w:val="18"/>
              </w:rPr>
            </w:pPr>
            <w:r>
              <w:rPr>
                <w:spacing w:val="-2"/>
                <w:sz w:val="18"/>
              </w:rPr>
              <w:t>139.445</w:t>
            </w:r>
          </w:p>
        </w:tc>
      </w:tr>
      <w:tr>
        <w:trPr>
          <w:trHeight w:val="350" w:hRule="atLeast"/>
        </w:trPr>
        <w:tc>
          <w:tcPr>
            <w:tcW w:w="1272" w:type="dxa"/>
          </w:tcPr>
          <w:p>
            <w:pPr>
              <w:pStyle w:val="TableParagraph"/>
              <w:spacing w:before="53"/>
              <w:ind w:left="107"/>
              <w:rPr>
                <w:sz w:val="20"/>
              </w:rPr>
            </w:pPr>
            <w:r>
              <w:rPr>
                <w:spacing w:val="-2"/>
                <w:sz w:val="20"/>
              </w:rPr>
              <w:t>Малта</w:t>
            </w:r>
          </w:p>
        </w:tc>
        <w:tc>
          <w:tcPr>
            <w:tcW w:w="943" w:type="dxa"/>
          </w:tcPr>
          <w:p>
            <w:pPr>
              <w:pStyle w:val="TableParagraph"/>
              <w:spacing w:before="67"/>
              <w:ind w:left="12" w:right="2"/>
              <w:jc w:val="center"/>
              <w:rPr>
                <w:sz w:val="18"/>
              </w:rPr>
            </w:pPr>
            <w:r>
              <w:rPr>
                <w:spacing w:val="-2"/>
                <w:sz w:val="18"/>
              </w:rPr>
              <w:t>3.410</w:t>
            </w:r>
          </w:p>
        </w:tc>
        <w:tc>
          <w:tcPr>
            <w:tcW w:w="946" w:type="dxa"/>
          </w:tcPr>
          <w:p>
            <w:pPr>
              <w:pStyle w:val="TableParagraph"/>
              <w:spacing w:before="67"/>
              <w:ind w:left="9" w:right="2"/>
              <w:jc w:val="center"/>
              <w:rPr>
                <w:sz w:val="18"/>
              </w:rPr>
            </w:pPr>
            <w:r>
              <w:rPr>
                <w:spacing w:val="-2"/>
                <w:sz w:val="18"/>
              </w:rPr>
              <w:t>2.344</w:t>
            </w:r>
          </w:p>
        </w:tc>
        <w:tc>
          <w:tcPr>
            <w:tcW w:w="1046" w:type="dxa"/>
          </w:tcPr>
          <w:p>
            <w:pPr>
              <w:pStyle w:val="TableParagraph"/>
              <w:spacing w:before="67"/>
              <w:ind w:right="308"/>
              <w:jc w:val="right"/>
              <w:rPr>
                <w:sz w:val="18"/>
              </w:rPr>
            </w:pPr>
            <w:r>
              <w:rPr>
                <w:spacing w:val="-2"/>
                <w:sz w:val="18"/>
              </w:rPr>
              <w:t>4.973</w:t>
            </w:r>
          </w:p>
        </w:tc>
        <w:tc>
          <w:tcPr>
            <w:tcW w:w="1056" w:type="dxa"/>
          </w:tcPr>
          <w:p>
            <w:pPr>
              <w:pStyle w:val="TableParagraph"/>
              <w:spacing w:before="67"/>
              <w:ind w:left="7" w:right="3"/>
              <w:jc w:val="center"/>
              <w:rPr>
                <w:sz w:val="18"/>
              </w:rPr>
            </w:pPr>
            <w:r>
              <w:rPr>
                <w:spacing w:val="-2"/>
                <w:sz w:val="18"/>
              </w:rPr>
              <w:t>4.247</w:t>
            </w:r>
          </w:p>
        </w:tc>
        <w:tc>
          <w:tcPr>
            <w:tcW w:w="945" w:type="dxa"/>
          </w:tcPr>
          <w:p>
            <w:pPr>
              <w:pStyle w:val="TableParagraph"/>
              <w:spacing w:before="67"/>
              <w:ind w:left="13" w:right="3"/>
              <w:jc w:val="center"/>
              <w:rPr>
                <w:sz w:val="18"/>
              </w:rPr>
            </w:pPr>
            <w:r>
              <w:rPr>
                <w:spacing w:val="-2"/>
                <w:sz w:val="18"/>
              </w:rPr>
              <w:t>3.641</w:t>
            </w:r>
          </w:p>
        </w:tc>
        <w:tc>
          <w:tcPr>
            <w:tcW w:w="935" w:type="dxa"/>
          </w:tcPr>
          <w:p>
            <w:pPr>
              <w:pStyle w:val="TableParagraph"/>
              <w:spacing w:before="67"/>
              <w:ind w:left="14"/>
              <w:jc w:val="center"/>
              <w:rPr>
                <w:sz w:val="18"/>
              </w:rPr>
            </w:pPr>
            <w:r>
              <w:rPr>
                <w:spacing w:val="-5"/>
                <w:sz w:val="18"/>
              </w:rPr>
              <w:t>640</w:t>
            </w:r>
          </w:p>
        </w:tc>
        <w:tc>
          <w:tcPr>
            <w:tcW w:w="936" w:type="dxa"/>
          </w:tcPr>
          <w:p>
            <w:pPr>
              <w:pStyle w:val="TableParagraph"/>
              <w:spacing w:before="67"/>
              <w:ind w:left="15" w:right="2"/>
              <w:jc w:val="center"/>
              <w:rPr>
                <w:sz w:val="18"/>
              </w:rPr>
            </w:pPr>
            <w:r>
              <w:rPr>
                <w:spacing w:val="-2"/>
                <w:sz w:val="18"/>
              </w:rPr>
              <w:t>1.323</w:t>
            </w:r>
          </w:p>
        </w:tc>
        <w:tc>
          <w:tcPr>
            <w:tcW w:w="938" w:type="dxa"/>
          </w:tcPr>
          <w:p>
            <w:pPr>
              <w:pStyle w:val="TableParagraph"/>
              <w:spacing w:before="67"/>
              <w:ind w:left="19" w:right="2"/>
              <w:jc w:val="center"/>
              <w:rPr>
                <w:sz w:val="18"/>
              </w:rPr>
            </w:pPr>
            <w:r>
              <w:rPr>
                <w:spacing w:val="-2"/>
                <w:sz w:val="18"/>
              </w:rPr>
              <w:t>1.028</w:t>
            </w:r>
          </w:p>
        </w:tc>
      </w:tr>
      <w:tr>
        <w:trPr>
          <w:trHeight w:val="350" w:hRule="atLeast"/>
        </w:trPr>
        <w:tc>
          <w:tcPr>
            <w:tcW w:w="1272" w:type="dxa"/>
          </w:tcPr>
          <w:p>
            <w:pPr>
              <w:pStyle w:val="TableParagraph"/>
              <w:spacing w:before="53"/>
              <w:ind w:left="107"/>
              <w:rPr>
                <w:sz w:val="20"/>
              </w:rPr>
            </w:pPr>
            <w:r>
              <w:rPr>
                <w:spacing w:val="-2"/>
                <w:sz w:val="20"/>
              </w:rPr>
              <w:t>Холандија</w:t>
            </w:r>
          </w:p>
        </w:tc>
        <w:tc>
          <w:tcPr>
            <w:tcW w:w="943" w:type="dxa"/>
          </w:tcPr>
          <w:p>
            <w:pPr>
              <w:pStyle w:val="TableParagraph"/>
              <w:spacing w:before="67"/>
              <w:ind w:left="12" w:right="5"/>
              <w:jc w:val="center"/>
              <w:rPr>
                <w:sz w:val="18"/>
              </w:rPr>
            </w:pPr>
            <w:r>
              <w:rPr>
                <w:spacing w:val="-2"/>
                <w:sz w:val="18"/>
              </w:rPr>
              <w:t>356.010</w:t>
            </w:r>
          </w:p>
        </w:tc>
        <w:tc>
          <w:tcPr>
            <w:tcW w:w="946" w:type="dxa"/>
          </w:tcPr>
          <w:p>
            <w:pPr>
              <w:pStyle w:val="TableParagraph"/>
              <w:spacing w:before="67"/>
              <w:ind w:left="9" w:right="4"/>
              <w:jc w:val="center"/>
              <w:rPr>
                <w:sz w:val="18"/>
              </w:rPr>
            </w:pPr>
            <w:r>
              <w:rPr>
                <w:spacing w:val="-2"/>
                <w:sz w:val="18"/>
              </w:rPr>
              <w:t>345.990</w:t>
            </w:r>
          </w:p>
        </w:tc>
        <w:tc>
          <w:tcPr>
            <w:tcW w:w="1046" w:type="dxa"/>
          </w:tcPr>
          <w:p>
            <w:pPr>
              <w:pStyle w:val="TableParagraph"/>
              <w:spacing w:before="67"/>
              <w:ind w:right="219"/>
              <w:jc w:val="right"/>
              <w:rPr>
                <w:sz w:val="18"/>
              </w:rPr>
            </w:pPr>
            <w:r>
              <w:rPr>
                <w:spacing w:val="-2"/>
                <w:sz w:val="18"/>
              </w:rPr>
              <w:t>344.290</w:t>
            </w:r>
          </w:p>
        </w:tc>
        <w:tc>
          <w:tcPr>
            <w:tcW w:w="1056" w:type="dxa"/>
          </w:tcPr>
          <w:p>
            <w:pPr>
              <w:pStyle w:val="TableParagraph"/>
              <w:spacing w:before="67"/>
              <w:ind w:left="7" w:right="1"/>
              <w:jc w:val="center"/>
              <w:rPr>
                <w:sz w:val="18"/>
              </w:rPr>
            </w:pPr>
            <w:r>
              <w:rPr>
                <w:spacing w:val="-2"/>
                <w:sz w:val="18"/>
              </w:rPr>
              <w:t>257.340</w:t>
            </w:r>
          </w:p>
        </w:tc>
        <w:tc>
          <w:tcPr>
            <w:tcW w:w="945" w:type="dxa"/>
          </w:tcPr>
          <w:p>
            <w:pPr>
              <w:pStyle w:val="TableParagraph"/>
              <w:spacing w:before="67"/>
              <w:ind w:left="13" w:right="1"/>
              <w:jc w:val="center"/>
              <w:rPr>
                <w:sz w:val="18"/>
              </w:rPr>
            </w:pPr>
            <w:r>
              <w:rPr>
                <w:spacing w:val="-2"/>
                <w:sz w:val="18"/>
              </w:rPr>
              <w:t>854.260</w:t>
            </w:r>
          </w:p>
        </w:tc>
        <w:tc>
          <w:tcPr>
            <w:tcW w:w="935" w:type="dxa"/>
          </w:tcPr>
          <w:p>
            <w:pPr>
              <w:pStyle w:val="TableParagraph"/>
              <w:spacing w:before="67"/>
              <w:ind w:left="14"/>
              <w:jc w:val="center"/>
              <w:rPr>
                <w:sz w:val="18"/>
              </w:rPr>
            </w:pPr>
            <w:r>
              <w:rPr>
                <w:spacing w:val="-2"/>
                <w:sz w:val="18"/>
              </w:rPr>
              <w:t>842.050</w:t>
            </w:r>
          </w:p>
        </w:tc>
        <w:tc>
          <w:tcPr>
            <w:tcW w:w="936" w:type="dxa"/>
          </w:tcPr>
          <w:p>
            <w:pPr>
              <w:pStyle w:val="TableParagraph"/>
              <w:spacing w:before="67"/>
              <w:ind w:left="15"/>
              <w:jc w:val="center"/>
              <w:rPr>
                <w:sz w:val="18"/>
              </w:rPr>
            </w:pPr>
            <w:r>
              <w:rPr>
                <w:spacing w:val="-2"/>
                <w:sz w:val="18"/>
              </w:rPr>
              <w:t>777.567</w:t>
            </w:r>
          </w:p>
        </w:tc>
        <w:tc>
          <w:tcPr>
            <w:tcW w:w="938" w:type="dxa"/>
          </w:tcPr>
          <w:p>
            <w:pPr>
              <w:pStyle w:val="TableParagraph"/>
              <w:spacing w:before="67"/>
              <w:ind w:left="19" w:right="5"/>
              <w:jc w:val="center"/>
              <w:rPr>
                <w:sz w:val="18"/>
              </w:rPr>
            </w:pPr>
            <w:r>
              <w:rPr>
                <w:spacing w:val="-2"/>
                <w:sz w:val="18"/>
              </w:rPr>
              <w:t>697.470</w:t>
            </w:r>
          </w:p>
        </w:tc>
      </w:tr>
      <w:tr>
        <w:trPr>
          <w:trHeight w:val="350" w:hRule="atLeast"/>
        </w:trPr>
        <w:tc>
          <w:tcPr>
            <w:tcW w:w="1272" w:type="dxa"/>
          </w:tcPr>
          <w:p>
            <w:pPr>
              <w:pStyle w:val="TableParagraph"/>
              <w:spacing w:before="53"/>
              <w:ind w:left="107"/>
              <w:rPr>
                <w:sz w:val="20"/>
              </w:rPr>
            </w:pPr>
            <w:r>
              <w:rPr>
                <w:spacing w:val="-2"/>
                <w:sz w:val="20"/>
              </w:rPr>
              <w:t>Аустрија</w:t>
            </w:r>
          </w:p>
        </w:tc>
        <w:tc>
          <w:tcPr>
            <w:tcW w:w="943" w:type="dxa"/>
          </w:tcPr>
          <w:p>
            <w:pPr>
              <w:pStyle w:val="TableParagraph"/>
              <w:spacing w:before="67"/>
              <w:ind w:left="12" w:right="5"/>
              <w:jc w:val="center"/>
              <w:rPr>
                <w:sz w:val="18"/>
              </w:rPr>
            </w:pPr>
            <w:r>
              <w:rPr>
                <w:spacing w:val="-2"/>
                <w:sz w:val="18"/>
              </w:rPr>
              <w:t>149.908</w:t>
            </w:r>
          </w:p>
        </w:tc>
        <w:tc>
          <w:tcPr>
            <w:tcW w:w="946" w:type="dxa"/>
          </w:tcPr>
          <w:p>
            <w:pPr>
              <w:pStyle w:val="TableParagraph"/>
              <w:spacing w:before="67"/>
              <w:ind w:left="9" w:right="4"/>
              <w:jc w:val="center"/>
              <w:rPr>
                <w:sz w:val="18"/>
              </w:rPr>
            </w:pPr>
            <w:r>
              <w:rPr>
                <w:spacing w:val="-2"/>
                <w:sz w:val="18"/>
              </w:rPr>
              <w:t>165.281</w:t>
            </w:r>
          </w:p>
        </w:tc>
        <w:tc>
          <w:tcPr>
            <w:tcW w:w="1046" w:type="dxa"/>
          </w:tcPr>
          <w:p>
            <w:pPr>
              <w:pStyle w:val="TableParagraph"/>
              <w:spacing w:before="67"/>
              <w:ind w:right="219"/>
              <w:jc w:val="right"/>
              <w:rPr>
                <w:sz w:val="18"/>
              </w:rPr>
            </w:pPr>
            <w:r>
              <w:rPr>
                <w:spacing w:val="-2"/>
                <w:sz w:val="18"/>
              </w:rPr>
              <w:t>177.125</w:t>
            </w:r>
          </w:p>
        </w:tc>
        <w:tc>
          <w:tcPr>
            <w:tcW w:w="1056" w:type="dxa"/>
          </w:tcPr>
          <w:p>
            <w:pPr>
              <w:pStyle w:val="TableParagraph"/>
              <w:spacing w:before="67"/>
              <w:ind w:left="7" w:right="1"/>
              <w:jc w:val="center"/>
              <w:rPr>
                <w:sz w:val="18"/>
              </w:rPr>
            </w:pPr>
            <w:r>
              <w:rPr>
                <w:spacing w:val="-2"/>
                <w:sz w:val="18"/>
              </w:rPr>
              <w:t>173.548</w:t>
            </w:r>
          </w:p>
        </w:tc>
        <w:tc>
          <w:tcPr>
            <w:tcW w:w="945" w:type="dxa"/>
          </w:tcPr>
          <w:p>
            <w:pPr>
              <w:pStyle w:val="TableParagraph"/>
              <w:spacing w:before="67"/>
              <w:ind w:left="13" w:right="1"/>
              <w:jc w:val="center"/>
              <w:rPr>
                <w:sz w:val="18"/>
              </w:rPr>
            </w:pPr>
            <w:r>
              <w:rPr>
                <w:spacing w:val="-2"/>
                <w:sz w:val="18"/>
              </w:rPr>
              <w:t>344.956</w:t>
            </w:r>
          </w:p>
        </w:tc>
        <w:tc>
          <w:tcPr>
            <w:tcW w:w="935" w:type="dxa"/>
          </w:tcPr>
          <w:p>
            <w:pPr>
              <w:pStyle w:val="TableParagraph"/>
              <w:spacing w:before="67"/>
              <w:ind w:left="14"/>
              <w:jc w:val="center"/>
              <w:rPr>
                <w:sz w:val="18"/>
              </w:rPr>
            </w:pPr>
            <w:r>
              <w:rPr>
                <w:spacing w:val="-2"/>
                <w:sz w:val="18"/>
              </w:rPr>
              <w:t>349.691</w:t>
            </w:r>
          </w:p>
        </w:tc>
        <w:tc>
          <w:tcPr>
            <w:tcW w:w="936" w:type="dxa"/>
          </w:tcPr>
          <w:p>
            <w:pPr>
              <w:pStyle w:val="TableParagraph"/>
              <w:spacing w:before="67"/>
              <w:ind w:left="15"/>
              <w:jc w:val="center"/>
              <w:rPr>
                <w:sz w:val="18"/>
              </w:rPr>
            </w:pPr>
            <w:r>
              <w:rPr>
                <w:spacing w:val="-2"/>
                <w:sz w:val="18"/>
              </w:rPr>
              <w:t>336.634</w:t>
            </w:r>
          </w:p>
        </w:tc>
        <w:tc>
          <w:tcPr>
            <w:tcW w:w="938" w:type="dxa"/>
          </w:tcPr>
          <w:p>
            <w:pPr>
              <w:pStyle w:val="TableParagraph"/>
              <w:spacing w:before="67"/>
              <w:ind w:left="19" w:right="5"/>
              <w:jc w:val="center"/>
              <w:rPr>
                <w:sz w:val="18"/>
              </w:rPr>
            </w:pPr>
            <w:r>
              <w:rPr>
                <w:spacing w:val="-2"/>
                <w:sz w:val="18"/>
              </w:rPr>
              <w:t>318.904</w:t>
            </w:r>
          </w:p>
        </w:tc>
      </w:tr>
      <w:tr>
        <w:trPr>
          <w:trHeight w:val="350" w:hRule="atLeast"/>
        </w:trPr>
        <w:tc>
          <w:tcPr>
            <w:tcW w:w="1272" w:type="dxa"/>
          </w:tcPr>
          <w:p>
            <w:pPr>
              <w:pStyle w:val="TableParagraph"/>
              <w:spacing w:before="53"/>
              <w:ind w:left="107"/>
              <w:rPr>
                <w:sz w:val="20"/>
              </w:rPr>
            </w:pPr>
            <w:r>
              <w:rPr>
                <w:spacing w:val="-2"/>
                <w:sz w:val="20"/>
              </w:rPr>
              <w:t>Пољска</w:t>
            </w:r>
          </w:p>
        </w:tc>
        <w:tc>
          <w:tcPr>
            <w:tcW w:w="943" w:type="dxa"/>
          </w:tcPr>
          <w:p>
            <w:pPr>
              <w:pStyle w:val="TableParagraph"/>
              <w:spacing w:before="67"/>
              <w:ind w:left="12" w:right="5"/>
              <w:jc w:val="center"/>
              <w:rPr>
                <w:sz w:val="18"/>
              </w:rPr>
            </w:pPr>
            <w:r>
              <w:rPr>
                <w:spacing w:val="-2"/>
                <w:sz w:val="18"/>
              </w:rPr>
              <w:t>649.382</w:t>
            </w:r>
          </w:p>
        </w:tc>
        <w:tc>
          <w:tcPr>
            <w:tcW w:w="946" w:type="dxa"/>
          </w:tcPr>
          <w:p>
            <w:pPr>
              <w:pStyle w:val="TableParagraph"/>
              <w:spacing w:before="67"/>
              <w:ind w:left="9" w:right="4"/>
              <w:jc w:val="center"/>
              <w:rPr>
                <w:sz w:val="18"/>
              </w:rPr>
            </w:pPr>
            <w:r>
              <w:rPr>
                <w:spacing w:val="-2"/>
                <w:sz w:val="18"/>
              </w:rPr>
              <w:t>649.047</w:t>
            </w:r>
          </w:p>
        </w:tc>
        <w:tc>
          <w:tcPr>
            <w:tcW w:w="1046" w:type="dxa"/>
          </w:tcPr>
          <w:p>
            <w:pPr>
              <w:pStyle w:val="TableParagraph"/>
              <w:spacing w:before="67"/>
              <w:ind w:right="219"/>
              <w:jc w:val="right"/>
              <w:rPr>
                <w:sz w:val="18"/>
              </w:rPr>
            </w:pPr>
            <w:r>
              <w:rPr>
                <w:spacing w:val="-2"/>
                <w:sz w:val="18"/>
              </w:rPr>
              <w:t>642.488</w:t>
            </w:r>
          </w:p>
        </w:tc>
        <w:tc>
          <w:tcPr>
            <w:tcW w:w="1056" w:type="dxa"/>
          </w:tcPr>
          <w:p>
            <w:pPr>
              <w:pStyle w:val="TableParagraph"/>
              <w:spacing w:before="67"/>
              <w:ind w:left="7" w:right="1"/>
              <w:jc w:val="center"/>
              <w:rPr>
                <w:sz w:val="18"/>
              </w:rPr>
            </w:pPr>
            <w:r>
              <w:rPr>
                <w:spacing w:val="-2"/>
                <w:sz w:val="18"/>
              </w:rPr>
              <w:t>596.989</w:t>
            </w:r>
          </w:p>
        </w:tc>
        <w:tc>
          <w:tcPr>
            <w:tcW w:w="945" w:type="dxa"/>
          </w:tcPr>
          <w:p>
            <w:pPr>
              <w:pStyle w:val="TableParagraph"/>
              <w:spacing w:before="67"/>
              <w:ind w:left="13" w:right="1"/>
              <w:jc w:val="center"/>
              <w:rPr>
                <w:sz w:val="18"/>
              </w:rPr>
            </w:pPr>
            <w:r>
              <w:rPr>
                <w:spacing w:val="-2"/>
                <w:sz w:val="18"/>
              </w:rPr>
              <w:t>412.015</w:t>
            </w:r>
          </w:p>
        </w:tc>
        <w:tc>
          <w:tcPr>
            <w:tcW w:w="935" w:type="dxa"/>
          </w:tcPr>
          <w:p>
            <w:pPr>
              <w:pStyle w:val="TableParagraph"/>
              <w:spacing w:before="67"/>
              <w:ind w:left="14"/>
              <w:jc w:val="center"/>
              <w:rPr>
                <w:sz w:val="18"/>
              </w:rPr>
            </w:pPr>
            <w:r>
              <w:rPr>
                <w:spacing w:val="-2"/>
                <w:sz w:val="18"/>
              </w:rPr>
              <w:t>379.738</w:t>
            </w:r>
          </w:p>
        </w:tc>
        <w:tc>
          <w:tcPr>
            <w:tcW w:w="936" w:type="dxa"/>
          </w:tcPr>
          <w:p>
            <w:pPr>
              <w:pStyle w:val="TableParagraph"/>
              <w:spacing w:before="67"/>
              <w:ind w:left="15"/>
              <w:jc w:val="center"/>
              <w:rPr>
                <w:sz w:val="18"/>
              </w:rPr>
            </w:pPr>
            <w:r>
              <w:rPr>
                <w:spacing w:val="-2"/>
                <w:sz w:val="18"/>
              </w:rPr>
              <w:t>299.068</w:t>
            </w:r>
          </w:p>
        </w:tc>
        <w:tc>
          <w:tcPr>
            <w:tcW w:w="938" w:type="dxa"/>
          </w:tcPr>
          <w:p>
            <w:pPr>
              <w:pStyle w:val="TableParagraph"/>
              <w:spacing w:before="67"/>
              <w:ind w:left="19" w:right="5"/>
              <w:jc w:val="center"/>
              <w:rPr>
                <w:sz w:val="18"/>
              </w:rPr>
            </w:pPr>
            <w:r>
              <w:rPr>
                <w:spacing w:val="-2"/>
                <w:sz w:val="18"/>
              </w:rPr>
              <w:t>253.865</w:t>
            </w:r>
          </w:p>
        </w:tc>
      </w:tr>
      <w:tr>
        <w:trPr>
          <w:trHeight w:val="350" w:hRule="atLeast"/>
        </w:trPr>
        <w:tc>
          <w:tcPr>
            <w:tcW w:w="1272" w:type="dxa"/>
          </w:tcPr>
          <w:p>
            <w:pPr>
              <w:pStyle w:val="TableParagraph"/>
              <w:spacing w:before="53"/>
              <w:ind w:left="107"/>
              <w:rPr>
                <w:sz w:val="20"/>
              </w:rPr>
            </w:pPr>
            <w:r>
              <w:rPr>
                <w:spacing w:val="-2"/>
                <w:sz w:val="20"/>
              </w:rPr>
              <w:t>Португалија</w:t>
            </w:r>
          </w:p>
        </w:tc>
        <w:tc>
          <w:tcPr>
            <w:tcW w:w="943" w:type="dxa"/>
          </w:tcPr>
          <w:p>
            <w:pPr>
              <w:pStyle w:val="TableParagraph"/>
              <w:spacing w:before="67"/>
              <w:ind w:left="12" w:right="5"/>
              <w:jc w:val="center"/>
              <w:rPr>
                <w:sz w:val="18"/>
              </w:rPr>
            </w:pPr>
            <w:r>
              <w:rPr>
                <w:spacing w:val="-2"/>
                <w:sz w:val="18"/>
              </w:rPr>
              <w:t>290.792</w:t>
            </w:r>
          </w:p>
        </w:tc>
        <w:tc>
          <w:tcPr>
            <w:tcW w:w="946" w:type="dxa"/>
          </w:tcPr>
          <w:p>
            <w:pPr>
              <w:pStyle w:val="TableParagraph"/>
              <w:spacing w:before="67"/>
              <w:ind w:left="9" w:right="4"/>
              <w:jc w:val="center"/>
              <w:rPr>
                <w:sz w:val="18"/>
              </w:rPr>
            </w:pPr>
            <w:r>
              <w:rPr>
                <w:spacing w:val="-2"/>
                <w:sz w:val="18"/>
              </w:rPr>
              <w:t>216.429</w:t>
            </w:r>
          </w:p>
        </w:tc>
        <w:tc>
          <w:tcPr>
            <w:tcW w:w="1046" w:type="dxa"/>
          </w:tcPr>
          <w:p>
            <w:pPr>
              <w:pStyle w:val="TableParagraph"/>
              <w:spacing w:before="67"/>
              <w:ind w:right="219"/>
              <w:jc w:val="right"/>
              <w:rPr>
                <w:sz w:val="18"/>
              </w:rPr>
            </w:pPr>
            <w:r>
              <w:rPr>
                <w:spacing w:val="-2"/>
                <w:sz w:val="18"/>
              </w:rPr>
              <w:t>205.488</w:t>
            </w:r>
          </w:p>
        </w:tc>
        <w:tc>
          <w:tcPr>
            <w:tcW w:w="1056" w:type="dxa"/>
          </w:tcPr>
          <w:p>
            <w:pPr>
              <w:pStyle w:val="TableParagraph"/>
              <w:spacing w:before="67"/>
              <w:ind w:left="7" w:right="1"/>
              <w:jc w:val="center"/>
              <w:rPr>
                <w:sz w:val="18"/>
              </w:rPr>
            </w:pPr>
            <w:r>
              <w:rPr>
                <w:spacing w:val="-2"/>
                <w:sz w:val="18"/>
              </w:rPr>
              <w:t>204.983</w:t>
            </w:r>
          </w:p>
        </w:tc>
        <w:tc>
          <w:tcPr>
            <w:tcW w:w="945" w:type="dxa"/>
          </w:tcPr>
          <w:p>
            <w:pPr>
              <w:pStyle w:val="TableParagraph"/>
              <w:spacing w:before="67"/>
              <w:ind w:left="13" w:right="1"/>
              <w:jc w:val="center"/>
              <w:rPr>
                <w:sz w:val="18"/>
              </w:rPr>
            </w:pPr>
            <w:r>
              <w:rPr>
                <w:spacing w:val="-2"/>
                <w:sz w:val="18"/>
              </w:rPr>
              <w:t>370.826</w:t>
            </w:r>
          </w:p>
        </w:tc>
        <w:tc>
          <w:tcPr>
            <w:tcW w:w="935" w:type="dxa"/>
          </w:tcPr>
          <w:p>
            <w:pPr>
              <w:pStyle w:val="TableParagraph"/>
              <w:spacing w:before="67"/>
              <w:ind w:left="14"/>
              <w:jc w:val="center"/>
              <w:rPr>
                <w:sz w:val="18"/>
              </w:rPr>
            </w:pPr>
            <w:r>
              <w:rPr>
                <w:spacing w:val="-2"/>
                <w:sz w:val="18"/>
              </w:rPr>
              <w:t>330.772</w:t>
            </w:r>
          </w:p>
        </w:tc>
        <w:tc>
          <w:tcPr>
            <w:tcW w:w="936" w:type="dxa"/>
          </w:tcPr>
          <w:p>
            <w:pPr>
              <w:pStyle w:val="TableParagraph"/>
              <w:spacing w:before="67"/>
              <w:ind w:left="15"/>
              <w:jc w:val="center"/>
              <w:rPr>
                <w:sz w:val="18"/>
              </w:rPr>
            </w:pPr>
            <w:r>
              <w:rPr>
                <w:spacing w:val="-2"/>
                <w:sz w:val="18"/>
              </w:rPr>
              <w:t>293.537</w:t>
            </w:r>
          </w:p>
        </w:tc>
        <w:tc>
          <w:tcPr>
            <w:tcW w:w="938" w:type="dxa"/>
          </w:tcPr>
          <w:p>
            <w:pPr>
              <w:pStyle w:val="TableParagraph"/>
              <w:spacing w:before="67"/>
              <w:ind w:left="19" w:right="5"/>
              <w:jc w:val="center"/>
              <w:rPr>
                <w:sz w:val="18"/>
              </w:rPr>
            </w:pPr>
            <w:r>
              <w:rPr>
                <w:spacing w:val="-2"/>
                <w:sz w:val="18"/>
              </w:rPr>
              <w:t>273.626</w:t>
            </w:r>
          </w:p>
        </w:tc>
      </w:tr>
      <w:tr>
        <w:trPr>
          <w:trHeight w:val="350" w:hRule="atLeast"/>
        </w:trPr>
        <w:tc>
          <w:tcPr>
            <w:tcW w:w="1272" w:type="dxa"/>
          </w:tcPr>
          <w:p>
            <w:pPr>
              <w:pStyle w:val="TableParagraph"/>
              <w:spacing w:before="53"/>
              <w:ind w:left="107"/>
              <w:rPr>
                <w:sz w:val="20"/>
              </w:rPr>
            </w:pPr>
            <w:r>
              <w:rPr>
                <w:spacing w:val="-2"/>
                <w:sz w:val="20"/>
              </w:rPr>
              <w:t>Румунија</w:t>
            </w:r>
          </w:p>
        </w:tc>
        <w:tc>
          <w:tcPr>
            <w:tcW w:w="943" w:type="dxa"/>
          </w:tcPr>
          <w:p>
            <w:pPr>
              <w:pStyle w:val="TableParagraph"/>
              <w:spacing w:before="67"/>
              <w:ind w:left="12" w:right="4"/>
              <w:jc w:val="center"/>
              <w:rPr>
                <w:sz w:val="18"/>
              </w:rPr>
            </w:pPr>
            <w:r>
              <w:rPr>
                <w:spacing w:val="-2"/>
                <w:sz w:val="18"/>
              </w:rPr>
              <w:t>36.626</w:t>
            </w:r>
          </w:p>
        </w:tc>
        <w:tc>
          <w:tcPr>
            <w:tcW w:w="946" w:type="dxa"/>
          </w:tcPr>
          <w:p>
            <w:pPr>
              <w:pStyle w:val="TableParagraph"/>
              <w:spacing w:before="67"/>
              <w:ind w:left="9" w:right="4"/>
              <w:jc w:val="center"/>
              <w:rPr>
                <w:sz w:val="18"/>
              </w:rPr>
            </w:pPr>
            <w:r>
              <w:rPr>
                <w:spacing w:val="-2"/>
                <w:sz w:val="18"/>
              </w:rPr>
              <w:t>48.001</w:t>
            </w:r>
          </w:p>
        </w:tc>
        <w:tc>
          <w:tcPr>
            <w:tcW w:w="1046" w:type="dxa"/>
          </w:tcPr>
          <w:p>
            <w:pPr>
              <w:pStyle w:val="TableParagraph"/>
              <w:spacing w:before="67"/>
              <w:ind w:right="265"/>
              <w:jc w:val="right"/>
              <w:rPr>
                <w:sz w:val="18"/>
              </w:rPr>
            </w:pPr>
            <w:r>
              <w:rPr>
                <w:spacing w:val="-2"/>
                <w:sz w:val="18"/>
              </w:rPr>
              <w:t>39.954</w:t>
            </w:r>
          </w:p>
        </w:tc>
        <w:tc>
          <w:tcPr>
            <w:tcW w:w="1056" w:type="dxa"/>
          </w:tcPr>
          <w:p>
            <w:pPr>
              <w:pStyle w:val="TableParagraph"/>
              <w:spacing w:before="67"/>
              <w:ind w:left="7"/>
              <w:jc w:val="center"/>
              <w:rPr>
                <w:sz w:val="18"/>
              </w:rPr>
            </w:pPr>
            <w:r>
              <w:rPr>
                <w:spacing w:val="-2"/>
                <w:sz w:val="18"/>
              </w:rPr>
              <w:t>36.788</w:t>
            </w:r>
          </w:p>
        </w:tc>
        <w:tc>
          <w:tcPr>
            <w:tcW w:w="945" w:type="dxa"/>
          </w:tcPr>
          <w:p>
            <w:pPr>
              <w:pStyle w:val="TableParagraph"/>
              <w:spacing w:before="67"/>
              <w:ind w:left="13" w:right="1"/>
              <w:jc w:val="center"/>
              <w:rPr>
                <w:sz w:val="18"/>
              </w:rPr>
            </w:pPr>
            <w:r>
              <w:rPr>
                <w:spacing w:val="-2"/>
                <w:sz w:val="18"/>
              </w:rPr>
              <w:t>130.554</w:t>
            </w:r>
          </w:p>
        </w:tc>
        <w:tc>
          <w:tcPr>
            <w:tcW w:w="935" w:type="dxa"/>
          </w:tcPr>
          <w:p>
            <w:pPr>
              <w:pStyle w:val="TableParagraph"/>
              <w:spacing w:before="67"/>
              <w:ind w:left="14"/>
              <w:jc w:val="center"/>
              <w:rPr>
                <w:sz w:val="18"/>
              </w:rPr>
            </w:pPr>
            <w:r>
              <w:rPr>
                <w:spacing w:val="-2"/>
                <w:sz w:val="18"/>
              </w:rPr>
              <w:t>85.951</w:t>
            </w:r>
          </w:p>
        </w:tc>
        <w:tc>
          <w:tcPr>
            <w:tcW w:w="936" w:type="dxa"/>
          </w:tcPr>
          <w:p>
            <w:pPr>
              <w:pStyle w:val="TableParagraph"/>
              <w:spacing w:before="67"/>
              <w:ind w:left="15"/>
              <w:jc w:val="center"/>
              <w:rPr>
                <w:sz w:val="18"/>
              </w:rPr>
            </w:pPr>
            <w:r>
              <w:rPr>
                <w:spacing w:val="-2"/>
                <w:sz w:val="18"/>
              </w:rPr>
              <w:t>70.495</w:t>
            </w:r>
          </w:p>
        </w:tc>
        <w:tc>
          <w:tcPr>
            <w:tcW w:w="938" w:type="dxa"/>
          </w:tcPr>
          <w:p>
            <w:pPr>
              <w:pStyle w:val="TableParagraph"/>
              <w:spacing w:before="67"/>
              <w:ind w:left="19" w:right="4"/>
              <w:jc w:val="center"/>
              <w:rPr>
                <w:sz w:val="18"/>
              </w:rPr>
            </w:pPr>
            <w:r>
              <w:rPr>
                <w:spacing w:val="-2"/>
                <w:sz w:val="18"/>
              </w:rPr>
              <w:t>57.256</w:t>
            </w:r>
          </w:p>
        </w:tc>
      </w:tr>
      <w:tr>
        <w:trPr>
          <w:trHeight w:val="349" w:hRule="atLeast"/>
        </w:trPr>
        <w:tc>
          <w:tcPr>
            <w:tcW w:w="1272" w:type="dxa"/>
          </w:tcPr>
          <w:p>
            <w:pPr>
              <w:pStyle w:val="TableParagraph"/>
              <w:spacing w:before="53"/>
              <w:ind w:left="107"/>
              <w:rPr>
                <w:sz w:val="20"/>
              </w:rPr>
            </w:pPr>
            <w:r>
              <w:rPr>
                <w:spacing w:val="-2"/>
                <w:sz w:val="20"/>
              </w:rPr>
              <w:t>Словенија</w:t>
            </w:r>
          </w:p>
        </w:tc>
        <w:tc>
          <w:tcPr>
            <w:tcW w:w="943" w:type="dxa"/>
          </w:tcPr>
          <w:p>
            <w:pPr>
              <w:pStyle w:val="TableParagraph"/>
              <w:spacing w:before="67"/>
              <w:ind w:left="12" w:right="4"/>
              <w:jc w:val="center"/>
              <w:rPr>
                <w:sz w:val="18"/>
              </w:rPr>
            </w:pPr>
            <w:r>
              <w:rPr>
                <w:spacing w:val="-2"/>
                <w:sz w:val="18"/>
              </w:rPr>
              <w:t>11.561</w:t>
            </w:r>
          </w:p>
        </w:tc>
        <w:tc>
          <w:tcPr>
            <w:tcW w:w="946" w:type="dxa"/>
          </w:tcPr>
          <w:p>
            <w:pPr>
              <w:pStyle w:val="TableParagraph"/>
              <w:spacing w:before="67"/>
              <w:ind w:left="9" w:right="2"/>
              <w:jc w:val="center"/>
              <w:rPr>
                <w:sz w:val="18"/>
              </w:rPr>
            </w:pPr>
            <w:r>
              <w:rPr>
                <w:spacing w:val="-2"/>
                <w:sz w:val="18"/>
              </w:rPr>
              <w:t>7.932</w:t>
            </w:r>
          </w:p>
        </w:tc>
        <w:tc>
          <w:tcPr>
            <w:tcW w:w="1046" w:type="dxa"/>
          </w:tcPr>
          <w:p>
            <w:pPr>
              <w:pStyle w:val="TableParagraph"/>
              <w:spacing w:before="67"/>
              <w:ind w:right="265"/>
              <w:jc w:val="right"/>
              <w:rPr>
                <w:sz w:val="18"/>
              </w:rPr>
            </w:pPr>
            <w:r>
              <w:rPr>
                <w:spacing w:val="-2"/>
                <w:sz w:val="18"/>
              </w:rPr>
              <w:t>13.924</w:t>
            </w:r>
          </w:p>
        </w:tc>
        <w:tc>
          <w:tcPr>
            <w:tcW w:w="1056" w:type="dxa"/>
          </w:tcPr>
          <w:p>
            <w:pPr>
              <w:pStyle w:val="TableParagraph"/>
              <w:spacing w:before="67"/>
              <w:ind w:left="7"/>
              <w:jc w:val="center"/>
              <w:rPr>
                <w:sz w:val="18"/>
              </w:rPr>
            </w:pPr>
            <w:r>
              <w:rPr>
                <w:spacing w:val="-2"/>
                <w:sz w:val="18"/>
              </w:rPr>
              <w:t>16.630</w:t>
            </w:r>
          </w:p>
        </w:tc>
        <w:tc>
          <w:tcPr>
            <w:tcW w:w="945" w:type="dxa"/>
          </w:tcPr>
          <w:p>
            <w:pPr>
              <w:pStyle w:val="TableParagraph"/>
              <w:spacing w:before="67"/>
              <w:ind w:left="13"/>
              <w:jc w:val="center"/>
              <w:rPr>
                <w:sz w:val="18"/>
              </w:rPr>
            </w:pPr>
            <w:r>
              <w:rPr>
                <w:spacing w:val="-2"/>
                <w:sz w:val="18"/>
              </w:rPr>
              <w:t>21.352</w:t>
            </w:r>
          </w:p>
        </w:tc>
        <w:tc>
          <w:tcPr>
            <w:tcW w:w="935" w:type="dxa"/>
          </w:tcPr>
          <w:p>
            <w:pPr>
              <w:pStyle w:val="TableParagraph"/>
              <w:spacing w:before="67"/>
              <w:ind w:left="14"/>
              <w:jc w:val="center"/>
              <w:rPr>
                <w:sz w:val="18"/>
              </w:rPr>
            </w:pPr>
            <w:r>
              <w:rPr>
                <w:spacing w:val="-2"/>
                <w:sz w:val="18"/>
              </w:rPr>
              <w:t>20.831</w:t>
            </w:r>
          </w:p>
        </w:tc>
        <w:tc>
          <w:tcPr>
            <w:tcW w:w="936" w:type="dxa"/>
          </w:tcPr>
          <w:p>
            <w:pPr>
              <w:pStyle w:val="TableParagraph"/>
              <w:spacing w:before="67"/>
              <w:ind w:left="15"/>
              <w:jc w:val="center"/>
              <w:rPr>
                <w:sz w:val="18"/>
              </w:rPr>
            </w:pPr>
            <w:r>
              <w:rPr>
                <w:spacing w:val="-2"/>
                <w:sz w:val="18"/>
              </w:rPr>
              <w:t>19.526</w:t>
            </w:r>
          </w:p>
        </w:tc>
        <w:tc>
          <w:tcPr>
            <w:tcW w:w="938" w:type="dxa"/>
          </w:tcPr>
          <w:p>
            <w:pPr>
              <w:pStyle w:val="TableParagraph"/>
              <w:spacing w:before="67"/>
              <w:ind w:left="19" w:right="4"/>
              <w:jc w:val="center"/>
              <w:rPr>
                <w:sz w:val="18"/>
              </w:rPr>
            </w:pPr>
            <w:r>
              <w:rPr>
                <w:spacing w:val="-2"/>
                <w:sz w:val="18"/>
              </w:rPr>
              <w:t>18.102</w:t>
            </w:r>
          </w:p>
        </w:tc>
      </w:tr>
      <w:tr>
        <w:trPr>
          <w:trHeight w:val="350" w:hRule="atLeast"/>
        </w:trPr>
        <w:tc>
          <w:tcPr>
            <w:tcW w:w="1272" w:type="dxa"/>
          </w:tcPr>
          <w:p>
            <w:pPr>
              <w:pStyle w:val="TableParagraph"/>
              <w:spacing w:before="53"/>
              <w:ind w:left="107"/>
              <w:rPr>
                <w:sz w:val="20"/>
              </w:rPr>
            </w:pPr>
            <w:r>
              <w:rPr>
                <w:spacing w:val="-2"/>
                <w:sz w:val="20"/>
              </w:rPr>
              <w:t>Словачка</w:t>
            </w:r>
          </w:p>
        </w:tc>
        <w:tc>
          <w:tcPr>
            <w:tcW w:w="943" w:type="dxa"/>
          </w:tcPr>
          <w:p>
            <w:pPr>
              <w:pStyle w:val="TableParagraph"/>
              <w:spacing w:before="67"/>
              <w:ind w:left="12" w:right="4"/>
              <w:jc w:val="center"/>
              <w:rPr>
                <w:sz w:val="18"/>
              </w:rPr>
            </w:pPr>
            <w:r>
              <w:rPr>
                <w:spacing w:val="-2"/>
                <w:sz w:val="18"/>
              </w:rPr>
              <w:t>57.834</w:t>
            </w:r>
          </w:p>
        </w:tc>
        <w:tc>
          <w:tcPr>
            <w:tcW w:w="946" w:type="dxa"/>
          </w:tcPr>
          <w:p>
            <w:pPr>
              <w:pStyle w:val="TableParagraph"/>
              <w:spacing w:before="67"/>
              <w:ind w:left="9" w:right="4"/>
              <w:jc w:val="center"/>
              <w:rPr>
                <w:sz w:val="18"/>
              </w:rPr>
            </w:pPr>
            <w:r>
              <w:rPr>
                <w:spacing w:val="-2"/>
                <w:sz w:val="18"/>
              </w:rPr>
              <w:t>71.143</w:t>
            </w:r>
          </w:p>
        </w:tc>
        <w:tc>
          <w:tcPr>
            <w:tcW w:w="1046" w:type="dxa"/>
          </w:tcPr>
          <w:p>
            <w:pPr>
              <w:pStyle w:val="TableParagraph"/>
              <w:spacing w:before="67"/>
              <w:ind w:right="265"/>
              <w:jc w:val="right"/>
              <w:rPr>
                <w:sz w:val="18"/>
              </w:rPr>
            </w:pPr>
            <w:r>
              <w:rPr>
                <w:spacing w:val="-2"/>
                <w:sz w:val="18"/>
              </w:rPr>
              <w:t>70.919</w:t>
            </w:r>
          </w:p>
        </w:tc>
        <w:tc>
          <w:tcPr>
            <w:tcW w:w="1056" w:type="dxa"/>
          </w:tcPr>
          <w:p>
            <w:pPr>
              <w:pStyle w:val="TableParagraph"/>
              <w:spacing w:before="67"/>
              <w:ind w:left="7"/>
              <w:jc w:val="center"/>
              <w:rPr>
                <w:sz w:val="18"/>
              </w:rPr>
            </w:pPr>
            <w:r>
              <w:rPr>
                <w:spacing w:val="-2"/>
                <w:sz w:val="18"/>
              </w:rPr>
              <w:t>67.999</w:t>
            </w:r>
          </w:p>
        </w:tc>
        <w:tc>
          <w:tcPr>
            <w:tcW w:w="945" w:type="dxa"/>
          </w:tcPr>
          <w:p>
            <w:pPr>
              <w:pStyle w:val="TableParagraph"/>
              <w:spacing w:before="67"/>
              <w:ind w:left="13"/>
              <w:jc w:val="center"/>
              <w:rPr>
                <w:sz w:val="18"/>
              </w:rPr>
            </w:pPr>
            <w:r>
              <w:rPr>
                <w:spacing w:val="-2"/>
                <w:sz w:val="18"/>
              </w:rPr>
              <w:t>52.908</w:t>
            </w:r>
          </w:p>
        </w:tc>
        <w:tc>
          <w:tcPr>
            <w:tcW w:w="935" w:type="dxa"/>
          </w:tcPr>
          <w:p>
            <w:pPr>
              <w:pStyle w:val="TableParagraph"/>
              <w:spacing w:before="67"/>
              <w:ind w:left="14"/>
              <w:jc w:val="center"/>
              <w:rPr>
                <w:sz w:val="18"/>
              </w:rPr>
            </w:pPr>
            <w:r>
              <w:rPr>
                <w:spacing w:val="-2"/>
                <w:sz w:val="18"/>
              </w:rPr>
              <w:t>55.110</w:t>
            </w:r>
          </w:p>
        </w:tc>
        <w:tc>
          <w:tcPr>
            <w:tcW w:w="936" w:type="dxa"/>
          </w:tcPr>
          <w:p>
            <w:pPr>
              <w:pStyle w:val="TableParagraph"/>
              <w:spacing w:before="67"/>
              <w:ind w:left="15"/>
              <w:jc w:val="center"/>
              <w:rPr>
                <w:sz w:val="18"/>
              </w:rPr>
            </w:pPr>
            <w:r>
              <w:rPr>
                <w:spacing w:val="-2"/>
                <w:sz w:val="18"/>
              </w:rPr>
              <w:t>48.328</w:t>
            </w:r>
          </w:p>
        </w:tc>
        <w:tc>
          <w:tcPr>
            <w:tcW w:w="938" w:type="dxa"/>
          </w:tcPr>
          <w:p>
            <w:pPr>
              <w:pStyle w:val="TableParagraph"/>
              <w:spacing w:before="67"/>
              <w:ind w:left="19" w:right="4"/>
              <w:jc w:val="center"/>
              <w:rPr>
                <w:sz w:val="18"/>
              </w:rPr>
            </w:pPr>
            <w:r>
              <w:rPr>
                <w:spacing w:val="-2"/>
                <w:sz w:val="18"/>
              </w:rPr>
              <w:t>48.011</w:t>
            </w:r>
          </w:p>
        </w:tc>
      </w:tr>
      <w:tr>
        <w:trPr>
          <w:trHeight w:val="350" w:hRule="atLeast"/>
        </w:trPr>
        <w:tc>
          <w:tcPr>
            <w:tcW w:w="1272" w:type="dxa"/>
          </w:tcPr>
          <w:p>
            <w:pPr>
              <w:pStyle w:val="TableParagraph"/>
              <w:spacing w:before="53"/>
              <w:ind w:left="107"/>
              <w:rPr>
                <w:sz w:val="20"/>
              </w:rPr>
            </w:pPr>
            <w:r>
              <w:rPr>
                <w:spacing w:val="-2"/>
                <w:sz w:val="20"/>
              </w:rPr>
              <w:t>Финска</w:t>
            </w:r>
          </w:p>
        </w:tc>
        <w:tc>
          <w:tcPr>
            <w:tcW w:w="943" w:type="dxa"/>
          </w:tcPr>
          <w:p>
            <w:pPr>
              <w:pStyle w:val="TableParagraph"/>
              <w:spacing w:before="67"/>
              <w:ind w:left="12" w:right="5"/>
              <w:jc w:val="center"/>
              <w:rPr>
                <w:sz w:val="18"/>
              </w:rPr>
            </w:pPr>
            <w:r>
              <w:rPr>
                <w:spacing w:val="-2"/>
                <w:sz w:val="18"/>
              </w:rPr>
              <w:t>125.686</w:t>
            </w:r>
          </w:p>
        </w:tc>
        <w:tc>
          <w:tcPr>
            <w:tcW w:w="946" w:type="dxa"/>
          </w:tcPr>
          <w:p>
            <w:pPr>
              <w:pStyle w:val="TableParagraph"/>
              <w:spacing w:before="67"/>
              <w:ind w:left="9" w:right="4"/>
              <w:jc w:val="center"/>
              <w:rPr>
                <w:sz w:val="18"/>
              </w:rPr>
            </w:pPr>
            <w:r>
              <w:rPr>
                <w:spacing w:val="-2"/>
                <w:sz w:val="18"/>
              </w:rPr>
              <w:t>127.448</w:t>
            </w:r>
          </w:p>
        </w:tc>
        <w:tc>
          <w:tcPr>
            <w:tcW w:w="1046" w:type="dxa"/>
          </w:tcPr>
          <w:p>
            <w:pPr>
              <w:pStyle w:val="TableParagraph"/>
              <w:spacing w:before="67"/>
              <w:ind w:right="219"/>
              <w:jc w:val="right"/>
              <w:rPr>
                <w:sz w:val="18"/>
              </w:rPr>
            </w:pPr>
            <w:r>
              <w:rPr>
                <w:spacing w:val="-2"/>
                <w:sz w:val="18"/>
              </w:rPr>
              <w:t>128.271</w:t>
            </w:r>
          </w:p>
        </w:tc>
        <w:tc>
          <w:tcPr>
            <w:tcW w:w="1056" w:type="dxa"/>
          </w:tcPr>
          <w:p>
            <w:pPr>
              <w:pStyle w:val="TableParagraph"/>
              <w:spacing w:before="67"/>
              <w:ind w:left="7" w:right="1"/>
              <w:jc w:val="center"/>
              <w:rPr>
                <w:sz w:val="18"/>
              </w:rPr>
            </w:pPr>
            <w:r>
              <w:rPr>
                <w:spacing w:val="-2"/>
                <w:sz w:val="18"/>
              </w:rPr>
              <w:t>132.288</w:t>
            </w:r>
          </w:p>
        </w:tc>
        <w:tc>
          <w:tcPr>
            <w:tcW w:w="945" w:type="dxa"/>
          </w:tcPr>
          <w:p>
            <w:pPr>
              <w:pStyle w:val="TableParagraph"/>
              <w:spacing w:before="67"/>
              <w:ind w:left="13" w:right="1"/>
              <w:jc w:val="center"/>
              <w:rPr>
                <w:sz w:val="18"/>
              </w:rPr>
            </w:pPr>
            <w:r>
              <w:rPr>
                <w:spacing w:val="-2"/>
                <w:sz w:val="18"/>
              </w:rPr>
              <w:t>321.064</w:t>
            </w:r>
          </w:p>
        </w:tc>
        <w:tc>
          <w:tcPr>
            <w:tcW w:w="935" w:type="dxa"/>
          </w:tcPr>
          <w:p>
            <w:pPr>
              <w:pStyle w:val="TableParagraph"/>
              <w:spacing w:before="67"/>
              <w:ind w:left="14"/>
              <w:jc w:val="center"/>
              <w:rPr>
                <w:sz w:val="18"/>
              </w:rPr>
            </w:pPr>
            <w:r>
              <w:rPr>
                <w:spacing w:val="-2"/>
                <w:sz w:val="18"/>
              </w:rPr>
              <w:t>319.352</w:t>
            </w:r>
          </w:p>
        </w:tc>
        <w:tc>
          <w:tcPr>
            <w:tcW w:w="936" w:type="dxa"/>
          </w:tcPr>
          <w:p>
            <w:pPr>
              <w:pStyle w:val="TableParagraph"/>
              <w:spacing w:before="67"/>
              <w:ind w:left="15"/>
              <w:jc w:val="center"/>
              <w:rPr>
                <w:sz w:val="18"/>
              </w:rPr>
            </w:pPr>
            <w:r>
              <w:rPr>
                <w:spacing w:val="-2"/>
                <w:sz w:val="18"/>
              </w:rPr>
              <w:t>293.172</w:t>
            </w:r>
          </w:p>
        </w:tc>
        <w:tc>
          <w:tcPr>
            <w:tcW w:w="938" w:type="dxa"/>
          </w:tcPr>
          <w:p>
            <w:pPr>
              <w:pStyle w:val="TableParagraph"/>
              <w:spacing w:before="67"/>
              <w:ind w:left="19" w:right="5"/>
              <w:jc w:val="center"/>
              <w:rPr>
                <w:sz w:val="18"/>
              </w:rPr>
            </w:pPr>
            <w:r>
              <w:rPr>
                <w:spacing w:val="-2"/>
                <w:sz w:val="18"/>
              </w:rPr>
              <w:t>255.841</w:t>
            </w:r>
          </w:p>
        </w:tc>
      </w:tr>
      <w:tr>
        <w:trPr>
          <w:trHeight w:val="350" w:hRule="atLeast"/>
        </w:trPr>
        <w:tc>
          <w:tcPr>
            <w:tcW w:w="1272" w:type="dxa"/>
          </w:tcPr>
          <w:p>
            <w:pPr>
              <w:pStyle w:val="TableParagraph"/>
              <w:spacing w:before="53"/>
              <w:ind w:left="107"/>
              <w:rPr>
                <w:sz w:val="20"/>
              </w:rPr>
            </w:pPr>
            <w:r>
              <w:rPr>
                <w:spacing w:val="-2"/>
                <w:sz w:val="20"/>
              </w:rPr>
              <w:t>Шведска</w:t>
            </w:r>
          </w:p>
        </w:tc>
        <w:tc>
          <w:tcPr>
            <w:tcW w:w="943" w:type="dxa"/>
          </w:tcPr>
          <w:p>
            <w:pPr>
              <w:pStyle w:val="TableParagraph"/>
              <w:spacing w:before="67"/>
              <w:ind w:left="12" w:right="5"/>
              <w:jc w:val="center"/>
              <w:rPr>
                <w:sz w:val="18"/>
              </w:rPr>
            </w:pPr>
            <w:r>
              <w:rPr>
                <w:spacing w:val="-2"/>
                <w:sz w:val="18"/>
              </w:rPr>
              <w:t>272.840</w:t>
            </w:r>
          </w:p>
        </w:tc>
        <w:tc>
          <w:tcPr>
            <w:tcW w:w="946" w:type="dxa"/>
          </w:tcPr>
          <w:p>
            <w:pPr>
              <w:pStyle w:val="TableParagraph"/>
              <w:spacing w:before="67"/>
              <w:ind w:left="9" w:right="4"/>
              <w:jc w:val="center"/>
              <w:rPr>
                <w:sz w:val="18"/>
              </w:rPr>
            </w:pPr>
            <w:r>
              <w:rPr>
                <w:spacing w:val="-2"/>
                <w:sz w:val="18"/>
              </w:rPr>
              <w:t>249.668</w:t>
            </w:r>
          </w:p>
        </w:tc>
        <w:tc>
          <w:tcPr>
            <w:tcW w:w="1046" w:type="dxa"/>
          </w:tcPr>
          <w:p>
            <w:pPr>
              <w:pStyle w:val="TableParagraph"/>
              <w:spacing w:before="67"/>
              <w:ind w:right="219"/>
              <w:jc w:val="right"/>
              <w:rPr>
                <w:sz w:val="18"/>
              </w:rPr>
            </w:pPr>
            <w:r>
              <w:rPr>
                <w:spacing w:val="-2"/>
                <w:sz w:val="18"/>
              </w:rPr>
              <w:t>245.727</w:t>
            </w:r>
          </w:p>
        </w:tc>
        <w:tc>
          <w:tcPr>
            <w:tcW w:w="1056" w:type="dxa"/>
          </w:tcPr>
          <w:p>
            <w:pPr>
              <w:pStyle w:val="TableParagraph"/>
              <w:spacing w:before="67"/>
              <w:ind w:left="7" w:right="1"/>
              <w:jc w:val="center"/>
              <w:rPr>
                <w:sz w:val="18"/>
              </w:rPr>
            </w:pPr>
            <w:r>
              <w:rPr>
                <w:spacing w:val="-2"/>
                <w:sz w:val="18"/>
              </w:rPr>
              <w:t>229.025</w:t>
            </w:r>
          </w:p>
        </w:tc>
        <w:tc>
          <w:tcPr>
            <w:tcW w:w="945" w:type="dxa"/>
          </w:tcPr>
          <w:p>
            <w:pPr>
              <w:pStyle w:val="TableParagraph"/>
              <w:spacing w:before="67"/>
              <w:ind w:left="13" w:right="1"/>
              <w:jc w:val="center"/>
              <w:rPr>
                <w:sz w:val="18"/>
              </w:rPr>
            </w:pPr>
            <w:r>
              <w:rPr>
                <w:spacing w:val="-2"/>
                <w:sz w:val="18"/>
              </w:rPr>
              <w:t>270.417</w:t>
            </w:r>
          </w:p>
        </w:tc>
        <w:tc>
          <w:tcPr>
            <w:tcW w:w="935" w:type="dxa"/>
          </w:tcPr>
          <w:p>
            <w:pPr>
              <w:pStyle w:val="TableParagraph"/>
              <w:spacing w:before="67"/>
              <w:ind w:left="14"/>
              <w:jc w:val="center"/>
              <w:rPr>
                <w:sz w:val="18"/>
              </w:rPr>
            </w:pPr>
            <w:r>
              <w:rPr>
                <w:spacing w:val="-2"/>
                <w:sz w:val="18"/>
              </w:rPr>
              <w:t>274.985</w:t>
            </w:r>
          </w:p>
        </w:tc>
        <w:tc>
          <w:tcPr>
            <w:tcW w:w="936" w:type="dxa"/>
          </w:tcPr>
          <w:p>
            <w:pPr>
              <w:pStyle w:val="TableParagraph"/>
              <w:spacing w:before="67"/>
              <w:ind w:left="15"/>
              <w:jc w:val="center"/>
              <w:rPr>
                <w:sz w:val="18"/>
              </w:rPr>
            </w:pPr>
            <w:r>
              <w:rPr>
                <w:spacing w:val="-2"/>
                <w:sz w:val="18"/>
              </w:rPr>
              <w:t>272.178</w:t>
            </w:r>
          </w:p>
        </w:tc>
        <w:tc>
          <w:tcPr>
            <w:tcW w:w="938" w:type="dxa"/>
          </w:tcPr>
          <w:p>
            <w:pPr>
              <w:pStyle w:val="TableParagraph"/>
              <w:spacing w:before="67"/>
              <w:ind w:left="19" w:right="5"/>
              <w:jc w:val="center"/>
              <w:rPr>
                <w:sz w:val="18"/>
              </w:rPr>
            </w:pPr>
            <w:r>
              <w:rPr>
                <w:spacing w:val="-2"/>
                <w:sz w:val="18"/>
              </w:rPr>
              <w:t>256.690</w:t>
            </w:r>
          </w:p>
        </w:tc>
      </w:tr>
    </w:tbl>
    <w:p>
      <w:pPr>
        <w:spacing w:before="134"/>
        <w:ind w:left="874" w:right="0" w:firstLine="0"/>
        <w:jc w:val="left"/>
        <w:rPr>
          <w:sz w:val="20"/>
        </w:rPr>
      </w:pPr>
      <w:r>
        <w:rPr>
          <w:sz w:val="20"/>
        </w:rPr>
        <w:t>Извор: Европска комисија, доступно на: </w:t>
      </w:r>
      <w:hyperlink r:id="rId49">
        <w:r>
          <w:rPr>
            <w:color w:val="0462C1"/>
            <w:spacing w:val="-2"/>
            <w:sz w:val="20"/>
            <w:u w:val="single" w:color="0462C1"/>
          </w:rPr>
          <w:t>https://webgate.ec.europa.eu/empl/redisstat/databrowser/view/LMP_EXPSUMM/default/table?lang=en&amp;catego</w:t>
        </w:r>
      </w:hyperlink>
      <w:r>
        <w:rPr>
          <w:color w:val="0462C1"/>
          <w:spacing w:val="-2"/>
          <w:sz w:val="20"/>
        </w:rPr>
        <w:t> </w:t>
      </w:r>
      <w:hyperlink r:id="rId49">
        <w:r>
          <w:rPr>
            <w:color w:val="0462C1"/>
            <w:sz w:val="20"/>
            <w:u w:val="single" w:color="0462C1"/>
          </w:rPr>
          <w:t>ry=lmp_expend</w:t>
        </w:r>
        <w:r>
          <w:rPr>
            <w:sz w:val="20"/>
          </w:rPr>
          <w:t>,</w:t>
        </w:r>
      </w:hyperlink>
      <w:r>
        <w:rPr>
          <w:sz w:val="20"/>
        </w:rPr>
        <w:t> приступљено 07.09.2020.</w:t>
      </w:r>
    </w:p>
    <w:p>
      <w:pPr>
        <w:pStyle w:val="BodyText"/>
        <w:spacing w:before="176"/>
        <w:rPr>
          <w:sz w:val="26"/>
        </w:rPr>
      </w:pPr>
    </w:p>
    <w:p>
      <w:pPr>
        <w:pStyle w:val="Heading2"/>
        <w:numPr>
          <w:ilvl w:val="1"/>
          <w:numId w:val="2"/>
        </w:numPr>
        <w:tabs>
          <w:tab w:pos="1594" w:val="left" w:leader="none"/>
        </w:tabs>
        <w:spacing w:line="240" w:lineRule="auto" w:before="0" w:after="0"/>
        <w:ind w:left="1594" w:right="0" w:hanging="720"/>
        <w:jc w:val="left"/>
      </w:pPr>
      <w:bookmarkStart w:name="_bookmark49" w:id="50"/>
      <w:bookmarkEnd w:id="50"/>
      <w:r>
        <w:rPr/>
      </w:r>
      <w:r>
        <w:rPr>
          <w:color w:val="2E5395"/>
        </w:rPr>
        <w:t>СРБИЈА</w:t>
      </w:r>
      <w:r>
        <w:rPr>
          <w:color w:val="2E5395"/>
          <w:spacing w:val="-9"/>
        </w:rPr>
        <w:t> </w:t>
      </w:r>
      <w:r>
        <w:rPr>
          <w:color w:val="2E5395"/>
        </w:rPr>
        <w:t>И</w:t>
      </w:r>
      <w:r>
        <w:rPr>
          <w:color w:val="2E5395"/>
          <w:spacing w:val="-9"/>
        </w:rPr>
        <w:t> </w:t>
      </w:r>
      <w:r>
        <w:rPr>
          <w:color w:val="2E5395"/>
        </w:rPr>
        <w:t>ЗЕМЉЕ</w:t>
      </w:r>
      <w:r>
        <w:rPr>
          <w:color w:val="2E5395"/>
          <w:spacing w:val="-7"/>
        </w:rPr>
        <w:t> </w:t>
      </w:r>
      <w:r>
        <w:rPr>
          <w:color w:val="2E5395"/>
        </w:rPr>
        <w:t>ЗАПАДНОГ</w:t>
      </w:r>
      <w:r>
        <w:rPr>
          <w:color w:val="2E5395"/>
          <w:spacing w:val="-10"/>
        </w:rPr>
        <w:t> </w:t>
      </w:r>
      <w:r>
        <w:rPr>
          <w:color w:val="2E5395"/>
          <w:spacing w:val="-2"/>
        </w:rPr>
        <w:t>БАЛКАНА</w:t>
      </w:r>
    </w:p>
    <w:p>
      <w:pPr>
        <w:pStyle w:val="BodyText"/>
        <w:spacing w:before="115"/>
        <w:ind w:left="874" w:right="588"/>
        <w:jc w:val="both"/>
      </w:pPr>
      <w:r>
        <w:rPr/>
        <w:t>Земље</w:t>
      </w:r>
      <w:r>
        <w:rPr>
          <w:spacing w:val="-2"/>
        </w:rPr>
        <w:t> </w:t>
      </w:r>
      <w:r>
        <w:rPr/>
        <w:t>Западног</w:t>
      </w:r>
      <w:r>
        <w:rPr>
          <w:spacing w:val="-1"/>
        </w:rPr>
        <w:t> </w:t>
      </w:r>
      <w:r>
        <w:rPr/>
        <w:t>Балкана</w:t>
      </w:r>
      <w:r>
        <w:rPr>
          <w:spacing w:val="-2"/>
        </w:rPr>
        <w:t> </w:t>
      </w:r>
      <w:r>
        <w:rPr/>
        <w:t>(ЗБ)</w:t>
      </w:r>
      <w:r>
        <w:rPr>
          <w:vertAlign w:val="superscript"/>
        </w:rPr>
        <w:t>112</w:t>
      </w:r>
      <w:r>
        <w:rPr>
          <w:vertAlign w:val="baseline"/>
        </w:rPr>
        <w:t>,</w:t>
      </w:r>
      <w:r>
        <w:rPr>
          <w:spacing w:val="-1"/>
          <w:vertAlign w:val="baseline"/>
        </w:rPr>
        <w:t> </w:t>
      </w:r>
      <w:r>
        <w:rPr>
          <w:vertAlign w:val="baseline"/>
        </w:rPr>
        <w:t>као</w:t>
      </w:r>
      <w:r>
        <w:rPr>
          <w:spacing w:val="-1"/>
          <w:vertAlign w:val="baseline"/>
        </w:rPr>
        <w:t> </w:t>
      </w:r>
      <w:r>
        <w:rPr>
          <w:vertAlign w:val="baseline"/>
        </w:rPr>
        <w:t>земље</w:t>
      </w:r>
      <w:r>
        <w:rPr>
          <w:spacing w:val="-2"/>
          <w:vertAlign w:val="baseline"/>
        </w:rPr>
        <w:t> </w:t>
      </w:r>
      <w:r>
        <w:rPr>
          <w:vertAlign w:val="baseline"/>
        </w:rPr>
        <w:t>које</w:t>
      </w:r>
      <w:r>
        <w:rPr>
          <w:spacing w:val="-2"/>
          <w:vertAlign w:val="baseline"/>
        </w:rPr>
        <w:t> </w:t>
      </w:r>
      <w:r>
        <w:rPr>
          <w:vertAlign w:val="baseline"/>
        </w:rPr>
        <w:t>теже</w:t>
      </w:r>
      <w:r>
        <w:rPr>
          <w:spacing w:val="-2"/>
          <w:vertAlign w:val="baseline"/>
        </w:rPr>
        <w:t> </w:t>
      </w:r>
      <w:r>
        <w:rPr>
          <w:vertAlign w:val="baseline"/>
        </w:rPr>
        <w:t>чланству</w:t>
      </w:r>
      <w:r>
        <w:rPr>
          <w:spacing w:val="-1"/>
          <w:vertAlign w:val="baseline"/>
        </w:rPr>
        <w:t> </w:t>
      </w:r>
      <w:r>
        <w:rPr>
          <w:vertAlign w:val="baseline"/>
        </w:rPr>
        <w:t>у</w:t>
      </w:r>
      <w:r>
        <w:rPr>
          <w:spacing w:val="-6"/>
          <w:vertAlign w:val="baseline"/>
        </w:rPr>
        <w:t> </w:t>
      </w:r>
      <w:r>
        <w:rPr>
          <w:vertAlign w:val="baseline"/>
        </w:rPr>
        <w:t>Европској унији,</w:t>
      </w:r>
      <w:r>
        <w:rPr>
          <w:spacing w:val="-1"/>
          <w:vertAlign w:val="baseline"/>
        </w:rPr>
        <w:t> </w:t>
      </w:r>
      <w:r>
        <w:rPr>
          <w:vertAlign w:val="baseline"/>
        </w:rPr>
        <w:t>прате развој политике запошљавања ЕУ и постепено своје политике усклађују са политиком запошљавања на нивоу ЕУ. Из тог разлога, државе овог региона своје националне стратегије запошљавања временски су ускладиле са трајањем Стратегије ”Европа 2020”, те у већини поменутих земаља актуелне стратегије запошљавања истичу са истеком 2020. године.</w:t>
      </w:r>
      <w:r>
        <w:rPr>
          <w:vertAlign w:val="superscript"/>
        </w:rPr>
        <w:t>113</w:t>
      </w:r>
    </w:p>
    <w:p>
      <w:pPr>
        <w:pStyle w:val="BodyText"/>
        <w:spacing w:before="120"/>
        <w:ind w:left="874" w:right="587"/>
        <w:jc w:val="both"/>
      </w:pPr>
      <w:r>
        <w:rPr/>
        <w:t>Земље ЗБ у оквиру процеса придруживања ЕУ, придружиле су се поједностављеном европском семестру (тзв. европски семестар лајт), те на годишњем нивоу прате смернице Европске комисије и израђују националне програме економских реформи (</w:t>
      </w:r>
      <w:r>
        <w:rPr>
          <w:i/>
        </w:rPr>
        <w:t>Economic Reform Programme</w:t>
      </w:r>
      <w:r>
        <w:rPr/>
        <w:t>). Политика запошљавања у свакој од њих представља неизоставни део реформског процеса, те се увид у политике тржишта рада може стећи и на бази ових докумената.</w:t>
      </w:r>
    </w:p>
    <w:p>
      <w:pPr>
        <w:pStyle w:val="BodyText"/>
        <w:spacing w:before="118"/>
        <w:ind w:left="874" w:right="592"/>
        <w:jc w:val="both"/>
      </w:pPr>
      <w:r>
        <w:rPr/>
        <w:t>Стратешко опредељење земаља ЗБ у погледу политике запошљавања усмерено је на унапређење и ефикасно функционисање институција тржишта рада, примену</w:t>
      </w:r>
      <w:r>
        <w:rPr>
          <w:spacing w:val="-1"/>
        </w:rPr>
        <w:t> </w:t>
      </w:r>
      <w:r>
        <w:rPr/>
        <w:t>активних мера тржишта рада, те унапређење квалификација и усклађивање образовања са потребама тржишта рада.</w:t>
      </w:r>
    </w:p>
    <w:p>
      <w:pPr>
        <w:pStyle w:val="BodyText"/>
        <w:spacing w:before="121"/>
        <w:ind w:left="874" w:right="593"/>
        <w:jc w:val="both"/>
      </w:pPr>
      <w:r>
        <w:rPr/>
        <w:t>Активне</w:t>
      </w:r>
      <w:r>
        <w:rPr>
          <w:spacing w:val="-1"/>
        </w:rPr>
        <w:t> </w:t>
      </w:r>
      <w:r>
        <w:rPr/>
        <w:t>мере</w:t>
      </w:r>
      <w:r>
        <w:rPr>
          <w:spacing w:val="-1"/>
        </w:rPr>
        <w:t> </w:t>
      </w:r>
      <w:r>
        <w:rPr/>
        <w:t>тржишта</w:t>
      </w:r>
      <w:r>
        <w:rPr>
          <w:spacing w:val="-1"/>
        </w:rPr>
        <w:t> </w:t>
      </w:r>
      <w:r>
        <w:rPr/>
        <w:t>рада усмерене су</w:t>
      </w:r>
      <w:r>
        <w:rPr>
          <w:spacing w:val="-5"/>
        </w:rPr>
        <w:t> </w:t>
      </w:r>
      <w:r>
        <w:rPr/>
        <w:t>на</w:t>
      </w:r>
      <w:r>
        <w:rPr>
          <w:spacing w:val="-1"/>
        </w:rPr>
        <w:t> </w:t>
      </w:r>
      <w:r>
        <w:rPr/>
        <w:t>најугроженије</w:t>
      </w:r>
      <w:r>
        <w:rPr>
          <w:spacing w:val="-1"/>
        </w:rPr>
        <w:t> </w:t>
      </w:r>
      <w:r>
        <w:rPr/>
        <w:t>групе</w:t>
      </w:r>
      <w:r>
        <w:rPr>
          <w:spacing w:val="-1"/>
        </w:rPr>
        <w:t> </w:t>
      </w:r>
      <w:r>
        <w:rPr/>
        <w:t>на тржишту</w:t>
      </w:r>
      <w:r>
        <w:rPr>
          <w:spacing w:val="-5"/>
        </w:rPr>
        <w:t> </w:t>
      </w:r>
      <w:r>
        <w:rPr/>
        <w:t>рада, које су</w:t>
      </w:r>
      <w:r>
        <w:rPr>
          <w:spacing w:val="36"/>
        </w:rPr>
        <w:t> </w:t>
      </w:r>
      <w:r>
        <w:rPr/>
        <w:t>у</w:t>
      </w:r>
      <w:r>
        <w:rPr>
          <w:spacing w:val="36"/>
        </w:rPr>
        <w:t> </w:t>
      </w:r>
      <w:r>
        <w:rPr/>
        <w:t>већини</w:t>
      </w:r>
      <w:r>
        <w:rPr>
          <w:spacing w:val="39"/>
        </w:rPr>
        <w:t> </w:t>
      </w:r>
      <w:r>
        <w:rPr/>
        <w:t>земаља</w:t>
      </w:r>
      <w:r>
        <w:rPr>
          <w:spacing w:val="38"/>
        </w:rPr>
        <w:t> </w:t>
      </w:r>
      <w:r>
        <w:rPr/>
        <w:t>Западног</w:t>
      </w:r>
      <w:r>
        <w:rPr>
          <w:spacing w:val="38"/>
        </w:rPr>
        <w:t> </w:t>
      </w:r>
      <w:r>
        <w:rPr/>
        <w:t>Балкана</w:t>
      </w:r>
      <w:r>
        <w:rPr>
          <w:spacing w:val="37"/>
        </w:rPr>
        <w:t> </w:t>
      </w:r>
      <w:r>
        <w:rPr/>
        <w:t>готово</w:t>
      </w:r>
      <w:r>
        <w:rPr>
          <w:spacing w:val="38"/>
        </w:rPr>
        <w:t> </w:t>
      </w:r>
      <w:r>
        <w:rPr/>
        <w:t>идентичне:</w:t>
      </w:r>
      <w:r>
        <w:rPr>
          <w:spacing w:val="40"/>
        </w:rPr>
        <w:t> </w:t>
      </w:r>
      <w:r>
        <w:rPr/>
        <w:t>жене,</w:t>
      </w:r>
      <w:r>
        <w:rPr>
          <w:spacing w:val="38"/>
        </w:rPr>
        <w:t> </w:t>
      </w:r>
      <w:r>
        <w:rPr/>
        <w:t>млади</w:t>
      </w:r>
      <w:r>
        <w:rPr>
          <w:spacing w:val="39"/>
        </w:rPr>
        <w:t> </w:t>
      </w:r>
      <w:r>
        <w:rPr/>
        <w:t>(поготово</w:t>
      </w:r>
      <w:r>
        <w:rPr>
          <w:spacing w:val="39"/>
        </w:rPr>
        <w:t> </w:t>
      </w:r>
      <w:r>
        <w:rPr>
          <w:spacing w:val="-5"/>
        </w:rPr>
        <w:t>без</w:t>
      </w:r>
    </w:p>
    <w:p>
      <w:pPr>
        <w:pStyle w:val="BodyText"/>
        <w:rPr>
          <w:sz w:val="20"/>
        </w:rPr>
      </w:pPr>
    </w:p>
    <w:p>
      <w:pPr>
        <w:pStyle w:val="BodyText"/>
        <w:spacing w:before="71"/>
        <w:rPr>
          <w:sz w:val="20"/>
        </w:rPr>
      </w:pPr>
      <w:r>
        <w:rPr>
          <w:sz w:val="20"/>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206465</wp:posOffset>
                </wp:positionV>
                <wp:extent cx="1829435" cy="762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57090pt;width:144.020pt;height:.60004pt;mso-position-horizontal-relative:page;mso-position-vertical-relative:paragraph;z-index:-15705600;mso-wrap-distance-left:0;mso-wrap-distance-right:0" id="docshape161" filled="true" fillcolor="#000000" stroked="false">
                <v:fill type="solid"/>
                <w10:wrap type="topAndBottom"/>
              </v:rect>
            </w:pict>
          </mc:Fallback>
        </mc:AlternateContent>
      </w:r>
    </w:p>
    <w:p>
      <w:pPr>
        <w:spacing w:line="244" w:lineRule="auto" w:before="87"/>
        <w:ind w:left="874" w:right="598" w:firstLine="0"/>
        <w:jc w:val="left"/>
        <w:rPr>
          <w:sz w:val="20"/>
        </w:rPr>
      </w:pPr>
      <w:r>
        <w:rPr>
          <w:position w:val="9"/>
          <w:sz w:val="16"/>
        </w:rPr>
        <w:t>112 </w:t>
      </w:r>
      <w:r>
        <w:rPr>
          <w:sz w:val="20"/>
        </w:rPr>
        <w:t>Западни</w:t>
      </w:r>
      <w:r>
        <w:rPr>
          <w:spacing w:val="-4"/>
          <w:sz w:val="20"/>
        </w:rPr>
        <w:t> </w:t>
      </w:r>
      <w:r>
        <w:rPr>
          <w:sz w:val="20"/>
        </w:rPr>
        <w:t>Балкан</w:t>
      </w:r>
      <w:r>
        <w:rPr>
          <w:spacing w:val="-4"/>
          <w:sz w:val="20"/>
        </w:rPr>
        <w:t> </w:t>
      </w:r>
      <w:r>
        <w:rPr>
          <w:sz w:val="20"/>
        </w:rPr>
        <w:t>је</w:t>
      </w:r>
      <w:r>
        <w:rPr>
          <w:spacing w:val="-3"/>
          <w:sz w:val="20"/>
        </w:rPr>
        <w:t> </w:t>
      </w:r>
      <w:r>
        <w:rPr>
          <w:sz w:val="20"/>
        </w:rPr>
        <w:t>израз</w:t>
      </w:r>
      <w:r>
        <w:rPr>
          <w:spacing w:val="-3"/>
          <w:sz w:val="20"/>
        </w:rPr>
        <w:t> </w:t>
      </w:r>
      <w:r>
        <w:rPr>
          <w:sz w:val="20"/>
        </w:rPr>
        <w:t>које</w:t>
      </w:r>
      <w:r>
        <w:rPr>
          <w:spacing w:val="-3"/>
          <w:sz w:val="20"/>
        </w:rPr>
        <w:t> </w:t>
      </w:r>
      <w:r>
        <w:rPr>
          <w:sz w:val="20"/>
        </w:rPr>
        <w:t>се</w:t>
      </w:r>
      <w:r>
        <w:rPr>
          <w:spacing w:val="-3"/>
          <w:sz w:val="20"/>
        </w:rPr>
        <w:t> </w:t>
      </w:r>
      <w:r>
        <w:rPr>
          <w:sz w:val="20"/>
        </w:rPr>
        <w:t>од</w:t>
      </w:r>
      <w:r>
        <w:rPr>
          <w:spacing w:val="-4"/>
          <w:sz w:val="20"/>
        </w:rPr>
        <w:t> </w:t>
      </w:r>
      <w:r>
        <w:rPr>
          <w:sz w:val="20"/>
        </w:rPr>
        <w:t>почетка</w:t>
      </w:r>
      <w:r>
        <w:rPr>
          <w:spacing w:val="-3"/>
          <w:sz w:val="20"/>
        </w:rPr>
        <w:t> </w:t>
      </w:r>
      <w:r>
        <w:rPr>
          <w:sz w:val="20"/>
        </w:rPr>
        <w:t>21.</w:t>
      </w:r>
      <w:r>
        <w:rPr>
          <w:spacing w:val="-3"/>
          <w:sz w:val="20"/>
        </w:rPr>
        <w:t> </w:t>
      </w:r>
      <w:r>
        <w:rPr>
          <w:sz w:val="20"/>
        </w:rPr>
        <w:t>века</w:t>
      </w:r>
      <w:r>
        <w:rPr>
          <w:spacing w:val="-3"/>
          <w:sz w:val="20"/>
        </w:rPr>
        <w:t> </w:t>
      </w:r>
      <w:r>
        <w:rPr>
          <w:sz w:val="20"/>
        </w:rPr>
        <w:t>користи</w:t>
      </w:r>
      <w:r>
        <w:rPr>
          <w:spacing w:val="-2"/>
          <w:sz w:val="20"/>
        </w:rPr>
        <w:t> </w:t>
      </w:r>
      <w:r>
        <w:rPr>
          <w:sz w:val="20"/>
        </w:rPr>
        <w:t>у</w:t>
      </w:r>
      <w:r>
        <w:rPr>
          <w:spacing w:val="-6"/>
          <w:sz w:val="20"/>
        </w:rPr>
        <w:t> </w:t>
      </w:r>
      <w:r>
        <w:rPr>
          <w:sz w:val="20"/>
        </w:rPr>
        <w:t>Европској</w:t>
      </w:r>
      <w:r>
        <w:rPr>
          <w:spacing w:val="-1"/>
          <w:sz w:val="20"/>
        </w:rPr>
        <w:t> </w:t>
      </w:r>
      <w:r>
        <w:rPr>
          <w:sz w:val="20"/>
        </w:rPr>
        <w:t>унији,</w:t>
      </w:r>
      <w:r>
        <w:rPr>
          <w:spacing w:val="-3"/>
          <w:sz w:val="20"/>
        </w:rPr>
        <w:t> </w:t>
      </w:r>
      <w:r>
        <w:rPr>
          <w:sz w:val="20"/>
        </w:rPr>
        <w:t>а</w:t>
      </w:r>
      <w:r>
        <w:rPr>
          <w:spacing w:val="-3"/>
          <w:sz w:val="20"/>
        </w:rPr>
        <w:t> </w:t>
      </w:r>
      <w:r>
        <w:rPr>
          <w:sz w:val="20"/>
        </w:rPr>
        <w:t>који</w:t>
      </w:r>
      <w:r>
        <w:rPr>
          <w:spacing w:val="-4"/>
          <w:sz w:val="20"/>
        </w:rPr>
        <w:t> </w:t>
      </w:r>
      <w:r>
        <w:rPr>
          <w:sz w:val="20"/>
        </w:rPr>
        <w:t>означава територије балканских земаља (изузев Турске) које нису чланице ЕУ. </w:t>
      </w:r>
      <w:r>
        <w:rPr>
          <w:color w:val="1F2021"/>
          <w:sz w:val="20"/>
        </w:rPr>
        <w:t>То су: Србија, Босна и Херцеговина, Црна Гора, Република Северна Македонија и Албанија.</w:t>
      </w:r>
    </w:p>
    <w:p>
      <w:pPr>
        <w:spacing w:line="240" w:lineRule="auto" w:before="0"/>
        <w:ind w:left="874" w:right="0" w:firstLine="0"/>
        <w:jc w:val="left"/>
        <w:rPr>
          <w:sz w:val="20"/>
        </w:rPr>
      </w:pPr>
      <w:r>
        <w:rPr>
          <w:sz w:val="20"/>
          <w:vertAlign w:val="superscript"/>
        </w:rPr>
        <w:t>113</w:t>
      </w:r>
      <w:r>
        <w:rPr>
          <w:spacing w:val="-4"/>
          <w:sz w:val="20"/>
          <w:vertAlign w:val="baseline"/>
        </w:rPr>
        <w:t> </w:t>
      </w:r>
      <w:r>
        <w:rPr>
          <w:sz w:val="20"/>
          <w:vertAlign w:val="baseline"/>
        </w:rPr>
        <w:t>Изузев</w:t>
      </w:r>
      <w:r>
        <w:rPr>
          <w:spacing w:val="-5"/>
          <w:sz w:val="20"/>
          <w:vertAlign w:val="baseline"/>
        </w:rPr>
        <w:t> </w:t>
      </w:r>
      <w:r>
        <w:rPr>
          <w:sz w:val="20"/>
          <w:vertAlign w:val="baseline"/>
        </w:rPr>
        <w:t>Републике</w:t>
      </w:r>
      <w:r>
        <w:rPr>
          <w:spacing w:val="-1"/>
          <w:sz w:val="20"/>
          <w:vertAlign w:val="baseline"/>
        </w:rPr>
        <w:t> </w:t>
      </w:r>
      <w:r>
        <w:rPr>
          <w:sz w:val="20"/>
          <w:vertAlign w:val="baseline"/>
        </w:rPr>
        <w:t>Албаније</w:t>
      </w:r>
      <w:r>
        <w:rPr>
          <w:spacing w:val="-4"/>
          <w:sz w:val="20"/>
          <w:vertAlign w:val="baseline"/>
        </w:rPr>
        <w:t> </w:t>
      </w:r>
      <w:r>
        <w:rPr>
          <w:sz w:val="20"/>
          <w:vertAlign w:val="baseline"/>
        </w:rPr>
        <w:t>где</w:t>
      </w:r>
      <w:r>
        <w:rPr>
          <w:spacing w:val="-4"/>
          <w:sz w:val="20"/>
          <w:vertAlign w:val="baseline"/>
        </w:rPr>
        <w:t> </w:t>
      </w:r>
      <w:r>
        <w:rPr>
          <w:sz w:val="20"/>
          <w:vertAlign w:val="baseline"/>
        </w:rPr>
        <w:t>је</w:t>
      </w:r>
      <w:r>
        <w:rPr>
          <w:spacing w:val="-4"/>
          <w:sz w:val="20"/>
          <w:vertAlign w:val="baseline"/>
        </w:rPr>
        <w:t> </w:t>
      </w:r>
      <w:r>
        <w:rPr>
          <w:sz w:val="20"/>
          <w:vertAlign w:val="baseline"/>
        </w:rPr>
        <w:t>Савет</w:t>
      </w:r>
      <w:r>
        <w:rPr>
          <w:spacing w:val="-5"/>
          <w:sz w:val="20"/>
          <w:vertAlign w:val="baseline"/>
        </w:rPr>
        <w:t> </w:t>
      </w:r>
      <w:r>
        <w:rPr>
          <w:sz w:val="20"/>
          <w:vertAlign w:val="baseline"/>
        </w:rPr>
        <w:t>Министара</w:t>
      </w:r>
      <w:r>
        <w:rPr>
          <w:spacing w:val="-4"/>
          <w:sz w:val="20"/>
          <w:vertAlign w:val="baseline"/>
        </w:rPr>
        <w:t> </w:t>
      </w:r>
      <w:r>
        <w:rPr>
          <w:sz w:val="20"/>
          <w:vertAlign w:val="baseline"/>
        </w:rPr>
        <w:t>ревидирао</w:t>
      </w:r>
      <w:r>
        <w:rPr>
          <w:spacing w:val="-3"/>
          <w:sz w:val="20"/>
          <w:vertAlign w:val="baseline"/>
        </w:rPr>
        <w:t> </w:t>
      </w:r>
      <w:r>
        <w:rPr>
          <w:sz w:val="20"/>
          <w:vertAlign w:val="baseline"/>
        </w:rPr>
        <w:t>мере</w:t>
      </w:r>
      <w:r>
        <w:rPr>
          <w:spacing w:val="-4"/>
          <w:sz w:val="20"/>
          <w:vertAlign w:val="baseline"/>
        </w:rPr>
        <w:t> </w:t>
      </w:r>
      <w:r>
        <w:rPr>
          <w:sz w:val="20"/>
          <w:vertAlign w:val="baseline"/>
        </w:rPr>
        <w:t>и</w:t>
      </w:r>
      <w:r>
        <w:rPr>
          <w:spacing w:val="-5"/>
          <w:sz w:val="20"/>
          <w:vertAlign w:val="baseline"/>
        </w:rPr>
        <w:t> </w:t>
      </w:r>
      <w:r>
        <w:rPr>
          <w:sz w:val="20"/>
          <w:vertAlign w:val="baseline"/>
        </w:rPr>
        <w:t>продужио</w:t>
      </w:r>
      <w:r>
        <w:rPr>
          <w:spacing w:val="-3"/>
          <w:sz w:val="20"/>
          <w:vertAlign w:val="baseline"/>
        </w:rPr>
        <w:t> </w:t>
      </w:r>
      <w:r>
        <w:rPr>
          <w:sz w:val="20"/>
          <w:vertAlign w:val="baseline"/>
        </w:rPr>
        <w:t>трајање</w:t>
      </w:r>
      <w:r>
        <w:rPr>
          <w:spacing w:val="-4"/>
          <w:sz w:val="20"/>
          <w:vertAlign w:val="baseline"/>
        </w:rPr>
        <w:t> </w:t>
      </w:r>
      <w:r>
        <w:rPr>
          <w:sz w:val="20"/>
          <w:vertAlign w:val="baseline"/>
        </w:rPr>
        <w:t>Стратегије запошљавања и вештина и припадајућег Акционог плана до 2022. године.</w:t>
      </w:r>
    </w:p>
    <w:p>
      <w:pPr>
        <w:spacing w:after="0" w:line="240" w:lineRule="auto"/>
        <w:jc w:val="left"/>
        <w:rPr>
          <w:sz w:val="20"/>
        </w:rPr>
        <w:sectPr>
          <w:type w:val="continuous"/>
          <w:pgSz w:w="11900" w:h="16850"/>
          <w:pgMar w:header="0" w:footer="777" w:top="1420" w:bottom="960" w:left="566" w:right="850"/>
        </w:sectPr>
      </w:pPr>
    </w:p>
    <w:p>
      <w:pPr>
        <w:pStyle w:val="BodyText"/>
        <w:spacing w:before="71"/>
        <w:ind w:left="874" w:right="588"/>
        <w:jc w:val="both"/>
      </w:pPr>
      <w:r>
        <w:rPr/>
        <w:t>радног искуства), старије становништво радног узраста (50-64 година), дугорочно незапослени, особе са инвалидитетом, Роми.</w:t>
      </w:r>
    </w:p>
    <w:p>
      <w:pPr>
        <w:pStyle w:val="BodyText"/>
        <w:spacing w:before="120"/>
        <w:ind w:left="874" w:right="584"/>
        <w:jc w:val="both"/>
      </w:pPr>
      <w:r>
        <w:rPr/>
        <w:t>У целини, издаци за АПТР у земљама ЗБ су ниски, како у поређењу са просеком ЕУ, тако и у поређењу са другим земљама региона које су сада државе чланице ЕУ (Бугарска, Румунија, Хрватска и Словенија). У просеку на ЗБ, издаци за АПТР представљају око 0,12% БДП. На ову вредност значајно је утицала вредност издвајања у</w:t>
      </w:r>
      <w:r>
        <w:rPr>
          <w:spacing w:val="-4"/>
        </w:rPr>
        <w:t> </w:t>
      </w:r>
      <w:r>
        <w:rPr/>
        <w:t>Црној</w:t>
      </w:r>
      <w:r>
        <w:rPr>
          <w:spacing w:val="-1"/>
        </w:rPr>
        <w:t> </w:t>
      </w:r>
      <w:r>
        <w:rPr/>
        <w:t>Гори,</w:t>
      </w:r>
      <w:r>
        <w:rPr>
          <w:spacing w:val="-1"/>
        </w:rPr>
        <w:t> </w:t>
      </w:r>
      <w:r>
        <w:rPr/>
        <w:t>која</w:t>
      </w:r>
      <w:r>
        <w:rPr>
          <w:spacing w:val="-1"/>
        </w:rPr>
        <w:t> </w:t>
      </w:r>
      <w:r>
        <w:rPr/>
        <w:t>је</w:t>
      </w:r>
      <w:r>
        <w:rPr>
          <w:spacing w:val="-2"/>
        </w:rPr>
        <w:t> </w:t>
      </w:r>
      <w:r>
        <w:rPr/>
        <w:t>достигла</w:t>
      </w:r>
      <w:r>
        <w:rPr>
          <w:spacing w:val="-2"/>
        </w:rPr>
        <w:t> </w:t>
      </w:r>
      <w:r>
        <w:rPr/>
        <w:t>0,41% БДП.</w:t>
      </w:r>
      <w:r>
        <w:rPr>
          <w:spacing w:val="-1"/>
        </w:rPr>
        <w:t> </w:t>
      </w:r>
      <w:r>
        <w:rPr/>
        <w:t>За</w:t>
      </w:r>
      <w:r>
        <w:rPr>
          <w:spacing w:val="-2"/>
        </w:rPr>
        <w:t> </w:t>
      </w:r>
      <w:r>
        <w:rPr/>
        <w:t>остатак</w:t>
      </w:r>
      <w:r>
        <w:rPr>
          <w:spacing w:val="-1"/>
        </w:rPr>
        <w:t> </w:t>
      </w:r>
      <w:r>
        <w:rPr/>
        <w:t>региона</w:t>
      </w:r>
      <w:r>
        <w:rPr>
          <w:spacing w:val="-2"/>
        </w:rPr>
        <w:t> </w:t>
      </w:r>
      <w:r>
        <w:rPr/>
        <w:t>та</w:t>
      </w:r>
      <w:r>
        <w:rPr>
          <w:spacing w:val="-1"/>
        </w:rPr>
        <w:t> </w:t>
      </w:r>
      <w:r>
        <w:rPr/>
        <w:t>бројка</w:t>
      </w:r>
      <w:r>
        <w:rPr>
          <w:spacing w:val="-2"/>
        </w:rPr>
        <w:t> </w:t>
      </w:r>
      <w:r>
        <w:rPr/>
        <w:t>се</w:t>
      </w:r>
      <w:r>
        <w:rPr>
          <w:spacing w:val="-2"/>
        </w:rPr>
        <w:t> </w:t>
      </w:r>
      <w:r>
        <w:rPr/>
        <w:t>креће између 0,03% (у Албанији) и 0,09% (у Северној Македонији).</w:t>
      </w:r>
      <w:r>
        <w:rPr>
          <w:vertAlign w:val="superscript"/>
        </w:rPr>
        <w:t>114</w:t>
      </w:r>
    </w:p>
    <w:p>
      <w:pPr>
        <w:pStyle w:val="BodyText"/>
        <w:spacing w:before="120"/>
        <w:ind w:left="874" w:right="586"/>
        <w:jc w:val="both"/>
      </w:pPr>
      <w:r>
        <w:rPr/>
        <w:t>У Албанији су се АПТР током периода 2008-2016 концентрисале на пружање обука (углавном на радном месту) и субвенционисано запошљавање за регистроване незапослене, са нагласком на неке циљане групе, укључујући стандардне осетљиве категорије (нпр. жене, Роми, млади) и категорије специфичне за контекст албанског тржишта рада (нпр. дипломци универзитета). Заправо, две специфичне мере (обука на радном месту и подстицаји за привремено запошљавање) заузимају велику већину трошкова АПТР, са око 45% укупних издатака.</w:t>
      </w:r>
      <w:r>
        <w:rPr>
          <w:spacing w:val="-1"/>
        </w:rPr>
        <w:t> </w:t>
      </w:r>
      <w:r>
        <w:rPr>
          <w:vertAlign w:val="superscript"/>
        </w:rPr>
        <w:t>115</w:t>
      </w:r>
    </w:p>
    <w:p>
      <w:pPr>
        <w:pStyle w:val="BodyText"/>
        <w:spacing w:before="121"/>
        <w:ind w:left="874" w:right="588"/>
        <w:jc w:val="both"/>
      </w:pPr>
      <w:r>
        <w:rPr/>
        <w:t>У Федерацији Босне и Херцеговине, највећи део издатака односи се на подстицаје за запошљавање, који су покривали 62% укупних издатака у 2015. години. Подстицаји за покретање предузећа представљали су другу велику компоненту расхода са 29% од укупног износа. У случају Републике Српске, подстицаји за новооснована предузећа покривају главнину трошкова, док подстицаји за запошљавање покривају готово трећину укупних издатака. </w:t>
      </w:r>
      <w:r>
        <w:rPr>
          <w:vertAlign w:val="superscript"/>
        </w:rPr>
        <w:t>116</w:t>
      </w:r>
    </w:p>
    <w:p>
      <w:pPr>
        <w:pStyle w:val="BodyText"/>
        <w:spacing w:before="120"/>
        <w:ind w:left="874" w:right="588"/>
        <w:jc w:val="both"/>
      </w:pPr>
      <w:r>
        <w:rPr/>
        <w:t>У Црној Гори су трошкови АПТР прилично концентрисани у области привременог запошљавања. Ова категорија чинила је 59% годишњих издатака у периоду 2013-2015. године. Друга највећа категорија је директно отварање радних места, чинећи 19% укупних издатака у истом периоду. </w:t>
      </w:r>
      <w:r>
        <w:rPr>
          <w:vertAlign w:val="superscript"/>
        </w:rPr>
        <w:t>117</w:t>
      </w:r>
    </w:p>
    <w:p>
      <w:pPr>
        <w:pStyle w:val="BodyText"/>
        <w:spacing w:before="121"/>
        <w:ind w:left="874" w:right="591"/>
        <w:jc w:val="both"/>
      </w:pPr>
      <w:r>
        <w:rPr/>
        <w:t>У Северној Македонији, највећи део издатака за АПТР, чине управо издаци за покретање сопственог посла и шеме за директно отварање нових радних места са око 44% укупних издатака. Разни подстицаји за запошљавање представљају другу по величини категорију издатака (око 30% укупних издатака), док обуке заузимају мање од 10% укупних издатака за АПТР.</w:t>
      </w:r>
      <w:r>
        <w:rPr>
          <w:vertAlign w:val="superscript"/>
        </w:rPr>
        <w:t>118</w:t>
      </w:r>
    </w:p>
    <w:p>
      <w:pPr>
        <w:pStyle w:val="BodyText"/>
        <w:spacing w:before="120"/>
        <w:ind w:left="874" w:right="585"/>
        <w:jc w:val="both"/>
      </w:pPr>
      <w:r>
        <w:rPr/>
        <w:t>Укупне интервенције у Србији изгледају прилично разноврсне, покривајући низ мера од обука и подстицаја за запошљавање до субвенционисаних радних места, директног отварања нових радних места и подстицаја за покретање нових предузећа. Прилично некарактеристично у поређењу са издвајањима у другим земљама Западног Балкана, у Србији на посебну подршку приправништву одлази прилично велики део издатака за мере тржишта рада (16% на основу просечних годишњих вредности за период 2013- 2015). Подстицаји за запошљавање чине четвртину укупних издатака, од чега 40%</w:t>
      </w:r>
      <w:r>
        <w:rPr>
          <w:spacing w:val="40"/>
        </w:rPr>
        <w:t> </w:t>
      </w:r>
      <w:r>
        <w:rPr/>
        <w:t>(10% укупних издатака) покривају опште подстицаје за запошљавање. </w:t>
      </w:r>
      <w:r>
        <w:rPr>
          <w:vertAlign w:val="superscript"/>
        </w:rPr>
        <w:t>119</w:t>
      </w:r>
    </w:p>
    <w:p>
      <w:pPr>
        <w:pStyle w:val="BodyText"/>
        <w:rPr>
          <w:sz w:val="20"/>
        </w:rPr>
      </w:pPr>
    </w:p>
    <w:p>
      <w:pPr>
        <w:pStyle w:val="BodyText"/>
        <w:rPr>
          <w:sz w:val="20"/>
        </w:rPr>
      </w:pPr>
    </w:p>
    <w:p>
      <w:pPr>
        <w:pStyle w:val="BodyText"/>
        <w:spacing w:before="84"/>
        <w:rPr>
          <w:sz w:val="20"/>
        </w:rPr>
      </w:pPr>
      <w:r>
        <w:rPr>
          <w:sz w:val="20"/>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215093</wp:posOffset>
                </wp:positionV>
                <wp:extent cx="1829435" cy="762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36504pt;width:144.020pt;height:.599980pt;mso-position-horizontal-relative:page;mso-position-vertical-relative:paragraph;z-index:-15705088;mso-wrap-distance-left:0;mso-wrap-distance-right:0" id="docshape162" filled="true" fillcolor="#000000" stroked="false">
                <v:fill type="solid"/>
                <w10:wrap type="topAndBottom"/>
              </v:rect>
            </w:pict>
          </mc:Fallback>
        </mc:AlternateContent>
      </w:r>
    </w:p>
    <w:p>
      <w:pPr>
        <w:spacing w:before="103"/>
        <w:ind w:left="874" w:right="829" w:firstLine="0"/>
        <w:jc w:val="left"/>
        <w:rPr>
          <w:sz w:val="20"/>
        </w:rPr>
      </w:pPr>
      <w:r>
        <w:rPr>
          <w:sz w:val="20"/>
          <w:vertAlign w:val="superscript"/>
        </w:rPr>
        <w:t>114</w:t>
      </w:r>
      <w:r>
        <w:rPr>
          <w:sz w:val="20"/>
          <w:vertAlign w:val="baseline"/>
        </w:rPr>
        <w:t> Oruč, N., Bartlett, W., Labour Markets in the Western Balkans: Performance, Causes and Policy</w:t>
      </w:r>
      <w:r>
        <w:rPr>
          <w:spacing w:val="-2"/>
          <w:sz w:val="20"/>
          <w:vertAlign w:val="baseline"/>
        </w:rPr>
        <w:t> </w:t>
      </w:r>
      <w:r>
        <w:rPr>
          <w:sz w:val="20"/>
          <w:vertAlign w:val="baseline"/>
        </w:rPr>
        <w:t>Options, Regional</w:t>
      </w:r>
      <w:r>
        <w:rPr>
          <w:spacing w:val="-6"/>
          <w:sz w:val="20"/>
          <w:vertAlign w:val="baseline"/>
        </w:rPr>
        <w:t> </w:t>
      </w:r>
      <w:r>
        <w:rPr>
          <w:sz w:val="20"/>
          <w:vertAlign w:val="baseline"/>
        </w:rPr>
        <w:t>Cooperation</w:t>
      </w:r>
      <w:r>
        <w:rPr>
          <w:spacing w:val="-7"/>
          <w:sz w:val="20"/>
          <w:vertAlign w:val="baseline"/>
        </w:rPr>
        <w:t> </w:t>
      </w:r>
      <w:r>
        <w:rPr>
          <w:sz w:val="20"/>
          <w:vertAlign w:val="baseline"/>
        </w:rPr>
        <w:t>Council,</w:t>
      </w:r>
      <w:r>
        <w:rPr>
          <w:spacing w:val="-6"/>
          <w:sz w:val="20"/>
          <w:vertAlign w:val="baseline"/>
        </w:rPr>
        <w:t> </w:t>
      </w:r>
      <w:r>
        <w:rPr>
          <w:sz w:val="20"/>
          <w:vertAlign w:val="baseline"/>
        </w:rPr>
        <w:t>Sarajevo,</w:t>
      </w:r>
      <w:r>
        <w:rPr>
          <w:spacing w:val="-6"/>
          <w:sz w:val="20"/>
          <w:vertAlign w:val="baseline"/>
        </w:rPr>
        <w:t> </w:t>
      </w:r>
      <w:r>
        <w:rPr>
          <w:sz w:val="20"/>
          <w:vertAlign w:val="baseline"/>
        </w:rPr>
        <w:t>2018,</w:t>
      </w:r>
      <w:r>
        <w:rPr>
          <w:spacing w:val="-6"/>
          <w:sz w:val="20"/>
          <w:vertAlign w:val="baseline"/>
        </w:rPr>
        <w:t> </w:t>
      </w:r>
      <w:r>
        <w:rPr>
          <w:sz w:val="20"/>
          <w:vertAlign w:val="baseline"/>
        </w:rPr>
        <w:t>доступно</w:t>
      </w:r>
      <w:r>
        <w:rPr>
          <w:spacing w:val="-5"/>
          <w:sz w:val="20"/>
          <w:vertAlign w:val="baseline"/>
        </w:rPr>
        <w:t> </w:t>
      </w:r>
      <w:r>
        <w:rPr>
          <w:sz w:val="20"/>
          <w:vertAlign w:val="baseline"/>
        </w:rPr>
        <w:t>на:</w:t>
      </w:r>
      <w:r>
        <w:rPr>
          <w:spacing w:val="-1"/>
          <w:sz w:val="20"/>
          <w:vertAlign w:val="baseline"/>
        </w:rPr>
        <w:t> </w:t>
      </w:r>
      <w:hyperlink r:id="rId50">
        <w:r>
          <w:rPr>
            <w:color w:val="0462C1"/>
            <w:sz w:val="20"/>
            <w:u w:val="single" w:color="0462C1"/>
            <w:vertAlign w:val="baseline"/>
          </w:rPr>
          <w:t>https://www.rcc.int/pubs/58/labour-markets-in-</w:t>
        </w:r>
      </w:hyperlink>
      <w:r>
        <w:rPr>
          <w:color w:val="0462C1"/>
          <w:sz w:val="20"/>
          <w:vertAlign w:val="baseline"/>
        </w:rPr>
        <w:t> </w:t>
      </w:r>
      <w:hyperlink r:id="rId50">
        <w:r>
          <w:rPr>
            <w:color w:val="0462C1"/>
            <w:sz w:val="20"/>
            <w:u w:val="single" w:color="0462C1"/>
            <w:vertAlign w:val="baseline"/>
          </w:rPr>
          <w:t>the-western-balkans-performance-causes-and-policy-options</w:t>
        </w:r>
        <w:r>
          <w:rPr>
            <w:sz w:val="20"/>
            <w:vertAlign w:val="baseline"/>
          </w:rPr>
          <w:t>,</w:t>
        </w:r>
      </w:hyperlink>
      <w:r>
        <w:rPr>
          <w:sz w:val="20"/>
          <w:vertAlign w:val="baseline"/>
        </w:rPr>
        <w:t> приступљено 08.09.2020.</w:t>
      </w:r>
    </w:p>
    <w:p>
      <w:pPr>
        <w:spacing w:line="229" w:lineRule="exact" w:before="2"/>
        <w:ind w:left="874" w:right="0" w:firstLine="0"/>
        <w:jc w:val="left"/>
        <w:rPr>
          <w:sz w:val="20"/>
        </w:rPr>
      </w:pPr>
      <w:r>
        <w:rPr>
          <w:sz w:val="20"/>
          <w:vertAlign w:val="superscript"/>
        </w:rPr>
        <w:t>115</w:t>
      </w:r>
      <w:r>
        <w:rPr>
          <w:spacing w:val="-2"/>
          <w:sz w:val="20"/>
          <w:vertAlign w:val="baseline"/>
        </w:rPr>
        <w:t> Ибид.</w:t>
      </w:r>
    </w:p>
    <w:p>
      <w:pPr>
        <w:spacing w:line="229" w:lineRule="exact" w:before="0"/>
        <w:ind w:left="874" w:right="0" w:firstLine="0"/>
        <w:jc w:val="left"/>
        <w:rPr>
          <w:sz w:val="20"/>
        </w:rPr>
      </w:pPr>
      <w:r>
        <w:rPr>
          <w:sz w:val="20"/>
          <w:vertAlign w:val="superscript"/>
        </w:rPr>
        <w:t>116</w:t>
      </w:r>
      <w:r>
        <w:rPr>
          <w:spacing w:val="-2"/>
          <w:sz w:val="20"/>
          <w:vertAlign w:val="baseline"/>
        </w:rPr>
        <w:t> Ибид.</w:t>
      </w:r>
    </w:p>
    <w:p>
      <w:pPr>
        <w:spacing w:before="0"/>
        <w:ind w:left="874" w:right="0" w:firstLine="0"/>
        <w:jc w:val="left"/>
        <w:rPr>
          <w:sz w:val="20"/>
        </w:rPr>
      </w:pPr>
      <w:r>
        <w:rPr>
          <w:sz w:val="20"/>
          <w:vertAlign w:val="superscript"/>
        </w:rPr>
        <w:t>117</w:t>
      </w:r>
      <w:r>
        <w:rPr>
          <w:spacing w:val="-2"/>
          <w:sz w:val="20"/>
          <w:vertAlign w:val="baseline"/>
        </w:rPr>
        <w:t> Ибид.</w:t>
      </w:r>
    </w:p>
    <w:p>
      <w:pPr>
        <w:spacing w:before="1"/>
        <w:ind w:left="874" w:right="0" w:firstLine="0"/>
        <w:jc w:val="left"/>
        <w:rPr>
          <w:sz w:val="20"/>
        </w:rPr>
      </w:pPr>
      <w:r>
        <w:rPr>
          <w:sz w:val="20"/>
          <w:vertAlign w:val="superscript"/>
        </w:rPr>
        <w:t>118</w:t>
      </w:r>
      <w:r>
        <w:rPr>
          <w:spacing w:val="-2"/>
          <w:sz w:val="20"/>
          <w:vertAlign w:val="baseline"/>
        </w:rPr>
        <w:t> Ибид.</w:t>
      </w:r>
    </w:p>
    <w:p>
      <w:pPr>
        <w:spacing w:before="0"/>
        <w:ind w:left="874" w:right="0" w:firstLine="0"/>
        <w:jc w:val="left"/>
        <w:rPr>
          <w:sz w:val="20"/>
        </w:rPr>
      </w:pPr>
      <w:r>
        <w:rPr>
          <w:sz w:val="20"/>
          <w:vertAlign w:val="superscript"/>
        </w:rPr>
        <w:t>119</w:t>
      </w:r>
      <w:r>
        <w:rPr>
          <w:spacing w:val="-2"/>
          <w:sz w:val="20"/>
          <w:vertAlign w:val="baseline"/>
        </w:rPr>
        <w:t> Ибид.</w:t>
      </w:r>
    </w:p>
    <w:p>
      <w:pPr>
        <w:spacing w:after="0"/>
        <w:jc w:val="left"/>
        <w:rPr>
          <w:sz w:val="20"/>
        </w:rPr>
        <w:sectPr>
          <w:pgSz w:w="11900" w:h="16850"/>
          <w:pgMar w:header="0" w:footer="777" w:top="1360" w:bottom="960" w:left="566" w:right="850"/>
        </w:sectPr>
      </w:pPr>
    </w:p>
    <w:p>
      <w:pPr>
        <w:pStyle w:val="Heading2"/>
        <w:numPr>
          <w:ilvl w:val="1"/>
          <w:numId w:val="2"/>
        </w:numPr>
        <w:tabs>
          <w:tab w:pos="1594" w:val="left" w:leader="none"/>
        </w:tabs>
        <w:spacing w:line="240" w:lineRule="auto" w:before="19" w:after="0"/>
        <w:ind w:left="874" w:right="1043" w:firstLine="0"/>
        <w:jc w:val="left"/>
      </w:pPr>
      <w:bookmarkStart w:name="_bookmark50" w:id="51"/>
      <w:bookmarkEnd w:id="51"/>
      <w:r>
        <w:rPr/>
      </w:r>
      <w:r>
        <w:rPr>
          <w:color w:val="2E5395"/>
        </w:rPr>
        <w:t>ПРЕГЛЕД</w:t>
      </w:r>
      <w:r>
        <w:rPr>
          <w:color w:val="2E5395"/>
          <w:spacing w:val="-9"/>
        </w:rPr>
        <w:t> </w:t>
      </w:r>
      <w:r>
        <w:rPr>
          <w:color w:val="2E5395"/>
        </w:rPr>
        <w:t>РЕЛЕВАНТНИХ</w:t>
      </w:r>
      <w:r>
        <w:rPr>
          <w:color w:val="2E5395"/>
          <w:spacing w:val="-9"/>
        </w:rPr>
        <w:t> </w:t>
      </w:r>
      <w:r>
        <w:rPr>
          <w:color w:val="2E5395"/>
        </w:rPr>
        <w:t>МЕРА</w:t>
      </w:r>
      <w:r>
        <w:rPr>
          <w:color w:val="2E5395"/>
          <w:spacing w:val="-7"/>
        </w:rPr>
        <w:t> </w:t>
      </w:r>
      <w:r>
        <w:rPr>
          <w:color w:val="2E5395"/>
        </w:rPr>
        <w:t>ПОЛИТИКЕ</w:t>
      </w:r>
      <w:r>
        <w:rPr>
          <w:color w:val="2E5395"/>
          <w:spacing w:val="-9"/>
        </w:rPr>
        <w:t> </w:t>
      </w:r>
      <w:r>
        <w:rPr>
          <w:color w:val="2E5395"/>
        </w:rPr>
        <w:t>ЗАПОШЉАВАЊА</w:t>
      </w:r>
      <w:r>
        <w:rPr>
          <w:color w:val="2E5395"/>
          <w:spacing w:val="-9"/>
        </w:rPr>
        <w:t> </w:t>
      </w:r>
      <w:r>
        <w:rPr>
          <w:color w:val="2E5395"/>
        </w:rPr>
        <w:t>ПОЈЕДИНИХ ЕВРОПСКИХ ЗЕМАЉА</w:t>
      </w:r>
    </w:p>
    <w:p>
      <w:pPr>
        <w:pStyle w:val="BodyText"/>
        <w:spacing w:before="216"/>
        <w:rPr>
          <w:rFonts w:ascii="Calibri Light"/>
          <w:sz w:val="26"/>
        </w:rPr>
      </w:pPr>
    </w:p>
    <w:p>
      <w:pPr>
        <w:pStyle w:val="ListParagraph"/>
        <w:numPr>
          <w:ilvl w:val="2"/>
          <w:numId w:val="2"/>
        </w:numPr>
        <w:tabs>
          <w:tab w:pos="1592" w:val="left" w:leader="none"/>
        </w:tabs>
        <w:spacing w:line="240" w:lineRule="auto" w:before="0" w:after="0"/>
        <w:ind w:left="1592" w:right="0" w:hanging="718"/>
        <w:jc w:val="left"/>
        <w:rPr>
          <w:rFonts w:ascii="Calibri Light" w:hAnsi="Calibri Light"/>
          <w:sz w:val="24"/>
        </w:rPr>
      </w:pPr>
      <w:bookmarkStart w:name="_bookmark51" w:id="52"/>
      <w:bookmarkEnd w:id="52"/>
      <w:r>
        <w:rPr/>
      </w:r>
      <w:r>
        <w:rPr>
          <w:rFonts w:ascii="Calibri Light" w:hAnsi="Calibri Light"/>
          <w:color w:val="1F3762"/>
          <w:sz w:val="24"/>
        </w:rPr>
        <w:t>Шпанска</w:t>
      </w:r>
      <w:r>
        <w:rPr>
          <w:rFonts w:ascii="Calibri Light" w:hAnsi="Calibri Light"/>
          <w:color w:val="1F3762"/>
          <w:spacing w:val="-6"/>
          <w:sz w:val="24"/>
        </w:rPr>
        <w:t> </w:t>
      </w:r>
      <w:r>
        <w:rPr>
          <w:rFonts w:ascii="Calibri Light" w:hAnsi="Calibri Light"/>
          <w:color w:val="1F3762"/>
          <w:sz w:val="24"/>
        </w:rPr>
        <w:t>Стратегија</w:t>
      </w:r>
      <w:r>
        <w:rPr>
          <w:rFonts w:ascii="Calibri Light" w:hAnsi="Calibri Light"/>
          <w:color w:val="1F3762"/>
          <w:spacing w:val="-4"/>
          <w:sz w:val="24"/>
        </w:rPr>
        <w:t> </w:t>
      </w:r>
      <w:r>
        <w:rPr>
          <w:rFonts w:ascii="Calibri Light" w:hAnsi="Calibri Light"/>
          <w:color w:val="1F3762"/>
          <w:sz w:val="24"/>
        </w:rPr>
        <w:t>активације</w:t>
      </w:r>
      <w:r>
        <w:rPr>
          <w:rFonts w:ascii="Calibri Light" w:hAnsi="Calibri Light"/>
          <w:color w:val="1F3762"/>
          <w:spacing w:val="-4"/>
          <w:sz w:val="24"/>
        </w:rPr>
        <w:t> </w:t>
      </w:r>
      <w:r>
        <w:rPr>
          <w:rFonts w:ascii="Calibri Light" w:hAnsi="Calibri Light"/>
          <w:color w:val="1F3762"/>
          <w:sz w:val="24"/>
        </w:rPr>
        <w:t>за</w:t>
      </w:r>
      <w:r>
        <w:rPr>
          <w:rFonts w:ascii="Calibri Light" w:hAnsi="Calibri Light"/>
          <w:color w:val="1F3762"/>
          <w:spacing w:val="-3"/>
          <w:sz w:val="24"/>
        </w:rPr>
        <w:t> </w:t>
      </w:r>
      <w:r>
        <w:rPr>
          <w:rFonts w:ascii="Calibri Light" w:hAnsi="Calibri Light"/>
          <w:color w:val="1F3762"/>
          <w:spacing w:val="-2"/>
          <w:sz w:val="24"/>
        </w:rPr>
        <w:t>запошљавање</w:t>
      </w:r>
      <w:r>
        <w:rPr>
          <w:rFonts w:ascii="Calibri Light" w:hAnsi="Calibri Light"/>
          <w:color w:val="1F3762"/>
          <w:spacing w:val="-2"/>
          <w:sz w:val="24"/>
          <w:vertAlign w:val="superscript"/>
        </w:rPr>
        <w:t>120</w:t>
      </w:r>
    </w:p>
    <w:p>
      <w:pPr>
        <w:pStyle w:val="BodyText"/>
        <w:spacing w:before="113"/>
        <w:ind w:left="874" w:right="589"/>
        <w:jc w:val="both"/>
      </w:pPr>
      <w:r>
        <w:rPr/>
        <w:t>Иако је стопа запослености у Шпанији бележила константан раст од 2010. године, Шпанија није успела да испуни циљ преузет из Стратегије Европа 2020 (стопа запослености 74%) и стопа незапослености (14,2% у 2019. години) остала је међу највишима у ЕУ (6,8%).</w:t>
      </w:r>
    </w:p>
    <w:p>
      <w:pPr>
        <w:pStyle w:val="BodyText"/>
        <w:spacing w:before="120"/>
        <w:ind w:left="874" w:right="583"/>
        <w:jc w:val="both"/>
      </w:pPr>
      <w:r>
        <w:rPr/>
        <w:t>Како би смањила стопу незапослености и постигла очекивану стопу запослености, Шпанија је усвојила своју</w:t>
      </w:r>
      <w:r>
        <w:rPr>
          <w:spacing w:val="-1"/>
        </w:rPr>
        <w:t> </w:t>
      </w:r>
      <w:r>
        <w:rPr/>
        <w:t>Стратегију</w:t>
      </w:r>
      <w:r>
        <w:rPr>
          <w:spacing w:val="-1"/>
        </w:rPr>
        <w:t> </w:t>
      </w:r>
      <w:r>
        <w:rPr/>
        <w:t>активације за запошљавање за период 2017-2020. Стратегија је усмерена на висок број људи (3.410.182) који траже запослење и препознаје потребу за отварањем више и бољих радних места, прилагођених</w:t>
      </w:r>
      <w:r>
        <w:rPr>
          <w:spacing w:val="40"/>
        </w:rPr>
        <w:t> </w:t>
      </w:r>
      <w:r>
        <w:rPr/>
        <w:t>променама које се дешавају у контексту демографских изазова (очекује се да ће проценат радно способног становништва 2050. године бити 13 п.п. мањи него сада).</w:t>
      </w:r>
      <w:r>
        <w:rPr>
          <w:vertAlign w:val="superscript"/>
        </w:rPr>
        <w:t>121</w:t>
      </w:r>
    </w:p>
    <w:p>
      <w:pPr>
        <w:pStyle w:val="BodyText"/>
        <w:spacing w:before="121"/>
        <w:ind w:left="874" w:right="587"/>
        <w:jc w:val="both"/>
      </w:pPr>
      <w:r>
        <w:rPr/>
        <w:t>Шпанска Стратегија активације за запошљавање одређује концептуални и организациони оквир на који се све мере које се спроводе у оквиру националног система запошљавања морају ослањати. Стратегија не укључује оперативно програмирање</w:t>
      </w:r>
      <w:r>
        <w:rPr>
          <w:spacing w:val="-2"/>
        </w:rPr>
        <w:t> </w:t>
      </w:r>
      <w:r>
        <w:rPr/>
        <w:t>програма</w:t>
      </w:r>
      <w:r>
        <w:rPr>
          <w:spacing w:val="-2"/>
        </w:rPr>
        <w:t> </w:t>
      </w:r>
      <w:r>
        <w:rPr/>
        <w:t>и мера,</w:t>
      </w:r>
      <w:r>
        <w:rPr>
          <w:spacing w:val="-1"/>
        </w:rPr>
        <w:t> </w:t>
      </w:r>
      <w:r>
        <w:rPr/>
        <w:t>функцију</w:t>
      </w:r>
      <w:r>
        <w:rPr>
          <w:spacing w:val="-6"/>
        </w:rPr>
        <w:t> </w:t>
      </w:r>
      <w:r>
        <w:rPr/>
        <w:t>која</w:t>
      </w:r>
      <w:r>
        <w:rPr>
          <w:spacing w:val="-2"/>
        </w:rPr>
        <w:t> </w:t>
      </w:r>
      <w:r>
        <w:rPr/>
        <w:t>се</w:t>
      </w:r>
      <w:r>
        <w:rPr>
          <w:spacing w:val="-2"/>
        </w:rPr>
        <w:t> </w:t>
      </w:r>
      <w:r>
        <w:rPr/>
        <w:t>врши</w:t>
      </w:r>
      <w:r>
        <w:rPr>
          <w:spacing w:val="-1"/>
        </w:rPr>
        <w:t> </w:t>
      </w:r>
      <w:r>
        <w:rPr/>
        <w:t>годишњим</w:t>
      </w:r>
      <w:r>
        <w:rPr>
          <w:spacing w:val="-4"/>
        </w:rPr>
        <w:t> </w:t>
      </w:r>
      <w:r>
        <w:rPr/>
        <w:t>плановима</w:t>
      </w:r>
      <w:r>
        <w:rPr>
          <w:spacing w:val="-2"/>
        </w:rPr>
        <w:t> </w:t>
      </w:r>
      <w:r>
        <w:rPr/>
        <w:t>политике запошљавања, као оперативним инструментима који треба да преточе у акцију циљеве предвиђене овом стратегијом.</w:t>
      </w:r>
    </w:p>
    <w:p>
      <w:pPr>
        <w:pStyle w:val="BodyText"/>
        <w:spacing w:before="117"/>
        <w:ind w:left="874" w:right="592"/>
        <w:jc w:val="both"/>
      </w:pPr>
      <w:r>
        <w:rPr/>
        <w:t>Стратегија се заснива на четири кључна циља: смањење незапослености, повећање активације за запослење и смањење периода незапослености, унапређење учешћа служби за запошљавање у попуњавању слободних радних места и побољшање нивоа задовољства послодаваца и тражиоца посла у погледу служби за запошљавање.</w:t>
      </w:r>
    </w:p>
    <w:p>
      <w:pPr>
        <w:pStyle w:val="BodyText"/>
        <w:spacing w:before="121"/>
        <w:ind w:left="874" w:right="584"/>
        <w:jc w:val="both"/>
      </w:pPr>
      <w:r>
        <w:rPr/>
        <w:t>Такође је идентификовано следећих пет стратешких циљева: (а) промовисање активирања и побољшања запошљивости младих, са посебном пажњом на оне са највећим недостацима у обуци и ризиком од запослења на мање сигурним пословима, путем инструмената као што је шема гаранција за младе и координација са образовним системом; (б) промовисање запошљавања као главног инструмента социјалне инклузије, унапређујући активирање</w:t>
      </w:r>
      <w:r>
        <w:rPr>
          <w:spacing w:val="-2"/>
        </w:rPr>
        <w:t> </w:t>
      </w:r>
      <w:r>
        <w:rPr/>
        <w:t>и поновни улазак дуготрајно</w:t>
      </w:r>
      <w:r>
        <w:rPr>
          <w:spacing w:val="-1"/>
        </w:rPr>
        <w:t> </w:t>
      </w:r>
      <w:r>
        <w:rPr/>
        <w:t>незапослених</w:t>
      </w:r>
      <w:r>
        <w:rPr>
          <w:spacing w:val="-1"/>
        </w:rPr>
        <w:t> </w:t>
      </w:r>
      <w:r>
        <w:rPr/>
        <w:t>и оних старијих од педесет пет година у сферу рада; (ц) промовисање, у складу са потребама идентификованим у персонализованим плановима запошљавања и потребама производног система, понуду обуке усмерену на променљиво тржиште рада, боље прилагођавање вештина</w:t>
      </w:r>
      <w:r>
        <w:rPr>
          <w:spacing w:val="-1"/>
        </w:rPr>
        <w:t> </w:t>
      </w:r>
      <w:r>
        <w:rPr/>
        <w:t>и олакшавање</w:t>
      </w:r>
      <w:r>
        <w:rPr>
          <w:spacing w:val="-1"/>
        </w:rPr>
        <w:t> </w:t>
      </w:r>
      <w:r>
        <w:rPr/>
        <w:t>транзиције рада; (д)</w:t>
      </w:r>
      <w:r>
        <w:rPr>
          <w:spacing w:val="-1"/>
        </w:rPr>
        <w:t> </w:t>
      </w:r>
      <w:r>
        <w:rPr/>
        <w:t>побољшање учинка</w:t>
      </w:r>
      <w:r>
        <w:rPr>
          <w:spacing w:val="-1"/>
        </w:rPr>
        <w:t> </w:t>
      </w:r>
      <w:r>
        <w:rPr/>
        <w:t>служби за запошљавање модернизацијом инструмената националног система запошљавања и (е) спровођење политика активације из холистичке перспективе која узима у обзир њихове секторске и локалне димензије и успоставља оквире за сарадњу са послодавцима, социјалним партнерима и другим јавним и приватним актерима.</w:t>
      </w:r>
    </w:p>
    <w:p>
      <w:pPr>
        <w:pStyle w:val="BodyText"/>
        <w:spacing w:before="121"/>
        <w:ind w:left="874" w:right="588"/>
        <w:jc w:val="both"/>
      </w:pPr>
      <w:r>
        <w:rPr/>
        <w:t>Принципи који се односе на службе за запошљавање на којима се заснива ова стратегија укључују принципе: (а) ефикасности, оријентисаност на резултате; (б) континуирано побољшање у обављању свих функција; (ц) квалитет пружања услуга тражиоцима</w:t>
      </w:r>
      <w:r>
        <w:rPr>
          <w:spacing w:val="40"/>
        </w:rPr>
        <w:t> </w:t>
      </w:r>
      <w:r>
        <w:rPr/>
        <w:t>посла</w:t>
      </w:r>
      <w:r>
        <w:rPr>
          <w:spacing w:val="40"/>
        </w:rPr>
        <w:t> </w:t>
      </w:r>
      <w:r>
        <w:rPr/>
        <w:t>и</w:t>
      </w:r>
      <w:r>
        <w:rPr>
          <w:spacing w:val="40"/>
        </w:rPr>
        <w:t> </w:t>
      </w:r>
      <w:r>
        <w:rPr/>
        <w:t>послодавцима;</w:t>
      </w:r>
      <w:r>
        <w:rPr>
          <w:spacing w:val="40"/>
        </w:rPr>
        <w:t> </w:t>
      </w:r>
      <w:r>
        <w:rPr/>
        <w:t>(д)</w:t>
      </w:r>
      <w:r>
        <w:rPr>
          <w:spacing w:val="40"/>
        </w:rPr>
        <w:t> </w:t>
      </w:r>
      <w:r>
        <w:rPr/>
        <w:t>индивидуална</w:t>
      </w:r>
      <w:r>
        <w:rPr>
          <w:spacing w:val="40"/>
        </w:rPr>
        <w:t> </w:t>
      </w:r>
      <w:r>
        <w:rPr/>
        <w:t>пажња,</w:t>
      </w:r>
      <w:r>
        <w:rPr>
          <w:spacing w:val="40"/>
        </w:rPr>
        <w:t> </w:t>
      </w:r>
      <w:r>
        <w:rPr/>
        <w:t>дијагноза</w:t>
      </w:r>
      <w:r>
        <w:rPr>
          <w:spacing w:val="40"/>
        </w:rPr>
        <w:t> </w:t>
      </w:r>
      <w:r>
        <w:rPr/>
        <w:t>и</w:t>
      </w:r>
      <w:r>
        <w:rPr>
          <w:spacing w:val="40"/>
        </w:rPr>
        <w:t> </w:t>
      </w:r>
      <w:r>
        <w:rPr/>
        <w:t>подршка</w:t>
      </w:r>
    </w:p>
    <w:p>
      <w:pPr>
        <w:pStyle w:val="BodyText"/>
        <w:spacing w:before="3"/>
        <w:rPr>
          <w:sz w:val="20"/>
        </w:rPr>
      </w:pPr>
      <w:r>
        <w:rPr>
          <w:sz w:val="20"/>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163686</wp:posOffset>
                </wp:positionV>
                <wp:extent cx="1829435" cy="762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88692pt;width:144.020pt;height:.599980pt;mso-position-horizontal-relative:page;mso-position-vertical-relative:paragraph;z-index:-15704576;mso-wrap-distance-left:0;mso-wrap-distance-right:0" id="docshape163"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120</w:t>
      </w:r>
      <w:r>
        <w:rPr>
          <w:spacing w:val="-5"/>
          <w:sz w:val="20"/>
          <w:vertAlign w:val="baseline"/>
        </w:rPr>
        <w:t> </w:t>
      </w:r>
      <w:r>
        <w:rPr>
          <w:sz w:val="20"/>
          <w:vertAlign w:val="baseline"/>
        </w:rPr>
        <w:t>Activation</w:t>
      </w:r>
      <w:r>
        <w:rPr>
          <w:spacing w:val="-5"/>
          <w:sz w:val="20"/>
          <w:vertAlign w:val="baseline"/>
        </w:rPr>
        <w:t> </w:t>
      </w:r>
      <w:r>
        <w:rPr>
          <w:sz w:val="20"/>
          <w:vertAlign w:val="baseline"/>
        </w:rPr>
        <w:t>Strategy</w:t>
      </w:r>
      <w:r>
        <w:rPr>
          <w:spacing w:val="-5"/>
          <w:sz w:val="20"/>
          <w:vertAlign w:val="baseline"/>
        </w:rPr>
        <w:t> </w:t>
      </w:r>
      <w:r>
        <w:rPr>
          <w:sz w:val="20"/>
          <w:vertAlign w:val="baseline"/>
        </w:rPr>
        <w:t>for</w:t>
      </w:r>
      <w:r>
        <w:rPr>
          <w:spacing w:val="-5"/>
          <w:sz w:val="20"/>
          <w:vertAlign w:val="baseline"/>
        </w:rPr>
        <w:t> </w:t>
      </w:r>
      <w:r>
        <w:rPr>
          <w:spacing w:val="-2"/>
          <w:sz w:val="20"/>
          <w:vertAlign w:val="baseline"/>
        </w:rPr>
        <w:t>Employment</w:t>
      </w:r>
    </w:p>
    <w:p>
      <w:pPr>
        <w:spacing w:before="1"/>
        <w:ind w:left="874" w:right="994" w:firstLine="0"/>
        <w:jc w:val="left"/>
        <w:rPr>
          <w:sz w:val="20"/>
        </w:rPr>
      </w:pPr>
      <w:r>
        <w:rPr>
          <w:sz w:val="20"/>
          <w:vertAlign w:val="superscript"/>
        </w:rPr>
        <w:t>121</w:t>
      </w:r>
      <w:r>
        <w:rPr>
          <w:sz w:val="20"/>
          <w:vertAlign w:val="baseline"/>
        </w:rPr>
        <w:t> López Cumbre, L., Spain’s Activation Strategy for Employment, 2018, доступно на: </w:t>
      </w:r>
      <w:hyperlink r:id="rId51">
        <w:r>
          <w:rPr>
            <w:color w:val="0462C1"/>
            <w:sz w:val="20"/>
            <w:u w:val="single" w:color="0462C1"/>
            <w:vertAlign w:val="baseline"/>
          </w:rPr>
          <w:t>https://www.lexology.com/library/detail.aspx?g=c1b0a957-b74a-4911-81b4-8a0e0979ea19</w:t>
        </w:r>
      </w:hyperlink>
      <w:r>
        <w:rPr>
          <w:color w:val="0462C1"/>
          <w:spacing w:val="-13"/>
          <w:sz w:val="20"/>
          <w:vertAlign w:val="baseline"/>
        </w:rPr>
        <w:t> </w:t>
      </w:r>
      <w:r>
        <w:rPr>
          <w:sz w:val="20"/>
          <w:vertAlign w:val="baseline"/>
        </w:rPr>
        <w:t>,</w:t>
      </w:r>
      <w:r>
        <w:rPr>
          <w:spacing w:val="-12"/>
          <w:sz w:val="20"/>
          <w:vertAlign w:val="baseline"/>
        </w:rPr>
        <w:t> </w:t>
      </w:r>
      <w:r>
        <w:rPr>
          <w:sz w:val="20"/>
          <w:vertAlign w:val="baseline"/>
        </w:rPr>
        <w:t>приступљено </w:t>
      </w:r>
      <w:r>
        <w:rPr>
          <w:spacing w:val="-2"/>
          <w:sz w:val="20"/>
          <w:vertAlign w:val="baseline"/>
        </w:rPr>
        <w:t>14.09.2020.</w:t>
      </w:r>
    </w:p>
    <w:p>
      <w:pPr>
        <w:spacing w:after="0"/>
        <w:jc w:val="left"/>
        <w:rPr>
          <w:sz w:val="20"/>
        </w:rPr>
        <w:sectPr>
          <w:pgSz w:w="11900" w:h="16850"/>
          <w:pgMar w:header="0" w:footer="777" w:top="1420" w:bottom="960" w:left="566" w:right="850"/>
        </w:sectPr>
      </w:pPr>
    </w:p>
    <w:p>
      <w:pPr>
        <w:pStyle w:val="BodyText"/>
        <w:spacing w:before="71"/>
        <w:ind w:left="874" w:right="584"/>
        <w:jc w:val="both"/>
      </w:pPr>
      <w:r>
        <w:rPr/>
        <w:t>тражиоцима посла, као и прилагођавање специфичним потребама послодаваца, потребама тржишта рада и територије на којој се предузимају мере; (е) сарадња са социјалним партнерима и другим јавним и приватним, секторским или локалним актерима, укључујући послодавце; (ф) координација између активних политика, економске заштите од незапослености и других накнада социјалне заштите; (г) промоција предузетничке културе и предузетништва; (х) промоција унапређења конкурентности посебно малих и средњих предузећа; (и) модернизација служби за запошљавање и њихов институционални оквир; и (ј) расподела људских,</w:t>
      </w:r>
      <w:r>
        <w:rPr>
          <w:spacing w:val="40"/>
        </w:rPr>
        <w:t> </w:t>
      </w:r>
      <w:r>
        <w:rPr/>
        <w:t>финансијских, материјалних и технолошких ресурса неопходних за ефикасно испуњавање циљева националног система запошљавања и одговарајуће покриће за све тражиоце посла.</w:t>
      </w:r>
    </w:p>
    <w:p>
      <w:pPr>
        <w:pStyle w:val="BodyText"/>
        <w:spacing w:before="120"/>
        <w:ind w:left="874" w:right="585"/>
        <w:jc w:val="both"/>
      </w:pPr>
      <w:r>
        <w:rPr/>
        <w:t>Стратегија је у моменту доношења имала тежак изазов као што је смањење незапослености, повећање запослености и побољшање квалитета запослења. А пројекција њене успешности базирала се на оптимистиним пројекцијама економског раста. Након истека периода и сагледаних резултата (на бази статистичких индикатора), можемо закључити да изостанком економског раста изостају и резултати Стратегије активације за запошљавање.</w:t>
      </w:r>
    </w:p>
    <w:p>
      <w:pPr>
        <w:pStyle w:val="Heading3"/>
        <w:spacing w:before="126"/>
      </w:pPr>
      <w:r>
        <w:rPr/>
        <w:t>Препоруке</w:t>
      </w:r>
      <w:r>
        <w:rPr>
          <w:spacing w:val="-5"/>
        </w:rPr>
        <w:t> </w:t>
      </w:r>
      <w:r>
        <w:rPr/>
        <w:t>за</w:t>
      </w:r>
      <w:r>
        <w:rPr>
          <w:spacing w:val="-4"/>
        </w:rPr>
        <w:t> </w:t>
      </w:r>
      <w:r>
        <w:rPr/>
        <w:t>Републику</w:t>
      </w:r>
      <w:r>
        <w:rPr>
          <w:spacing w:val="-3"/>
        </w:rPr>
        <w:t> </w:t>
      </w:r>
      <w:r>
        <w:rPr>
          <w:spacing w:val="-2"/>
        </w:rPr>
        <w:t>Србију</w:t>
      </w:r>
    </w:p>
    <w:p>
      <w:pPr>
        <w:pStyle w:val="BodyText"/>
        <w:spacing w:before="115"/>
        <w:ind w:left="874" w:right="583"/>
        <w:jc w:val="both"/>
      </w:pPr>
      <w:r>
        <w:rPr/>
        <w:t>На основу описаног искуства из Шпаније, можемо закључити да је за успешну реализацију и остваривање циљева Стратегије запошљавања изузетно важно у обзир узети и могућности за остваривање економског раста. У оквиру домена саме политике запошљавања,</w:t>
      </w:r>
      <w:r>
        <w:rPr>
          <w:spacing w:val="-3"/>
        </w:rPr>
        <w:t> </w:t>
      </w:r>
      <w:r>
        <w:rPr/>
        <w:t>сличности</w:t>
      </w:r>
      <w:r>
        <w:rPr>
          <w:spacing w:val="-2"/>
        </w:rPr>
        <w:t> </w:t>
      </w:r>
      <w:r>
        <w:rPr/>
        <w:t>се</w:t>
      </w:r>
      <w:r>
        <w:rPr>
          <w:spacing w:val="-4"/>
        </w:rPr>
        <w:t> </w:t>
      </w:r>
      <w:r>
        <w:rPr/>
        <w:t>могу</w:t>
      </w:r>
      <w:r>
        <w:rPr>
          <w:spacing w:val="-4"/>
        </w:rPr>
        <w:t> </w:t>
      </w:r>
      <w:r>
        <w:rPr/>
        <w:t>уочити</w:t>
      </w:r>
      <w:r>
        <w:rPr>
          <w:spacing w:val="-1"/>
        </w:rPr>
        <w:t> </w:t>
      </w:r>
      <w:r>
        <w:rPr/>
        <w:t>у</w:t>
      </w:r>
      <w:r>
        <w:rPr>
          <w:spacing w:val="-8"/>
        </w:rPr>
        <w:t> </w:t>
      </w:r>
      <w:r>
        <w:rPr/>
        <w:t>неопходности</w:t>
      </w:r>
      <w:r>
        <w:rPr>
          <w:spacing w:val="-1"/>
        </w:rPr>
        <w:t> </w:t>
      </w:r>
      <w:r>
        <w:rPr/>
        <w:t>унапређења</w:t>
      </w:r>
      <w:r>
        <w:rPr>
          <w:spacing w:val="-2"/>
        </w:rPr>
        <w:t> </w:t>
      </w:r>
      <w:r>
        <w:rPr/>
        <w:t>учинка</w:t>
      </w:r>
      <w:r>
        <w:rPr>
          <w:spacing w:val="-4"/>
        </w:rPr>
        <w:t> </w:t>
      </w:r>
      <w:r>
        <w:rPr/>
        <w:t>служби</w:t>
      </w:r>
      <w:r>
        <w:rPr>
          <w:spacing w:val="-3"/>
        </w:rPr>
        <w:t> </w:t>
      </w:r>
      <w:r>
        <w:rPr/>
        <w:t>за запошљавање и модернизацији њиховог приступа, али и у неопходности холистичког (мултисекторског) приступа активацији.</w:t>
      </w:r>
    </w:p>
    <w:p>
      <w:pPr>
        <w:pStyle w:val="BodyText"/>
        <w:spacing w:before="121"/>
        <w:ind w:left="874" w:right="590"/>
        <w:jc w:val="both"/>
      </w:pPr>
      <w:r>
        <w:rPr/>
        <w:t>Како би се направио искорак у успешности примене мера активне политике запошљавања неопходно је у оквиру Стратегије запошљавања инсистирати на модернизацији институционалног оквира служби за запошљавање увођењем</w:t>
      </w:r>
      <w:r>
        <w:rPr>
          <w:spacing w:val="40"/>
        </w:rPr>
        <w:t> </w:t>
      </w:r>
      <w:r>
        <w:rPr/>
        <w:t>приватних пружаоца услуга запошљавања.</w:t>
      </w:r>
    </w:p>
    <w:p>
      <w:pPr>
        <w:pStyle w:val="BodyText"/>
        <w:spacing w:before="247"/>
      </w:pPr>
    </w:p>
    <w:p>
      <w:pPr>
        <w:pStyle w:val="ListParagraph"/>
        <w:numPr>
          <w:ilvl w:val="2"/>
          <w:numId w:val="2"/>
        </w:numPr>
        <w:tabs>
          <w:tab w:pos="1591" w:val="left" w:leader="none"/>
        </w:tabs>
        <w:spacing w:line="240" w:lineRule="auto" w:before="0" w:after="0"/>
        <w:ind w:left="1591" w:right="0" w:hanging="717"/>
        <w:jc w:val="left"/>
        <w:rPr>
          <w:rFonts w:ascii="Calibri Light" w:hAnsi="Calibri Light"/>
          <w:sz w:val="24"/>
        </w:rPr>
      </w:pPr>
      <w:bookmarkStart w:name="_bookmark52" w:id="53"/>
      <w:bookmarkEnd w:id="53"/>
      <w:r>
        <w:rPr/>
      </w:r>
      <w:r>
        <w:rPr>
          <w:rFonts w:ascii="Calibri Light" w:hAnsi="Calibri Light"/>
          <w:color w:val="1F3762"/>
          <w:sz w:val="24"/>
        </w:rPr>
        <w:t>Италијанска</w:t>
      </w:r>
      <w:r>
        <w:rPr>
          <w:rFonts w:ascii="Calibri Light" w:hAnsi="Calibri Light"/>
          <w:color w:val="1F3762"/>
          <w:spacing w:val="-8"/>
          <w:sz w:val="24"/>
        </w:rPr>
        <w:t> </w:t>
      </w:r>
      <w:r>
        <w:rPr>
          <w:rFonts w:ascii="Calibri Light" w:hAnsi="Calibri Light"/>
          <w:color w:val="1F3762"/>
          <w:sz w:val="24"/>
        </w:rPr>
        <w:t>Реформа</w:t>
      </w:r>
      <w:r>
        <w:rPr>
          <w:rFonts w:ascii="Calibri Light" w:hAnsi="Calibri Light"/>
          <w:color w:val="1F3762"/>
          <w:spacing w:val="-4"/>
          <w:sz w:val="24"/>
        </w:rPr>
        <w:t> </w:t>
      </w:r>
      <w:r>
        <w:rPr>
          <w:rFonts w:ascii="Calibri Light" w:hAnsi="Calibri Light"/>
          <w:color w:val="1F3762"/>
          <w:sz w:val="24"/>
        </w:rPr>
        <w:t>закона</w:t>
      </w:r>
      <w:r>
        <w:rPr>
          <w:rFonts w:ascii="Calibri Light" w:hAnsi="Calibri Light"/>
          <w:color w:val="1F3762"/>
          <w:spacing w:val="-4"/>
          <w:sz w:val="24"/>
        </w:rPr>
        <w:t> </w:t>
      </w:r>
      <w:r>
        <w:rPr>
          <w:rFonts w:ascii="Calibri Light" w:hAnsi="Calibri Light"/>
          <w:color w:val="1F3762"/>
          <w:sz w:val="24"/>
        </w:rPr>
        <w:t>о</w:t>
      </w:r>
      <w:r>
        <w:rPr>
          <w:rFonts w:ascii="Calibri Light" w:hAnsi="Calibri Light"/>
          <w:color w:val="1F3762"/>
          <w:spacing w:val="-5"/>
          <w:sz w:val="24"/>
        </w:rPr>
        <w:t> </w:t>
      </w:r>
      <w:r>
        <w:rPr>
          <w:rFonts w:ascii="Calibri Light" w:hAnsi="Calibri Light"/>
          <w:color w:val="1F3762"/>
          <w:sz w:val="24"/>
        </w:rPr>
        <w:t>радним</w:t>
      </w:r>
      <w:r>
        <w:rPr>
          <w:rFonts w:ascii="Calibri Light" w:hAnsi="Calibri Light"/>
          <w:color w:val="1F3762"/>
          <w:spacing w:val="-2"/>
          <w:sz w:val="24"/>
        </w:rPr>
        <w:t> местима</w:t>
      </w:r>
      <w:r>
        <w:rPr>
          <w:rFonts w:ascii="Calibri Light" w:hAnsi="Calibri Light"/>
          <w:color w:val="1F3762"/>
          <w:spacing w:val="-2"/>
          <w:sz w:val="24"/>
          <w:vertAlign w:val="superscript"/>
        </w:rPr>
        <w:t>122</w:t>
      </w:r>
    </w:p>
    <w:p>
      <w:pPr>
        <w:pStyle w:val="BodyText"/>
        <w:spacing w:before="113"/>
        <w:ind w:left="874" w:right="584"/>
        <w:jc w:val="both"/>
      </w:pPr>
      <w:r>
        <w:rPr/>
        <w:t>Након кризе 2008. године, флексибилност тржишта рада наметнула се као приоритет међу структурним реформама које је поставила Европска комисија за земље јужне Европе. С ове тачке гледишта, главна реформа спроведена у Италији била је Реформа Закона</w:t>
      </w:r>
      <w:r>
        <w:rPr>
          <w:spacing w:val="-3"/>
        </w:rPr>
        <w:t> </w:t>
      </w:r>
      <w:r>
        <w:rPr/>
        <w:t>о</w:t>
      </w:r>
      <w:r>
        <w:rPr>
          <w:spacing w:val="-2"/>
        </w:rPr>
        <w:t> </w:t>
      </w:r>
      <w:r>
        <w:rPr/>
        <w:t>радним</w:t>
      </w:r>
      <w:r>
        <w:rPr>
          <w:spacing w:val="-3"/>
        </w:rPr>
        <w:t> </w:t>
      </w:r>
      <w:r>
        <w:rPr/>
        <w:t>местима.</w:t>
      </w:r>
      <w:r>
        <w:rPr>
          <w:spacing w:val="-2"/>
        </w:rPr>
        <w:t> </w:t>
      </w:r>
      <w:r>
        <w:rPr/>
        <w:t>Циљ</w:t>
      </w:r>
      <w:r>
        <w:rPr>
          <w:spacing w:val="-2"/>
        </w:rPr>
        <w:t> </w:t>
      </w:r>
      <w:r>
        <w:rPr/>
        <w:t>реформе</w:t>
      </w:r>
      <w:r>
        <w:rPr>
          <w:spacing w:val="-1"/>
        </w:rPr>
        <w:t> </w:t>
      </w:r>
      <w:r>
        <w:rPr/>
        <w:t>Закона</w:t>
      </w:r>
      <w:r>
        <w:rPr>
          <w:spacing w:val="-3"/>
        </w:rPr>
        <w:t> </w:t>
      </w:r>
      <w:r>
        <w:rPr/>
        <w:t>о</w:t>
      </w:r>
      <w:r>
        <w:rPr>
          <w:spacing w:val="-2"/>
        </w:rPr>
        <w:t> </w:t>
      </w:r>
      <w:r>
        <w:rPr/>
        <w:t>радним</w:t>
      </w:r>
      <w:r>
        <w:rPr>
          <w:spacing w:val="-3"/>
        </w:rPr>
        <w:t> </w:t>
      </w:r>
      <w:r>
        <w:rPr/>
        <w:t>местима</w:t>
      </w:r>
      <w:r>
        <w:rPr>
          <w:spacing w:val="-3"/>
        </w:rPr>
        <w:t> </w:t>
      </w:r>
      <w:r>
        <w:rPr/>
        <w:t>био</w:t>
      </w:r>
      <w:r>
        <w:rPr>
          <w:spacing w:val="-2"/>
        </w:rPr>
        <w:t> </w:t>
      </w:r>
      <w:r>
        <w:rPr/>
        <w:t>је</w:t>
      </w:r>
      <w:r>
        <w:rPr>
          <w:spacing w:val="-2"/>
        </w:rPr>
        <w:t> </w:t>
      </w:r>
      <w:r>
        <w:rPr/>
        <w:t>двојак:</w:t>
      </w:r>
      <w:r>
        <w:rPr>
          <w:spacing w:val="-2"/>
        </w:rPr>
        <w:t> </w:t>
      </w:r>
      <w:r>
        <w:rPr/>
        <w:t>с</w:t>
      </w:r>
      <w:r>
        <w:rPr>
          <w:spacing w:val="-3"/>
        </w:rPr>
        <w:t> </w:t>
      </w:r>
      <w:r>
        <w:rPr/>
        <w:t>једне стране, имао је за циљ подстицање инвестиција, посебно из иностранства, чинећи</w:t>
      </w:r>
      <w:r>
        <w:rPr>
          <w:spacing w:val="40"/>
        </w:rPr>
        <w:t> </w:t>
      </w:r>
      <w:r>
        <w:rPr/>
        <w:t>радну снагу јефтинијом; с друге стране, имао је за циљ да сталне уговоре учини привлачнијим за послодавце увођењем све већих заштита за уговоре о раду. Нови облици уговора о раду на неодређено време смањују трошкове отпуштања током прве три године рада, уз отпремнине које се повећавају са старошћу запослених.</w:t>
      </w:r>
      <w:r>
        <w:rPr>
          <w:vertAlign w:val="superscript"/>
        </w:rPr>
        <w:t>123</w:t>
      </w:r>
    </w:p>
    <w:p>
      <w:pPr>
        <w:pStyle w:val="BodyText"/>
        <w:rPr>
          <w:sz w:val="20"/>
        </w:rPr>
      </w:pPr>
    </w:p>
    <w:p>
      <w:pPr>
        <w:pStyle w:val="BodyText"/>
        <w:rPr>
          <w:sz w:val="20"/>
        </w:rPr>
      </w:pPr>
    </w:p>
    <w:p>
      <w:pPr>
        <w:pStyle w:val="BodyText"/>
        <w:spacing w:before="132"/>
        <w:rPr>
          <w:sz w:val="20"/>
        </w:rPr>
      </w:pPr>
      <w:r>
        <w:rPr>
          <w:sz w:val="20"/>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245465</wp:posOffset>
                </wp:positionV>
                <wp:extent cx="1829435" cy="7620"/>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28007pt;width:144.020pt;height:.60004pt;mso-position-horizontal-relative:page;mso-position-vertical-relative:paragraph;z-index:-15704064;mso-wrap-distance-left:0;mso-wrap-distance-right:0" id="docshape164"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122</w:t>
      </w:r>
      <w:r>
        <w:rPr>
          <w:spacing w:val="-3"/>
          <w:sz w:val="20"/>
          <w:vertAlign w:val="baseline"/>
        </w:rPr>
        <w:t> </w:t>
      </w:r>
      <w:r>
        <w:rPr>
          <w:sz w:val="20"/>
          <w:vertAlign w:val="baseline"/>
        </w:rPr>
        <w:t>Jobs</w:t>
      </w:r>
      <w:r>
        <w:rPr>
          <w:spacing w:val="-4"/>
          <w:sz w:val="20"/>
          <w:vertAlign w:val="baseline"/>
        </w:rPr>
        <w:t> </w:t>
      </w:r>
      <w:r>
        <w:rPr>
          <w:sz w:val="20"/>
          <w:vertAlign w:val="baseline"/>
        </w:rPr>
        <w:t>Act</w:t>
      </w:r>
      <w:r>
        <w:rPr>
          <w:spacing w:val="-3"/>
          <w:sz w:val="20"/>
          <w:vertAlign w:val="baseline"/>
        </w:rPr>
        <w:t> </w:t>
      </w:r>
      <w:r>
        <w:rPr>
          <w:spacing w:val="-2"/>
          <w:sz w:val="20"/>
          <w:vertAlign w:val="baseline"/>
        </w:rPr>
        <w:t>Reform</w:t>
      </w:r>
    </w:p>
    <w:p>
      <w:pPr>
        <w:spacing w:before="1"/>
        <w:ind w:left="874" w:right="587" w:firstLine="0"/>
        <w:jc w:val="left"/>
        <w:rPr>
          <w:sz w:val="20"/>
        </w:rPr>
      </w:pPr>
      <w:r>
        <w:rPr>
          <w:sz w:val="20"/>
          <w:vertAlign w:val="superscript"/>
        </w:rPr>
        <w:t>123</w:t>
      </w:r>
      <w:r>
        <w:rPr>
          <w:spacing w:val="26"/>
          <w:sz w:val="20"/>
          <w:vertAlign w:val="baseline"/>
        </w:rPr>
        <w:t> </w:t>
      </w:r>
      <w:r>
        <w:rPr>
          <w:sz w:val="20"/>
          <w:vertAlign w:val="baseline"/>
        </w:rPr>
        <w:t>Samek</w:t>
      </w:r>
      <w:r>
        <w:rPr>
          <w:spacing w:val="27"/>
          <w:sz w:val="20"/>
          <w:vertAlign w:val="baseline"/>
        </w:rPr>
        <w:t> </w:t>
      </w:r>
      <w:r>
        <w:rPr>
          <w:sz w:val="20"/>
          <w:vertAlign w:val="baseline"/>
        </w:rPr>
        <w:t>Lodovici,</w:t>
      </w:r>
      <w:r>
        <w:rPr>
          <w:spacing w:val="26"/>
          <w:sz w:val="20"/>
          <w:vertAlign w:val="baseline"/>
        </w:rPr>
        <w:t> </w:t>
      </w:r>
      <w:r>
        <w:rPr>
          <w:sz w:val="20"/>
          <w:vertAlign w:val="baseline"/>
        </w:rPr>
        <w:t>M,</w:t>
      </w:r>
      <w:r>
        <w:rPr>
          <w:spacing w:val="27"/>
          <w:sz w:val="20"/>
          <w:vertAlign w:val="baseline"/>
        </w:rPr>
        <w:t> </w:t>
      </w:r>
      <w:r>
        <w:rPr>
          <w:sz w:val="20"/>
          <w:vertAlign w:val="baseline"/>
        </w:rPr>
        <w:t>Crepaldi,</w:t>
      </w:r>
      <w:r>
        <w:rPr>
          <w:spacing w:val="26"/>
          <w:sz w:val="20"/>
          <w:vertAlign w:val="baseline"/>
        </w:rPr>
        <w:t> </w:t>
      </w:r>
      <w:r>
        <w:rPr>
          <w:sz w:val="20"/>
          <w:vertAlign w:val="baseline"/>
        </w:rPr>
        <w:t>C.,</w:t>
      </w:r>
      <w:r>
        <w:rPr>
          <w:spacing w:val="26"/>
          <w:sz w:val="20"/>
          <w:vertAlign w:val="baseline"/>
        </w:rPr>
        <w:t> </w:t>
      </w:r>
      <w:r>
        <w:rPr>
          <w:sz w:val="20"/>
          <w:vertAlign w:val="baseline"/>
        </w:rPr>
        <w:t>Orlando,</w:t>
      </w:r>
      <w:r>
        <w:rPr>
          <w:spacing w:val="26"/>
          <w:sz w:val="20"/>
          <w:vertAlign w:val="baseline"/>
        </w:rPr>
        <w:t> </w:t>
      </w:r>
      <w:r>
        <w:rPr>
          <w:sz w:val="20"/>
          <w:vertAlign w:val="baseline"/>
        </w:rPr>
        <w:t>N.,</w:t>
      </w:r>
      <w:r>
        <w:rPr>
          <w:spacing w:val="26"/>
          <w:sz w:val="20"/>
          <w:vertAlign w:val="baseline"/>
        </w:rPr>
        <w:t> </w:t>
      </w:r>
      <w:r>
        <w:rPr>
          <w:sz w:val="20"/>
          <w:vertAlign w:val="baseline"/>
        </w:rPr>
        <w:t>Nico,</w:t>
      </w:r>
      <w:r>
        <w:rPr>
          <w:spacing w:val="26"/>
          <w:sz w:val="20"/>
          <w:vertAlign w:val="baseline"/>
        </w:rPr>
        <w:t> </w:t>
      </w:r>
      <w:r>
        <w:rPr>
          <w:sz w:val="20"/>
          <w:vertAlign w:val="baseline"/>
        </w:rPr>
        <w:t>G.,</w:t>
      </w:r>
      <w:r>
        <w:rPr>
          <w:spacing w:val="26"/>
          <w:sz w:val="20"/>
          <w:vertAlign w:val="baseline"/>
        </w:rPr>
        <w:t> </w:t>
      </w:r>
      <w:r>
        <w:rPr>
          <w:sz w:val="20"/>
          <w:vertAlign w:val="baseline"/>
        </w:rPr>
        <w:t>Romaniello,</w:t>
      </w:r>
      <w:r>
        <w:rPr>
          <w:spacing w:val="26"/>
          <w:sz w:val="20"/>
          <w:vertAlign w:val="baseline"/>
        </w:rPr>
        <w:t> </w:t>
      </w:r>
      <w:r>
        <w:rPr>
          <w:sz w:val="20"/>
          <w:vertAlign w:val="baseline"/>
        </w:rPr>
        <w:t>D.,</w:t>
      </w:r>
      <w:r>
        <w:rPr>
          <w:spacing w:val="26"/>
          <w:sz w:val="20"/>
          <w:vertAlign w:val="baseline"/>
        </w:rPr>
        <w:t> </w:t>
      </w:r>
      <w:r>
        <w:rPr>
          <w:sz w:val="20"/>
          <w:vertAlign w:val="baseline"/>
        </w:rPr>
        <w:t>Employment,</w:t>
      </w:r>
      <w:r>
        <w:rPr>
          <w:spacing w:val="26"/>
          <w:sz w:val="20"/>
          <w:vertAlign w:val="baseline"/>
        </w:rPr>
        <w:t> </w:t>
      </w:r>
      <w:r>
        <w:rPr>
          <w:sz w:val="20"/>
          <w:vertAlign w:val="baseline"/>
        </w:rPr>
        <w:t>VET</w:t>
      </w:r>
      <w:r>
        <w:rPr>
          <w:spacing w:val="29"/>
          <w:sz w:val="20"/>
          <w:vertAlign w:val="baseline"/>
        </w:rPr>
        <w:t> </w:t>
      </w:r>
      <w:r>
        <w:rPr>
          <w:sz w:val="20"/>
          <w:vertAlign w:val="baseline"/>
        </w:rPr>
        <w:t>and</w:t>
      </w:r>
      <w:r>
        <w:rPr>
          <w:spacing w:val="27"/>
          <w:sz w:val="20"/>
          <w:vertAlign w:val="baseline"/>
        </w:rPr>
        <w:t> </w:t>
      </w:r>
      <w:r>
        <w:rPr>
          <w:sz w:val="20"/>
          <w:vertAlign w:val="baseline"/>
        </w:rPr>
        <w:t>Social Policies in</w:t>
      </w:r>
      <w:r>
        <w:rPr>
          <w:spacing w:val="-1"/>
          <w:sz w:val="20"/>
          <w:vertAlign w:val="baseline"/>
        </w:rPr>
        <w:t> </w:t>
      </w:r>
      <w:r>
        <w:rPr>
          <w:sz w:val="20"/>
          <w:vertAlign w:val="baseline"/>
        </w:rPr>
        <w:t>Italy, Study</w:t>
      </w:r>
      <w:r>
        <w:rPr>
          <w:spacing w:val="-1"/>
          <w:sz w:val="20"/>
          <w:vertAlign w:val="baseline"/>
        </w:rPr>
        <w:t> </w:t>
      </w:r>
      <w:r>
        <w:rPr>
          <w:sz w:val="20"/>
          <w:vertAlign w:val="baseline"/>
        </w:rPr>
        <w:t>for the Committee on</w:t>
      </w:r>
      <w:r>
        <w:rPr>
          <w:spacing w:val="-1"/>
          <w:sz w:val="20"/>
          <w:vertAlign w:val="baseline"/>
        </w:rPr>
        <w:t> </w:t>
      </w:r>
      <w:r>
        <w:rPr>
          <w:sz w:val="20"/>
          <w:vertAlign w:val="baseline"/>
        </w:rPr>
        <w:t>Employment and Social Affairs, Policy</w:t>
      </w:r>
      <w:r>
        <w:rPr>
          <w:spacing w:val="-3"/>
          <w:sz w:val="20"/>
          <w:vertAlign w:val="baseline"/>
        </w:rPr>
        <w:t> </w:t>
      </w:r>
      <w:r>
        <w:rPr>
          <w:sz w:val="20"/>
          <w:vertAlign w:val="baseline"/>
        </w:rPr>
        <w:t>Department for Economic, Scientific</w:t>
      </w:r>
      <w:r>
        <w:rPr>
          <w:spacing w:val="80"/>
          <w:w w:val="150"/>
          <w:sz w:val="20"/>
          <w:vertAlign w:val="baseline"/>
        </w:rPr>
        <w:t> </w:t>
      </w:r>
      <w:r>
        <w:rPr>
          <w:sz w:val="20"/>
          <w:vertAlign w:val="baseline"/>
        </w:rPr>
        <w:t>and</w:t>
      </w:r>
      <w:r>
        <w:rPr>
          <w:spacing w:val="80"/>
          <w:w w:val="150"/>
          <w:sz w:val="20"/>
          <w:vertAlign w:val="baseline"/>
        </w:rPr>
        <w:t> </w:t>
      </w:r>
      <w:r>
        <w:rPr>
          <w:sz w:val="20"/>
          <w:vertAlign w:val="baseline"/>
        </w:rPr>
        <w:t>Quality</w:t>
      </w:r>
      <w:r>
        <w:rPr>
          <w:spacing w:val="80"/>
          <w:w w:val="150"/>
          <w:sz w:val="20"/>
          <w:vertAlign w:val="baseline"/>
        </w:rPr>
        <w:t> </w:t>
      </w:r>
      <w:r>
        <w:rPr>
          <w:sz w:val="20"/>
          <w:vertAlign w:val="baseline"/>
        </w:rPr>
        <w:t>of</w:t>
      </w:r>
      <w:r>
        <w:rPr>
          <w:spacing w:val="80"/>
          <w:w w:val="150"/>
          <w:sz w:val="20"/>
          <w:vertAlign w:val="baseline"/>
        </w:rPr>
        <w:t> </w:t>
      </w:r>
      <w:r>
        <w:rPr>
          <w:sz w:val="20"/>
          <w:vertAlign w:val="baseline"/>
        </w:rPr>
        <w:t>Life</w:t>
      </w:r>
      <w:r>
        <w:rPr>
          <w:spacing w:val="80"/>
          <w:w w:val="150"/>
          <w:sz w:val="20"/>
          <w:vertAlign w:val="baseline"/>
        </w:rPr>
        <w:t> </w:t>
      </w:r>
      <w:r>
        <w:rPr>
          <w:sz w:val="20"/>
          <w:vertAlign w:val="baseline"/>
        </w:rPr>
        <w:t>Policies,</w:t>
      </w:r>
      <w:r>
        <w:rPr>
          <w:spacing w:val="80"/>
          <w:w w:val="150"/>
          <w:sz w:val="20"/>
          <w:vertAlign w:val="baseline"/>
        </w:rPr>
        <w:t> </w:t>
      </w:r>
      <w:r>
        <w:rPr>
          <w:sz w:val="20"/>
          <w:vertAlign w:val="baseline"/>
        </w:rPr>
        <w:t>European</w:t>
      </w:r>
      <w:r>
        <w:rPr>
          <w:spacing w:val="80"/>
          <w:w w:val="150"/>
          <w:sz w:val="20"/>
          <w:vertAlign w:val="baseline"/>
        </w:rPr>
        <w:t> </w:t>
      </w:r>
      <w:r>
        <w:rPr>
          <w:sz w:val="20"/>
          <w:vertAlign w:val="baseline"/>
        </w:rPr>
        <w:t>Parliament,</w:t>
      </w:r>
      <w:r>
        <w:rPr>
          <w:spacing w:val="80"/>
          <w:w w:val="150"/>
          <w:sz w:val="20"/>
          <w:vertAlign w:val="baseline"/>
        </w:rPr>
        <w:t> </w:t>
      </w:r>
      <w:r>
        <w:rPr>
          <w:sz w:val="20"/>
          <w:vertAlign w:val="baseline"/>
        </w:rPr>
        <w:t>Luxembourg,</w:t>
      </w:r>
      <w:r>
        <w:rPr>
          <w:spacing w:val="80"/>
          <w:w w:val="150"/>
          <w:sz w:val="20"/>
          <w:vertAlign w:val="baseline"/>
        </w:rPr>
        <w:t> </w:t>
      </w:r>
      <w:r>
        <w:rPr>
          <w:sz w:val="20"/>
          <w:vertAlign w:val="baseline"/>
        </w:rPr>
        <w:t>2019,</w:t>
      </w:r>
      <w:r>
        <w:rPr>
          <w:spacing w:val="80"/>
          <w:w w:val="150"/>
          <w:sz w:val="20"/>
          <w:vertAlign w:val="baseline"/>
        </w:rPr>
        <w:t> </w:t>
      </w:r>
      <w:r>
        <w:rPr>
          <w:sz w:val="20"/>
          <w:vertAlign w:val="baseline"/>
        </w:rPr>
        <w:t>доступно</w:t>
      </w:r>
      <w:r>
        <w:rPr>
          <w:spacing w:val="80"/>
          <w:w w:val="150"/>
          <w:sz w:val="20"/>
          <w:vertAlign w:val="baseline"/>
        </w:rPr>
        <w:t> </w:t>
      </w:r>
      <w:r>
        <w:rPr>
          <w:sz w:val="20"/>
          <w:vertAlign w:val="baseline"/>
        </w:rPr>
        <w:t>на: </w:t>
      </w:r>
      <w:hyperlink r:id="rId52">
        <w:r>
          <w:rPr>
            <w:color w:val="0462C1"/>
            <w:spacing w:val="-2"/>
            <w:sz w:val="20"/>
            <w:u w:val="single" w:color="0462C1"/>
            <w:vertAlign w:val="baseline"/>
          </w:rPr>
          <w:t>https://www.europarl.europa.eu/RegData/etudes/STUD/2018/631050/IPOL_STU(2018)631050_EN.pdf</w:t>
        </w:r>
        <w:r>
          <w:rPr>
            <w:spacing w:val="-2"/>
            <w:sz w:val="20"/>
            <w:vertAlign w:val="baseline"/>
          </w:rPr>
          <w:t>,</w:t>
        </w:r>
      </w:hyperlink>
      <w:r>
        <w:rPr>
          <w:spacing w:val="-2"/>
          <w:sz w:val="20"/>
          <w:vertAlign w:val="baseline"/>
        </w:rPr>
        <w:t> </w:t>
      </w:r>
      <w:r>
        <w:rPr>
          <w:sz w:val="20"/>
          <w:vertAlign w:val="baseline"/>
        </w:rPr>
        <w:t>приступљено 15.09.2020.</w:t>
      </w:r>
    </w:p>
    <w:p>
      <w:pPr>
        <w:spacing w:after="0"/>
        <w:jc w:val="left"/>
        <w:rPr>
          <w:sz w:val="20"/>
        </w:rPr>
        <w:sectPr>
          <w:pgSz w:w="11900" w:h="16850"/>
          <w:pgMar w:header="0" w:footer="777" w:top="1360" w:bottom="960" w:left="566" w:right="850"/>
        </w:sectPr>
      </w:pPr>
    </w:p>
    <w:p>
      <w:pPr>
        <w:pStyle w:val="BodyText"/>
        <w:spacing w:before="91"/>
        <w:ind w:left="874"/>
        <w:jc w:val="both"/>
      </w:pPr>
      <w:r>
        <w:rPr/>
        <w:t>Реформа</w:t>
      </w:r>
      <w:r>
        <w:rPr>
          <w:spacing w:val="-2"/>
        </w:rPr>
        <w:t> </w:t>
      </w:r>
      <w:r>
        <w:rPr/>
        <w:t>уводи</w:t>
      </w:r>
      <w:r>
        <w:rPr>
          <w:spacing w:val="-2"/>
        </w:rPr>
        <w:t> </w:t>
      </w:r>
      <w:r>
        <w:rPr/>
        <w:t>три</w:t>
      </w:r>
      <w:r>
        <w:rPr>
          <w:spacing w:val="-2"/>
        </w:rPr>
        <w:t> </w:t>
      </w:r>
      <w:r>
        <w:rPr/>
        <w:t>главне</w:t>
      </w:r>
      <w:r>
        <w:rPr>
          <w:spacing w:val="-3"/>
        </w:rPr>
        <w:t> </w:t>
      </w:r>
      <w:r>
        <w:rPr>
          <w:spacing w:val="-2"/>
        </w:rPr>
        <w:t>промене:</w:t>
      </w:r>
      <w:r>
        <w:rPr>
          <w:spacing w:val="-2"/>
          <w:vertAlign w:val="superscript"/>
        </w:rPr>
        <w:t>124</w:t>
      </w:r>
    </w:p>
    <w:p>
      <w:pPr>
        <w:pStyle w:val="ListParagraph"/>
        <w:numPr>
          <w:ilvl w:val="3"/>
          <w:numId w:val="2"/>
        </w:numPr>
        <w:tabs>
          <w:tab w:pos="1029" w:val="left" w:leader="none"/>
        </w:tabs>
        <w:spacing w:line="240" w:lineRule="auto" w:before="120" w:after="0"/>
        <w:ind w:left="874" w:right="587" w:firstLine="0"/>
        <w:jc w:val="both"/>
        <w:rPr>
          <w:sz w:val="24"/>
        </w:rPr>
      </w:pPr>
      <w:r>
        <w:rPr>
          <w:sz w:val="24"/>
        </w:rPr>
        <w:t>Нови стандард за уговоре о раду на неодређено време - не предвиђа обавезу враћања радника на рад у случају неоправданог отпуштања (са изузетком усмено саопштених или отпуштања заснованих на дискриминацији). У случају неоправданог отпуштања, фирме</w:t>
      </w:r>
      <w:r>
        <w:rPr>
          <w:spacing w:val="-2"/>
          <w:sz w:val="24"/>
        </w:rPr>
        <w:t> </w:t>
      </w:r>
      <w:r>
        <w:rPr>
          <w:sz w:val="24"/>
        </w:rPr>
        <w:t>су</w:t>
      </w:r>
      <w:r>
        <w:rPr>
          <w:spacing w:val="-6"/>
          <w:sz w:val="24"/>
        </w:rPr>
        <w:t> </w:t>
      </w:r>
      <w:r>
        <w:rPr>
          <w:sz w:val="24"/>
        </w:rPr>
        <w:t>дужне</w:t>
      </w:r>
      <w:r>
        <w:rPr>
          <w:spacing w:val="-2"/>
          <w:sz w:val="24"/>
        </w:rPr>
        <w:t> </w:t>
      </w:r>
      <w:r>
        <w:rPr>
          <w:sz w:val="24"/>
        </w:rPr>
        <w:t>да</w:t>
      </w:r>
      <w:r>
        <w:rPr>
          <w:spacing w:val="-2"/>
          <w:sz w:val="24"/>
        </w:rPr>
        <w:t> </w:t>
      </w:r>
      <w:r>
        <w:rPr>
          <w:sz w:val="24"/>
        </w:rPr>
        <w:t>радницима</w:t>
      </w:r>
      <w:r>
        <w:rPr>
          <w:spacing w:val="-2"/>
          <w:sz w:val="24"/>
        </w:rPr>
        <w:t> </w:t>
      </w:r>
      <w:r>
        <w:rPr>
          <w:sz w:val="24"/>
        </w:rPr>
        <w:t>надокнаде</w:t>
      </w:r>
      <w:r>
        <w:rPr>
          <w:spacing w:val="-2"/>
          <w:sz w:val="24"/>
        </w:rPr>
        <w:t> </w:t>
      </w:r>
      <w:r>
        <w:rPr>
          <w:sz w:val="24"/>
        </w:rPr>
        <w:t>насталу</w:t>
      </w:r>
      <w:r>
        <w:rPr>
          <w:spacing w:val="-6"/>
          <w:sz w:val="24"/>
        </w:rPr>
        <w:t> </w:t>
      </w:r>
      <w:r>
        <w:rPr>
          <w:sz w:val="24"/>
        </w:rPr>
        <w:t>штету</w:t>
      </w:r>
      <w:r>
        <w:rPr>
          <w:spacing w:val="-2"/>
          <w:sz w:val="24"/>
        </w:rPr>
        <w:t> </w:t>
      </w:r>
      <w:r>
        <w:rPr>
          <w:sz w:val="24"/>
        </w:rPr>
        <w:t>у</w:t>
      </w:r>
      <w:r>
        <w:rPr>
          <w:spacing w:val="-6"/>
          <w:sz w:val="24"/>
        </w:rPr>
        <w:t> </w:t>
      </w:r>
      <w:r>
        <w:rPr>
          <w:sz w:val="24"/>
        </w:rPr>
        <w:t>износу</w:t>
      </w:r>
      <w:r>
        <w:rPr>
          <w:spacing w:val="-6"/>
          <w:sz w:val="24"/>
        </w:rPr>
        <w:t> </w:t>
      </w:r>
      <w:r>
        <w:rPr>
          <w:sz w:val="24"/>
        </w:rPr>
        <w:t>од</w:t>
      </w:r>
      <w:r>
        <w:rPr>
          <w:spacing w:val="-1"/>
          <w:sz w:val="24"/>
        </w:rPr>
        <w:t> </w:t>
      </w:r>
      <w:r>
        <w:rPr>
          <w:sz w:val="24"/>
        </w:rPr>
        <w:t>две</w:t>
      </w:r>
      <w:r>
        <w:rPr>
          <w:spacing w:val="-3"/>
          <w:sz w:val="24"/>
        </w:rPr>
        <w:t> </w:t>
      </w:r>
      <w:r>
        <w:rPr>
          <w:sz w:val="24"/>
        </w:rPr>
        <w:t>месечне</w:t>
      </w:r>
      <w:r>
        <w:rPr>
          <w:spacing w:val="-2"/>
          <w:sz w:val="24"/>
        </w:rPr>
        <w:t> </w:t>
      </w:r>
      <w:r>
        <w:rPr>
          <w:sz w:val="24"/>
        </w:rPr>
        <w:t>зараде по свакој години радног стажа, али не мање од четири месечне зараде. У случају</w:t>
      </w:r>
      <w:r>
        <w:rPr>
          <w:spacing w:val="-6"/>
          <w:sz w:val="24"/>
        </w:rPr>
        <w:t> </w:t>
      </w:r>
      <w:r>
        <w:rPr>
          <w:sz w:val="24"/>
        </w:rPr>
        <w:t>малих фирми (мање од 15 запослених) новчана накнада је преполовљена.</w:t>
      </w:r>
    </w:p>
    <w:p>
      <w:pPr>
        <w:pStyle w:val="ListParagraph"/>
        <w:numPr>
          <w:ilvl w:val="3"/>
          <w:numId w:val="2"/>
        </w:numPr>
        <w:tabs>
          <w:tab w:pos="1063" w:val="left" w:leader="none"/>
        </w:tabs>
        <w:spacing w:line="240" w:lineRule="auto" w:before="120" w:after="0"/>
        <w:ind w:left="874" w:right="581" w:firstLine="0"/>
        <w:jc w:val="both"/>
        <w:rPr>
          <w:sz w:val="24"/>
        </w:rPr>
      </w:pPr>
      <w:r>
        <w:rPr>
          <w:sz w:val="24"/>
        </w:rPr>
        <w:t>Уговори о привременим пословима – Уговори о привременим пословима не могу премашити 20% уговора о раду на неодређено време, што подразумева да однос уговора о привременим пословима и уговора о раду</w:t>
      </w:r>
      <w:r>
        <w:rPr>
          <w:spacing w:val="-1"/>
          <w:sz w:val="24"/>
        </w:rPr>
        <w:t> </w:t>
      </w:r>
      <w:r>
        <w:rPr>
          <w:sz w:val="24"/>
        </w:rPr>
        <w:t>на неодређено време не може бити већи од 0,2. Послодавци могу да закључују уговоре о привременим пословима без навођења</w:t>
      </w:r>
      <w:r>
        <w:rPr>
          <w:spacing w:val="-2"/>
          <w:sz w:val="24"/>
        </w:rPr>
        <w:t> </w:t>
      </w:r>
      <w:r>
        <w:rPr>
          <w:sz w:val="24"/>
        </w:rPr>
        <w:t>техничких,</w:t>
      </w:r>
      <w:r>
        <w:rPr>
          <w:spacing w:val="-1"/>
          <w:sz w:val="24"/>
        </w:rPr>
        <w:t> </w:t>
      </w:r>
      <w:r>
        <w:rPr>
          <w:sz w:val="24"/>
        </w:rPr>
        <w:t>организационих и/или производних разлога</w:t>
      </w:r>
      <w:r>
        <w:rPr>
          <w:spacing w:val="-2"/>
          <w:sz w:val="24"/>
        </w:rPr>
        <w:t> </w:t>
      </w:r>
      <w:r>
        <w:rPr>
          <w:sz w:val="24"/>
        </w:rPr>
        <w:t>за то.</w:t>
      </w:r>
      <w:r>
        <w:rPr>
          <w:spacing w:val="-1"/>
          <w:sz w:val="24"/>
        </w:rPr>
        <w:t> </w:t>
      </w:r>
      <w:r>
        <w:rPr>
          <w:sz w:val="24"/>
        </w:rPr>
        <w:t>Нема значајних промена у дужини уговора о привременим пословима, чија је укупна граница остала непромењена, до 36 месеци. Међутим, уговори о привременим пословима могу се продужити и до пет пута, за разлику од раније реформе која је дозволила продужење ове врсте уговора само једном.</w:t>
      </w:r>
    </w:p>
    <w:p>
      <w:pPr>
        <w:pStyle w:val="ListParagraph"/>
        <w:numPr>
          <w:ilvl w:val="3"/>
          <w:numId w:val="2"/>
        </w:numPr>
        <w:tabs>
          <w:tab w:pos="1020" w:val="left" w:leader="none"/>
        </w:tabs>
        <w:spacing w:line="240" w:lineRule="auto" w:before="121" w:after="0"/>
        <w:ind w:left="874" w:right="590" w:firstLine="0"/>
        <w:jc w:val="both"/>
        <w:rPr>
          <w:sz w:val="24"/>
        </w:rPr>
      </w:pPr>
      <w:r>
        <w:rPr>
          <w:sz w:val="24"/>
        </w:rPr>
        <w:t>Ваучери се</w:t>
      </w:r>
      <w:r>
        <w:rPr>
          <w:spacing w:val="-1"/>
          <w:sz w:val="24"/>
        </w:rPr>
        <w:t> </w:t>
      </w:r>
      <w:r>
        <w:rPr>
          <w:sz w:val="24"/>
        </w:rPr>
        <w:t>користе</w:t>
      </w:r>
      <w:r>
        <w:rPr>
          <w:spacing w:val="-1"/>
          <w:sz w:val="24"/>
        </w:rPr>
        <w:t> </w:t>
      </w:r>
      <w:r>
        <w:rPr>
          <w:sz w:val="24"/>
        </w:rPr>
        <w:t>за</w:t>
      </w:r>
      <w:r>
        <w:rPr>
          <w:spacing w:val="-1"/>
          <w:sz w:val="24"/>
        </w:rPr>
        <w:t> </w:t>
      </w:r>
      <w:r>
        <w:rPr>
          <w:sz w:val="24"/>
        </w:rPr>
        <w:t>надокнаду</w:t>
      </w:r>
      <w:r>
        <w:rPr>
          <w:spacing w:val="-8"/>
          <w:sz w:val="24"/>
        </w:rPr>
        <w:t> </w:t>
      </w:r>
      <w:r>
        <w:rPr>
          <w:sz w:val="24"/>
        </w:rPr>
        <w:t>радницима</w:t>
      </w:r>
      <w:r>
        <w:rPr>
          <w:spacing w:val="-1"/>
          <w:sz w:val="24"/>
        </w:rPr>
        <w:t> </w:t>
      </w:r>
      <w:r>
        <w:rPr>
          <w:sz w:val="24"/>
        </w:rPr>
        <w:t>са</w:t>
      </w:r>
      <w:r>
        <w:rPr>
          <w:spacing w:val="-1"/>
          <w:sz w:val="24"/>
        </w:rPr>
        <w:t> </w:t>
      </w:r>
      <w:r>
        <w:rPr>
          <w:sz w:val="24"/>
        </w:rPr>
        <w:t>платом од 7,5 евра</w:t>
      </w:r>
      <w:r>
        <w:rPr>
          <w:spacing w:val="-2"/>
          <w:sz w:val="24"/>
        </w:rPr>
        <w:t> </w:t>
      </w:r>
      <w:r>
        <w:rPr>
          <w:sz w:val="24"/>
        </w:rPr>
        <w:t>по сату, уведени су 2003. године, али су на снази од 2008. Реформа Закона о радним местима повећава максимални износ прихода који радник може годишње добити у</w:t>
      </w:r>
      <w:r>
        <w:rPr>
          <w:spacing w:val="-4"/>
          <w:sz w:val="24"/>
        </w:rPr>
        <w:t> </w:t>
      </w:r>
      <w:r>
        <w:rPr>
          <w:sz w:val="24"/>
        </w:rPr>
        <w:t>ваучерима са 5.000 на</w:t>
      </w:r>
    </w:p>
    <w:p>
      <w:pPr>
        <w:pStyle w:val="BodyText"/>
        <w:ind w:left="874"/>
        <w:jc w:val="both"/>
      </w:pPr>
      <w:r>
        <w:rPr/>
        <w:t>7.000 </w:t>
      </w:r>
      <w:r>
        <w:rPr>
          <w:spacing w:val="-2"/>
        </w:rPr>
        <w:t>евра.</w:t>
      </w:r>
    </w:p>
    <w:p>
      <w:pPr>
        <w:pStyle w:val="BodyText"/>
        <w:spacing w:before="120"/>
        <w:ind w:left="874" w:right="586"/>
        <w:jc w:val="both"/>
      </w:pPr>
      <w:r>
        <w:rPr/>
        <w:t>Бројне</w:t>
      </w:r>
      <w:r>
        <w:rPr>
          <w:spacing w:val="-3"/>
        </w:rPr>
        <w:t> </w:t>
      </w:r>
      <w:r>
        <w:rPr/>
        <w:t>законодавне</w:t>
      </w:r>
      <w:r>
        <w:rPr>
          <w:spacing w:val="-3"/>
        </w:rPr>
        <w:t> </w:t>
      </w:r>
      <w:r>
        <w:rPr/>
        <w:t>мере</w:t>
      </w:r>
      <w:r>
        <w:rPr>
          <w:spacing w:val="-3"/>
        </w:rPr>
        <w:t> </w:t>
      </w:r>
      <w:r>
        <w:rPr/>
        <w:t>такође</w:t>
      </w:r>
      <w:r>
        <w:rPr>
          <w:spacing w:val="-1"/>
        </w:rPr>
        <w:t> </w:t>
      </w:r>
      <w:r>
        <w:rPr/>
        <w:t>су</w:t>
      </w:r>
      <w:r>
        <w:rPr>
          <w:spacing w:val="-7"/>
        </w:rPr>
        <w:t> </w:t>
      </w:r>
      <w:r>
        <w:rPr/>
        <w:t>донете углавном</w:t>
      </w:r>
      <w:r>
        <w:rPr>
          <w:spacing w:val="-3"/>
        </w:rPr>
        <w:t> </w:t>
      </w:r>
      <w:r>
        <w:rPr/>
        <w:t>се</w:t>
      </w:r>
      <w:r>
        <w:rPr>
          <w:spacing w:val="-1"/>
        </w:rPr>
        <w:t> </w:t>
      </w:r>
      <w:r>
        <w:rPr/>
        <w:t>фокусирајући</w:t>
      </w:r>
      <w:r>
        <w:rPr>
          <w:spacing w:val="-2"/>
        </w:rPr>
        <w:t> </w:t>
      </w:r>
      <w:r>
        <w:rPr/>
        <w:t>на</w:t>
      </w:r>
      <w:r>
        <w:rPr>
          <w:spacing w:val="-3"/>
        </w:rPr>
        <w:t> </w:t>
      </w:r>
      <w:r>
        <w:rPr/>
        <w:t>систем</w:t>
      </w:r>
      <w:r>
        <w:rPr>
          <w:spacing w:val="-3"/>
        </w:rPr>
        <w:t> </w:t>
      </w:r>
      <w:r>
        <w:rPr/>
        <w:t>накнада за незапосленост, нови систем индустријских односа (тј. на међусобне односе између послодаваца и запослених, радника/синдиката, организација послодаваца и државе) и ревизија система служби за запошљавање и активних политика тржишта рада. Генерално, мере које су донете имале су за циљ да промовишу комбинацију флексибилности тржишта рада и сигурности радника, кроз следеће главне одредбе:</w:t>
      </w:r>
    </w:p>
    <w:p>
      <w:pPr>
        <w:pStyle w:val="ListParagraph"/>
        <w:numPr>
          <w:ilvl w:val="3"/>
          <w:numId w:val="2"/>
        </w:numPr>
        <w:tabs>
          <w:tab w:pos="1084" w:val="left" w:leader="none"/>
        </w:tabs>
        <w:spacing w:line="240" w:lineRule="auto" w:before="121" w:after="0"/>
        <w:ind w:left="874" w:right="592" w:firstLine="0"/>
        <w:jc w:val="both"/>
        <w:rPr>
          <w:sz w:val="24"/>
        </w:rPr>
      </w:pPr>
      <w:r>
        <w:rPr>
          <w:sz w:val="24"/>
        </w:rPr>
        <w:t>Проширење накнада за незапослене на већи број корисника како би се избегла обесхрабреност у тражењу посла за дугорочно незапослене.</w:t>
      </w:r>
    </w:p>
    <w:p>
      <w:pPr>
        <w:pStyle w:val="ListParagraph"/>
        <w:numPr>
          <w:ilvl w:val="3"/>
          <w:numId w:val="2"/>
        </w:numPr>
        <w:tabs>
          <w:tab w:pos="1022" w:val="left" w:leader="none"/>
        </w:tabs>
        <w:spacing w:line="240" w:lineRule="auto" w:before="120" w:after="0"/>
        <w:ind w:left="874" w:right="592" w:firstLine="0"/>
        <w:jc w:val="both"/>
        <w:rPr>
          <w:sz w:val="24"/>
        </w:rPr>
      </w:pPr>
      <w:r>
        <w:rPr>
          <w:sz w:val="24"/>
        </w:rPr>
        <w:t>Смањење</w:t>
      </w:r>
      <w:r>
        <w:rPr>
          <w:spacing w:val="-2"/>
          <w:sz w:val="24"/>
        </w:rPr>
        <w:t> </w:t>
      </w:r>
      <w:r>
        <w:rPr>
          <w:sz w:val="24"/>
        </w:rPr>
        <w:t>заштите</w:t>
      </w:r>
      <w:r>
        <w:rPr>
          <w:spacing w:val="-1"/>
          <w:sz w:val="24"/>
        </w:rPr>
        <w:t> </w:t>
      </w:r>
      <w:r>
        <w:rPr>
          <w:sz w:val="24"/>
        </w:rPr>
        <w:t>запослења</w:t>
      </w:r>
      <w:r>
        <w:rPr>
          <w:spacing w:val="-2"/>
          <w:sz w:val="24"/>
        </w:rPr>
        <w:t> </w:t>
      </w:r>
      <w:r>
        <w:rPr>
          <w:sz w:val="24"/>
        </w:rPr>
        <w:t>за уговоре</w:t>
      </w:r>
      <w:r>
        <w:rPr>
          <w:spacing w:val="-2"/>
          <w:sz w:val="24"/>
        </w:rPr>
        <w:t> </w:t>
      </w:r>
      <w:r>
        <w:rPr>
          <w:sz w:val="24"/>
        </w:rPr>
        <w:t>на</w:t>
      </w:r>
      <w:r>
        <w:rPr>
          <w:spacing w:val="-2"/>
          <w:sz w:val="24"/>
        </w:rPr>
        <w:t> </w:t>
      </w:r>
      <w:r>
        <w:rPr>
          <w:sz w:val="24"/>
        </w:rPr>
        <w:t>неодређено</w:t>
      </w:r>
      <w:r>
        <w:rPr>
          <w:spacing w:val="-1"/>
          <w:sz w:val="24"/>
        </w:rPr>
        <w:t> </w:t>
      </w:r>
      <w:r>
        <w:rPr>
          <w:sz w:val="24"/>
        </w:rPr>
        <w:t>време</w:t>
      </w:r>
      <w:r>
        <w:rPr>
          <w:spacing w:val="-2"/>
          <w:sz w:val="24"/>
        </w:rPr>
        <w:t> </w:t>
      </w:r>
      <w:r>
        <w:rPr>
          <w:sz w:val="24"/>
        </w:rPr>
        <w:t>ради смањења</w:t>
      </w:r>
      <w:r>
        <w:rPr>
          <w:spacing w:val="-2"/>
          <w:sz w:val="24"/>
        </w:rPr>
        <w:t> </w:t>
      </w:r>
      <w:r>
        <w:rPr>
          <w:sz w:val="24"/>
        </w:rPr>
        <w:t>дуализма на тржишту</w:t>
      </w:r>
      <w:r>
        <w:rPr>
          <w:spacing w:val="-3"/>
          <w:sz w:val="24"/>
        </w:rPr>
        <w:t> </w:t>
      </w:r>
      <w:r>
        <w:rPr>
          <w:sz w:val="24"/>
        </w:rPr>
        <w:t>рада, посебно између</w:t>
      </w:r>
      <w:r>
        <w:rPr>
          <w:spacing w:val="-3"/>
          <w:sz w:val="24"/>
        </w:rPr>
        <w:t> </w:t>
      </w:r>
      <w:r>
        <w:rPr>
          <w:sz w:val="24"/>
        </w:rPr>
        <w:t>заштићених радника, с једне стране, и незаштићених краткорочних радника</w:t>
      </w:r>
      <w:r>
        <w:rPr>
          <w:spacing w:val="-2"/>
          <w:sz w:val="24"/>
        </w:rPr>
        <w:t> </w:t>
      </w:r>
      <w:r>
        <w:rPr>
          <w:sz w:val="24"/>
        </w:rPr>
        <w:t>с друге стране (углавном младих и неквалификованих радника).</w:t>
      </w:r>
    </w:p>
    <w:p>
      <w:pPr>
        <w:pStyle w:val="ListParagraph"/>
        <w:numPr>
          <w:ilvl w:val="3"/>
          <w:numId w:val="2"/>
        </w:numPr>
        <w:tabs>
          <w:tab w:pos="1099" w:val="left" w:leader="none"/>
        </w:tabs>
        <w:spacing w:line="240" w:lineRule="auto" w:before="120" w:after="0"/>
        <w:ind w:left="874" w:right="591" w:firstLine="0"/>
        <w:jc w:val="both"/>
        <w:rPr>
          <w:sz w:val="24"/>
        </w:rPr>
      </w:pPr>
      <w:r>
        <w:rPr>
          <w:sz w:val="24"/>
        </w:rPr>
        <w:t>Коначно, реформа система служби за запошљавање успостављањем централног органа који делује као национални координатор за пружање услуга у вези са </w:t>
      </w:r>
      <w:r>
        <w:rPr>
          <w:spacing w:val="-2"/>
          <w:sz w:val="24"/>
        </w:rPr>
        <w:t>запошљавањем.</w:t>
      </w:r>
      <w:r>
        <w:rPr>
          <w:spacing w:val="-2"/>
          <w:sz w:val="24"/>
          <w:vertAlign w:val="superscript"/>
        </w:rPr>
        <w:t>125</w:t>
      </w:r>
    </w:p>
    <w:p>
      <w:pPr>
        <w:pStyle w:val="Heading3"/>
        <w:spacing w:before="125"/>
      </w:pPr>
      <w:r>
        <w:rPr/>
        <w:t>Препоруке</w:t>
      </w:r>
      <w:r>
        <w:rPr>
          <w:spacing w:val="-5"/>
        </w:rPr>
        <w:t> </w:t>
      </w:r>
      <w:r>
        <w:rPr/>
        <w:t>за</w:t>
      </w:r>
      <w:r>
        <w:rPr>
          <w:spacing w:val="-4"/>
        </w:rPr>
        <w:t> </w:t>
      </w:r>
      <w:r>
        <w:rPr/>
        <w:t>Републику</w:t>
      </w:r>
      <w:r>
        <w:rPr>
          <w:spacing w:val="-3"/>
        </w:rPr>
        <w:t> </w:t>
      </w:r>
      <w:r>
        <w:rPr>
          <w:spacing w:val="-2"/>
        </w:rPr>
        <w:t>Србију</w:t>
      </w:r>
    </w:p>
    <w:p>
      <w:pPr>
        <w:pStyle w:val="BodyText"/>
        <w:rPr>
          <w:b/>
          <w:sz w:val="20"/>
        </w:rPr>
      </w:pPr>
    </w:p>
    <w:p>
      <w:pPr>
        <w:pStyle w:val="BodyText"/>
        <w:spacing w:before="208"/>
        <w:rPr>
          <w:b/>
          <w:sz w:val="20"/>
        </w:rPr>
      </w:pPr>
      <w:r>
        <w:rPr>
          <w:b/>
          <w:sz w:val="20"/>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293903</wp:posOffset>
                </wp:positionV>
                <wp:extent cx="1829435" cy="762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42012pt;width:144.020pt;height:.599980pt;mso-position-horizontal-relative:page;mso-position-vertical-relative:paragraph;z-index:-15703552;mso-wrap-distance-left:0;mso-wrap-distance-right:0" id="docshape165" filled="true" fillcolor="#000000" stroked="false">
                <v:fill type="solid"/>
                <w10:wrap type="topAndBottom"/>
              </v:rect>
            </w:pict>
          </mc:Fallback>
        </mc:AlternateContent>
      </w:r>
    </w:p>
    <w:p>
      <w:pPr>
        <w:spacing w:before="103"/>
        <w:ind w:left="874" w:right="1949" w:firstLine="0"/>
        <w:jc w:val="left"/>
        <w:rPr>
          <w:sz w:val="20"/>
        </w:rPr>
      </w:pPr>
      <w:r>
        <w:rPr>
          <w:sz w:val="20"/>
          <w:vertAlign w:val="superscript"/>
        </w:rPr>
        <w:t>124</w:t>
      </w:r>
      <w:r>
        <w:rPr>
          <w:sz w:val="20"/>
          <w:vertAlign w:val="baseline"/>
        </w:rPr>
        <w:t> Cirillo, V., Fana, M., Guarascio, D., Labour market reforms in Italy: evaluating the effects</w:t>
      </w:r>
      <w:r>
        <w:rPr>
          <w:spacing w:val="40"/>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Jobs</w:t>
      </w:r>
      <w:r>
        <w:rPr>
          <w:spacing w:val="-4"/>
          <w:sz w:val="20"/>
          <w:vertAlign w:val="baseline"/>
        </w:rPr>
        <w:t> </w:t>
      </w:r>
      <w:r>
        <w:rPr>
          <w:sz w:val="20"/>
          <w:vertAlign w:val="baseline"/>
        </w:rPr>
        <w:t>Act,</w:t>
      </w:r>
      <w:r>
        <w:rPr>
          <w:spacing w:val="-3"/>
          <w:sz w:val="20"/>
          <w:vertAlign w:val="baseline"/>
        </w:rPr>
        <w:t> </w:t>
      </w:r>
      <w:r>
        <w:rPr>
          <w:sz w:val="20"/>
          <w:vertAlign w:val="baseline"/>
        </w:rPr>
        <w:t>Econ</w:t>
      </w:r>
      <w:r>
        <w:rPr>
          <w:spacing w:val="-4"/>
          <w:sz w:val="20"/>
          <w:vertAlign w:val="baseline"/>
        </w:rPr>
        <w:t> </w:t>
      </w:r>
      <w:r>
        <w:rPr>
          <w:sz w:val="20"/>
          <w:vertAlign w:val="baseline"/>
        </w:rPr>
        <w:t>Polit,</w:t>
      </w:r>
      <w:r>
        <w:rPr>
          <w:spacing w:val="-3"/>
          <w:sz w:val="20"/>
          <w:vertAlign w:val="baseline"/>
        </w:rPr>
        <w:t> </w:t>
      </w:r>
      <w:r>
        <w:rPr>
          <w:sz w:val="20"/>
          <w:vertAlign w:val="baseline"/>
        </w:rPr>
        <w:t>Springer</w:t>
      </w:r>
      <w:r>
        <w:rPr>
          <w:spacing w:val="-3"/>
          <w:sz w:val="20"/>
          <w:vertAlign w:val="baseline"/>
        </w:rPr>
        <w:t> </w:t>
      </w:r>
      <w:r>
        <w:rPr>
          <w:sz w:val="20"/>
          <w:vertAlign w:val="baseline"/>
        </w:rPr>
        <w:t>International</w:t>
      </w:r>
      <w:r>
        <w:rPr>
          <w:spacing w:val="-4"/>
          <w:sz w:val="20"/>
          <w:vertAlign w:val="baseline"/>
        </w:rPr>
        <w:t> </w:t>
      </w:r>
      <w:r>
        <w:rPr>
          <w:sz w:val="20"/>
          <w:vertAlign w:val="baseline"/>
        </w:rPr>
        <w:t>Publishing,</w:t>
      </w:r>
      <w:r>
        <w:rPr>
          <w:spacing w:val="-3"/>
          <w:sz w:val="20"/>
          <w:vertAlign w:val="baseline"/>
        </w:rPr>
        <w:t> </w:t>
      </w:r>
      <w:r>
        <w:rPr>
          <w:sz w:val="20"/>
          <w:vertAlign w:val="baseline"/>
        </w:rPr>
        <w:t>Switzerland,</w:t>
      </w:r>
      <w:r>
        <w:rPr>
          <w:spacing w:val="-3"/>
          <w:sz w:val="20"/>
          <w:vertAlign w:val="baseline"/>
        </w:rPr>
        <w:t> </w:t>
      </w:r>
      <w:r>
        <w:rPr>
          <w:sz w:val="20"/>
          <w:vertAlign w:val="baseline"/>
        </w:rPr>
        <w:t>2017,</w:t>
      </w:r>
      <w:r>
        <w:rPr>
          <w:spacing w:val="-3"/>
          <w:sz w:val="20"/>
          <w:vertAlign w:val="baseline"/>
        </w:rPr>
        <w:t> </w:t>
      </w:r>
      <w:r>
        <w:rPr>
          <w:sz w:val="20"/>
          <w:vertAlign w:val="baseline"/>
        </w:rPr>
        <w:t>доступно</w:t>
      </w:r>
      <w:r>
        <w:rPr>
          <w:spacing w:val="-1"/>
          <w:sz w:val="20"/>
          <w:vertAlign w:val="baseline"/>
        </w:rPr>
        <w:t> </w:t>
      </w:r>
      <w:r>
        <w:rPr>
          <w:sz w:val="20"/>
          <w:vertAlign w:val="baseline"/>
        </w:rPr>
        <w:t>на:</w:t>
      </w:r>
    </w:p>
    <w:p>
      <w:pPr>
        <w:spacing w:before="0"/>
        <w:ind w:left="874" w:right="687" w:firstLine="0"/>
        <w:jc w:val="left"/>
        <w:rPr>
          <w:sz w:val="20"/>
        </w:rPr>
      </w:pPr>
      <w:hyperlink r:id="rId53">
        <w:r>
          <w:rPr>
            <w:color w:val="0462C1"/>
            <w:spacing w:val="-2"/>
            <w:sz w:val="20"/>
            <w:u w:val="single" w:color="0462C1"/>
          </w:rPr>
          <w:t>http://www.unife.it/economia/lm.economia/insegnamenti/economia-del-lavoro-e-dellinnovazione/jobs-act-</w:t>
        </w:r>
      </w:hyperlink>
      <w:r>
        <w:rPr>
          <w:color w:val="0462C1"/>
          <w:spacing w:val="-2"/>
          <w:sz w:val="20"/>
        </w:rPr>
        <w:t> </w:t>
      </w:r>
      <w:hyperlink r:id="rId53">
        <w:r>
          <w:rPr>
            <w:color w:val="0462C1"/>
            <w:spacing w:val="-2"/>
            <w:sz w:val="20"/>
            <w:u w:val="single" w:color="0462C1"/>
          </w:rPr>
          <w:t>analisi-e-valutazione-dellultima-riforma-del-mercato-del-lavoro/labour-market-reforms-in-italy-evaluating-the-</w:t>
        </w:r>
      </w:hyperlink>
      <w:r>
        <w:rPr>
          <w:color w:val="0462C1"/>
          <w:spacing w:val="-2"/>
          <w:sz w:val="20"/>
        </w:rPr>
        <w:t> </w:t>
      </w:r>
      <w:hyperlink r:id="rId53">
        <w:r>
          <w:rPr>
            <w:color w:val="0462C1"/>
            <w:sz w:val="20"/>
            <w:u w:val="single" w:color="0462C1"/>
          </w:rPr>
          <w:t>effects-of-the-jobs-act-di-valeria-cirillo-marta-fana-dario-guarascio-economia-politica-2017-1</w:t>
        </w:r>
        <w:r>
          <w:rPr>
            <w:sz w:val="20"/>
          </w:rPr>
          <w:t>,</w:t>
        </w:r>
      </w:hyperlink>
      <w:r>
        <w:rPr>
          <w:sz w:val="20"/>
        </w:rPr>
        <w:t> приступљено </w:t>
      </w:r>
      <w:r>
        <w:rPr>
          <w:spacing w:val="-2"/>
          <w:sz w:val="20"/>
        </w:rPr>
        <w:t>16.09.2020.</w:t>
      </w:r>
    </w:p>
    <w:p>
      <w:pPr>
        <w:spacing w:before="0"/>
        <w:ind w:left="874" w:right="598" w:firstLine="0"/>
        <w:jc w:val="left"/>
        <w:rPr>
          <w:sz w:val="20"/>
        </w:rPr>
      </w:pPr>
      <w:r>
        <w:rPr>
          <w:sz w:val="20"/>
          <w:vertAlign w:val="superscript"/>
        </w:rPr>
        <w:t>125</w:t>
      </w:r>
      <w:r>
        <w:rPr>
          <w:spacing w:val="25"/>
          <w:sz w:val="20"/>
          <w:vertAlign w:val="baseline"/>
        </w:rPr>
        <w:t> </w:t>
      </w:r>
      <w:r>
        <w:rPr>
          <w:sz w:val="20"/>
          <w:vertAlign w:val="baseline"/>
        </w:rPr>
        <w:t>Samek</w:t>
      </w:r>
      <w:r>
        <w:rPr>
          <w:spacing w:val="26"/>
          <w:sz w:val="20"/>
          <w:vertAlign w:val="baseline"/>
        </w:rPr>
        <w:t> </w:t>
      </w:r>
      <w:r>
        <w:rPr>
          <w:sz w:val="20"/>
          <w:vertAlign w:val="baseline"/>
        </w:rPr>
        <w:t>Lodovici,</w:t>
      </w:r>
      <w:r>
        <w:rPr>
          <w:spacing w:val="25"/>
          <w:sz w:val="20"/>
          <w:vertAlign w:val="baseline"/>
        </w:rPr>
        <w:t> </w:t>
      </w:r>
      <w:r>
        <w:rPr>
          <w:sz w:val="20"/>
          <w:vertAlign w:val="baseline"/>
        </w:rPr>
        <w:t>M,</w:t>
      </w:r>
      <w:r>
        <w:rPr>
          <w:spacing w:val="26"/>
          <w:sz w:val="20"/>
          <w:vertAlign w:val="baseline"/>
        </w:rPr>
        <w:t> </w:t>
      </w:r>
      <w:r>
        <w:rPr>
          <w:sz w:val="20"/>
          <w:vertAlign w:val="baseline"/>
        </w:rPr>
        <w:t>Crepaldi,</w:t>
      </w:r>
      <w:r>
        <w:rPr>
          <w:spacing w:val="25"/>
          <w:sz w:val="20"/>
          <w:vertAlign w:val="baseline"/>
        </w:rPr>
        <w:t> </w:t>
      </w:r>
      <w:r>
        <w:rPr>
          <w:sz w:val="20"/>
          <w:vertAlign w:val="baseline"/>
        </w:rPr>
        <w:t>C.,</w:t>
      </w:r>
      <w:r>
        <w:rPr>
          <w:spacing w:val="25"/>
          <w:sz w:val="20"/>
          <w:vertAlign w:val="baseline"/>
        </w:rPr>
        <w:t> </w:t>
      </w:r>
      <w:r>
        <w:rPr>
          <w:sz w:val="20"/>
          <w:vertAlign w:val="baseline"/>
        </w:rPr>
        <w:t>Orlando,</w:t>
      </w:r>
      <w:r>
        <w:rPr>
          <w:spacing w:val="25"/>
          <w:sz w:val="20"/>
          <w:vertAlign w:val="baseline"/>
        </w:rPr>
        <w:t> </w:t>
      </w:r>
      <w:r>
        <w:rPr>
          <w:sz w:val="20"/>
          <w:vertAlign w:val="baseline"/>
        </w:rPr>
        <w:t>N.,</w:t>
      </w:r>
      <w:r>
        <w:rPr>
          <w:spacing w:val="25"/>
          <w:sz w:val="20"/>
          <w:vertAlign w:val="baseline"/>
        </w:rPr>
        <w:t> </w:t>
      </w:r>
      <w:r>
        <w:rPr>
          <w:sz w:val="20"/>
          <w:vertAlign w:val="baseline"/>
        </w:rPr>
        <w:t>Nico,</w:t>
      </w:r>
      <w:r>
        <w:rPr>
          <w:spacing w:val="25"/>
          <w:sz w:val="20"/>
          <w:vertAlign w:val="baseline"/>
        </w:rPr>
        <w:t> </w:t>
      </w:r>
      <w:r>
        <w:rPr>
          <w:sz w:val="20"/>
          <w:vertAlign w:val="baseline"/>
        </w:rPr>
        <w:t>G.,</w:t>
      </w:r>
      <w:r>
        <w:rPr>
          <w:spacing w:val="25"/>
          <w:sz w:val="20"/>
          <w:vertAlign w:val="baseline"/>
        </w:rPr>
        <w:t> </w:t>
      </w:r>
      <w:r>
        <w:rPr>
          <w:sz w:val="20"/>
          <w:vertAlign w:val="baseline"/>
        </w:rPr>
        <w:t>Romaniello,</w:t>
      </w:r>
      <w:r>
        <w:rPr>
          <w:spacing w:val="25"/>
          <w:sz w:val="20"/>
          <w:vertAlign w:val="baseline"/>
        </w:rPr>
        <w:t> </w:t>
      </w:r>
      <w:r>
        <w:rPr>
          <w:sz w:val="20"/>
          <w:vertAlign w:val="baseline"/>
        </w:rPr>
        <w:t>D.,</w:t>
      </w:r>
      <w:r>
        <w:rPr>
          <w:spacing w:val="25"/>
          <w:sz w:val="20"/>
          <w:vertAlign w:val="baseline"/>
        </w:rPr>
        <w:t> </w:t>
      </w:r>
      <w:r>
        <w:rPr>
          <w:sz w:val="20"/>
          <w:vertAlign w:val="baseline"/>
        </w:rPr>
        <w:t>Employment,</w:t>
      </w:r>
      <w:r>
        <w:rPr>
          <w:spacing w:val="25"/>
          <w:sz w:val="20"/>
          <w:vertAlign w:val="baseline"/>
        </w:rPr>
        <w:t> </w:t>
      </w:r>
      <w:r>
        <w:rPr>
          <w:sz w:val="20"/>
          <w:vertAlign w:val="baseline"/>
        </w:rPr>
        <w:t>VET</w:t>
      </w:r>
      <w:r>
        <w:rPr>
          <w:spacing w:val="28"/>
          <w:sz w:val="20"/>
          <w:vertAlign w:val="baseline"/>
        </w:rPr>
        <w:t> </w:t>
      </w:r>
      <w:r>
        <w:rPr>
          <w:sz w:val="20"/>
          <w:vertAlign w:val="baseline"/>
        </w:rPr>
        <w:t>and</w:t>
      </w:r>
      <w:r>
        <w:rPr>
          <w:spacing w:val="26"/>
          <w:sz w:val="20"/>
          <w:vertAlign w:val="baseline"/>
        </w:rPr>
        <w:t> </w:t>
      </w:r>
      <w:r>
        <w:rPr>
          <w:sz w:val="20"/>
          <w:vertAlign w:val="baseline"/>
        </w:rPr>
        <w:t>Social Policies</w:t>
      </w:r>
      <w:r>
        <w:rPr>
          <w:spacing w:val="-1"/>
          <w:sz w:val="20"/>
          <w:vertAlign w:val="baseline"/>
        </w:rPr>
        <w:t> </w:t>
      </w:r>
      <w:r>
        <w:rPr>
          <w:sz w:val="20"/>
          <w:vertAlign w:val="baseline"/>
        </w:rPr>
        <w:t>in</w:t>
      </w:r>
      <w:r>
        <w:rPr>
          <w:spacing w:val="-1"/>
          <w:sz w:val="20"/>
          <w:vertAlign w:val="baseline"/>
        </w:rPr>
        <w:t> </w:t>
      </w:r>
      <w:r>
        <w:rPr>
          <w:sz w:val="20"/>
          <w:vertAlign w:val="baseline"/>
        </w:rPr>
        <w:t>Italy, Study</w:t>
      </w:r>
      <w:r>
        <w:rPr>
          <w:spacing w:val="-2"/>
          <w:sz w:val="20"/>
          <w:vertAlign w:val="baseline"/>
        </w:rPr>
        <w:t> </w:t>
      </w:r>
      <w:r>
        <w:rPr>
          <w:sz w:val="20"/>
          <w:vertAlign w:val="baseline"/>
        </w:rPr>
        <w:t>for the Committee</w:t>
      </w:r>
      <w:r>
        <w:rPr>
          <w:spacing w:val="-1"/>
          <w:sz w:val="20"/>
          <w:vertAlign w:val="baseline"/>
        </w:rPr>
        <w:t> </w:t>
      </w:r>
      <w:r>
        <w:rPr>
          <w:sz w:val="20"/>
          <w:vertAlign w:val="baseline"/>
        </w:rPr>
        <w:t>on</w:t>
      </w:r>
      <w:r>
        <w:rPr>
          <w:spacing w:val="-2"/>
          <w:sz w:val="20"/>
          <w:vertAlign w:val="baseline"/>
        </w:rPr>
        <w:t> </w:t>
      </w:r>
      <w:r>
        <w:rPr>
          <w:sz w:val="20"/>
          <w:vertAlign w:val="baseline"/>
        </w:rPr>
        <w:t>Employment</w:t>
      </w:r>
      <w:r>
        <w:rPr>
          <w:spacing w:val="-1"/>
          <w:sz w:val="20"/>
          <w:vertAlign w:val="baseline"/>
        </w:rPr>
        <w:t> </w:t>
      </w:r>
      <w:r>
        <w:rPr>
          <w:sz w:val="20"/>
          <w:vertAlign w:val="baseline"/>
        </w:rPr>
        <w:t>and Social Affairs,</w:t>
      </w:r>
      <w:r>
        <w:rPr>
          <w:spacing w:val="-1"/>
          <w:sz w:val="20"/>
          <w:vertAlign w:val="baseline"/>
        </w:rPr>
        <w:t> </w:t>
      </w:r>
      <w:r>
        <w:rPr>
          <w:sz w:val="20"/>
          <w:vertAlign w:val="baseline"/>
        </w:rPr>
        <w:t>Policy</w:t>
      </w:r>
      <w:r>
        <w:rPr>
          <w:spacing w:val="-4"/>
          <w:sz w:val="20"/>
          <w:vertAlign w:val="baseline"/>
        </w:rPr>
        <w:t> </w:t>
      </w:r>
      <w:r>
        <w:rPr>
          <w:sz w:val="20"/>
          <w:vertAlign w:val="baseline"/>
        </w:rPr>
        <w:t>Department</w:t>
      </w:r>
      <w:r>
        <w:rPr>
          <w:spacing w:val="-1"/>
          <w:sz w:val="20"/>
          <w:vertAlign w:val="baseline"/>
        </w:rPr>
        <w:t> </w:t>
      </w:r>
      <w:r>
        <w:rPr>
          <w:sz w:val="20"/>
          <w:vertAlign w:val="baseline"/>
        </w:rPr>
        <w:t>for Economic, Scientific</w:t>
      </w:r>
      <w:r>
        <w:rPr>
          <w:spacing w:val="80"/>
          <w:w w:val="150"/>
          <w:sz w:val="20"/>
          <w:vertAlign w:val="baseline"/>
        </w:rPr>
        <w:t> </w:t>
      </w:r>
      <w:r>
        <w:rPr>
          <w:sz w:val="20"/>
          <w:vertAlign w:val="baseline"/>
        </w:rPr>
        <w:t>and</w:t>
      </w:r>
      <w:r>
        <w:rPr>
          <w:spacing w:val="80"/>
          <w:w w:val="150"/>
          <w:sz w:val="20"/>
          <w:vertAlign w:val="baseline"/>
        </w:rPr>
        <w:t> </w:t>
      </w:r>
      <w:r>
        <w:rPr>
          <w:sz w:val="20"/>
          <w:vertAlign w:val="baseline"/>
        </w:rPr>
        <w:t>Quality</w:t>
      </w:r>
      <w:r>
        <w:rPr>
          <w:spacing w:val="80"/>
          <w:w w:val="150"/>
          <w:sz w:val="20"/>
          <w:vertAlign w:val="baseline"/>
        </w:rPr>
        <w:t> </w:t>
      </w:r>
      <w:r>
        <w:rPr>
          <w:sz w:val="20"/>
          <w:vertAlign w:val="baseline"/>
        </w:rPr>
        <w:t>of</w:t>
      </w:r>
      <w:r>
        <w:rPr>
          <w:spacing w:val="80"/>
          <w:w w:val="150"/>
          <w:sz w:val="20"/>
          <w:vertAlign w:val="baseline"/>
        </w:rPr>
        <w:t> </w:t>
      </w:r>
      <w:r>
        <w:rPr>
          <w:sz w:val="20"/>
          <w:vertAlign w:val="baseline"/>
        </w:rPr>
        <w:t>Life</w:t>
      </w:r>
      <w:r>
        <w:rPr>
          <w:spacing w:val="80"/>
          <w:w w:val="150"/>
          <w:sz w:val="20"/>
          <w:vertAlign w:val="baseline"/>
        </w:rPr>
        <w:t> </w:t>
      </w:r>
      <w:r>
        <w:rPr>
          <w:sz w:val="20"/>
          <w:vertAlign w:val="baseline"/>
        </w:rPr>
        <w:t>Policies,</w:t>
      </w:r>
      <w:r>
        <w:rPr>
          <w:spacing w:val="80"/>
          <w:w w:val="150"/>
          <w:sz w:val="20"/>
          <w:vertAlign w:val="baseline"/>
        </w:rPr>
        <w:t> </w:t>
      </w:r>
      <w:r>
        <w:rPr>
          <w:sz w:val="20"/>
          <w:vertAlign w:val="baseline"/>
        </w:rPr>
        <w:t>European</w:t>
      </w:r>
      <w:r>
        <w:rPr>
          <w:spacing w:val="80"/>
          <w:w w:val="150"/>
          <w:sz w:val="20"/>
          <w:vertAlign w:val="baseline"/>
        </w:rPr>
        <w:t> </w:t>
      </w:r>
      <w:r>
        <w:rPr>
          <w:sz w:val="20"/>
          <w:vertAlign w:val="baseline"/>
        </w:rPr>
        <w:t>Parliament,</w:t>
      </w:r>
      <w:r>
        <w:rPr>
          <w:spacing w:val="80"/>
          <w:w w:val="150"/>
          <w:sz w:val="20"/>
          <w:vertAlign w:val="baseline"/>
        </w:rPr>
        <w:t> </w:t>
      </w:r>
      <w:r>
        <w:rPr>
          <w:sz w:val="20"/>
          <w:vertAlign w:val="baseline"/>
        </w:rPr>
        <w:t>Luxembourg,</w:t>
      </w:r>
      <w:r>
        <w:rPr>
          <w:spacing w:val="80"/>
          <w:w w:val="150"/>
          <w:sz w:val="20"/>
          <w:vertAlign w:val="baseline"/>
        </w:rPr>
        <w:t> </w:t>
      </w:r>
      <w:r>
        <w:rPr>
          <w:sz w:val="20"/>
          <w:vertAlign w:val="baseline"/>
        </w:rPr>
        <w:t>2019,</w:t>
      </w:r>
      <w:r>
        <w:rPr>
          <w:spacing w:val="80"/>
          <w:w w:val="150"/>
          <w:sz w:val="20"/>
          <w:vertAlign w:val="baseline"/>
        </w:rPr>
        <w:t> </w:t>
      </w:r>
      <w:r>
        <w:rPr>
          <w:sz w:val="20"/>
          <w:vertAlign w:val="baseline"/>
        </w:rPr>
        <w:t>доступно</w:t>
      </w:r>
      <w:r>
        <w:rPr>
          <w:spacing w:val="80"/>
          <w:w w:val="150"/>
          <w:sz w:val="20"/>
          <w:vertAlign w:val="baseline"/>
        </w:rPr>
        <w:t> </w:t>
      </w:r>
      <w:r>
        <w:rPr>
          <w:sz w:val="20"/>
          <w:vertAlign w:val="baseline"/>
        </w:rPr>
        <w:t>на: </w:t>
      </w:r>
      <w:hyperlink r:id="rId52">
        <w:r>
          <w:rPr>
            <w:color w:val="0462C1"/>
            <w:spacing w:val="-2"/>
            <w:sz w:val="20"/>
            <w:u w:val="single" w:color="0462C1"/>
            <w:vertAlign w:val="baseline"/>
          </w:rPr>
          <w:t>https://www.europarl.europa.eu/RegData/etudes/STUD/2018/631050/IPOL_STU(2018)631050_EN.pdf</w:t>
        </w:r>
        <w:r>
          <w:rPr>
            <w:spacing w:val="-2"/>
            <w:sz w:val="20"/>
            <w:vertAlign w:val="baseline"/>
          </w:rPr>
          <w:t>,</w:t>
        </w:r>
      </w:hyperlink>
      <w:r>
        <w:rPr>
          <w:spacing w:val="-2"/>
          <w:sz w:val="20"/>
          <w:vertAlign w:val="baseline"/>
        </w:rPr>
        <w:t> </w:t>
      </w:r>
      <w:r>
        <w:rPr>
          <w:sz w:val="20"/>
          <w:vertAlign w:val="baseline"/>
        </w:rPr>
        <w:t>приступљено 15.09.2020.</w:t>
      </w:r>
    </w:p>
    <w:p>
      <w:pPr>
        <w:spacing w:after="0"/>
        <w:jc w:val="left"/>
        <w:rPr>
          <w:sz w:val="20"/>
        </w:rPr>
        <w:sectPr>
          <w:pgSz w:w="11900" w:h="16850"/>
          <w:pgMar w:header="0" w:footer="777" w:top="1340" w:bottom="960" w:left="566" w:right="850"/>
        </w:sectPr>
      </w:pPr>
    </w:p>
    <w:p>
      <w:pPr>
        <w:pStyle w:val="BodyText"/>
        <w:spacing w:before="71"/>
        <w:ind w:left="874" w:right="591"/>
        <w:jc w:val="both"/>
      </w:pPr>
      <w:r>
        <w:rPr/>
        <w:t>Из описане италијанске реформе видимо да и Италија посежући за променама услова уговарања односа послодавца и запосленог покушава да нађе баланс између флексибилности рада и заштите радника. Имајући у виду да је и у Републици Србији учестала употреба уговора о привременим и повременим пословима, као и да ова форма уговора пружа најлошије услове и најмање сигурности радницима, препорука је да се у новој Стратегији размотри увођење квота (односа) између уговора о раду на неодређено време и уговора о привремено повременим пословима.</w:t>
      </w:r>
    </w:p>
    <w:p>
      <w:pPr>
        <w:pStyle w:val="BodyText"/>
        <w:spacing w:before="265"/>
      </w:pPr>
    </w:p>
    <w:p>
      <w:pPr>
        <w:pStyle w:val="ListParagraph"/>
        <w:numPr>
          <w:ilvl w:val="2"/>
          <w:numId w:val="2"/>
        </w:numPr>
        <w:tabs>
          <w:tab w:pos="1590" w:val="left" w:leader="none"/>
        </w:tabs>
        <w:spacing w:line="240" w:lineRule="auto" w:before="0" w:after="0"/>
        <w:ind w:left="1590" w:right="0" w:hanging="716"/>
        <w:jc w:val="left"/>
        <w:rPr>
          <w:rFonts w:ascii="Calibri Light" w:hAnsi="Calibri Light"/>
          <w:sz w:val="24"/>
        </w:rPr>
      </w:pPr>
      <w:bookmarkStart w:name="_bookmark53" w:id="54"/>
      <w:bookmarkEnd w:id="54"/>
      <w:r>
        <w:rPr/>
      </w:r>
      <w:r>
        <w:rPr>
          <w:rFonts w:ascii="Calibri Light" w:hAnsi="Calibri Light"/>
          <w:color w:val="1F3762"/>
          <w:sz w:val="24"/>
        </w:rPr>
        <w:t>Шведски</w:t>
      </w:r>
      <w:r>
        <w:rPr>
          <w:rFonts w:ascii="Calibri Light" w:hAnsi="Calibri Light"/>
          <w:color w:val="1F3762"/>
          <w:spacing w:val="-6"/>
          <w:sz w:val="24"/>
        </w:rPr>
        <w:t> </w:t>
      </w:r>
      <w:r>
        <w:rPr>
          <w:rFonts w:ascii="Calibri Light" w:hAnsi="Calibri Light"/>
          <w:color w:val="1F3762"/>
          <w:sz w:val="24"/>
        </w:rPr>
        <w:t>систем</w:t>
      </w:r>
      <w:r>
        <w:rPr>
          <w:rFonts w:ascii="Calibri Light" w:hAnsi="Calibri Light"/>
          <w:color w:val="1F3762"/>
          <w:spacing w:val="-1"/>
          <w:sz w:val="24"/>
        </w:rPr>
        <w:t> </w:t>
      </w:r>
      <w:r>
        <w:rPr>
          <w:rFonts w:ascii="Calibri Light" w:hAnsi="Calibri Light"/>
          <w:color w:val="1F3762"/>
          <w:sz w:val="24"/>
        </w:rPr>
        <w:t>образовања</w:t>
      </w:r>
      <w:r>
        <w:rPr>
          <w:rFonts w:ascii="Calibri Light" w:hAnsi="Calibri Light"/>
          <w:color w:val="1F3762"/>
          <w:spacing w:val="-2"/>
          <w:sz w:val="24"/>
        </w:rPr>
        <w:t> </w:t>
      </w:r>
      <w:r>
        <w:rPr>
          <w:rFonts w:ascii="Calibri Light" w:hAnsi="Calibri Light"/>
          <w:color w:val="1F3762"/>
          <w:sz w:val="24"/>
        </w:rPr>
        <w:t>одраслих</w:t>
      </w:r>
      <w:r>
        <w:rPr>
          <w:rFonts w:ascii="Calibri Light" w:hAnsi="Calibri Light"/>
          <w:color w:val="1F3762"/>
          <w:spacing w:val="-4"/>
          <w:sz w:val="24"/>
        </w:rPr>
        <w:t> </w:t>
      </w:r>
      <w:r>
        <w:rPr>
          <w:rFonts w:ascii="Calibri Light" w:hAnsi="Calibri Light"/>
          <w:color w:val="1F3762"/>
          <w:sz w:val="24"/>
        </w:rPr>
        <w:t>и</w:t>
      </w:r>
      <w:r>
        <w:rPr>
          <w:rFonts w:ascii="Calibri Light" w:hAnsi="Calibri Light"/>
          <w:color w:val="1F3762"/>
          <w:spacing w:val="-3"/>
          <w:sz w:val="24"/>
        </w:rPr>
        <w:t> </w:t>
      </w:r>
      <w:r>
        <w:rPr>
          <w:rFonts w:ascii="Calibri Light" w:hAnsi="Calibri Light"/>
          <w:color w:val="1F3762"/>
          <w:sz w:val="24"/>
        </w:rPr>
        <w:t>утицај</w:t>
      </w:r>
      <w:r>
        <w:rPr>
          <w:rFonts w:ascii="Calibri Light" w:hAnsi="Calibri Light"/>
          <w:color w:val="1F3762"/>
          <w:spacing w:val="-4"/>
          <w:sz w:val="24"/>
        </w:rPr>
        <w:t> </w:t>
      </w:r>
      <w:r>
        <w:rPr>
          <w:rFonts w:ascii="Calibri Light" w:hAnsi="Calibri Light"/>
          <w:color w:val="1F3762"/>
          <w:sz w:val="24"/>
        </w:rPr>
        <w:t>на</w:t>
      </w:r>
      <w:r>
        <w:rPr>
          <w:rFonts w:ascii="Calibri Light" w:hAnsi="Calibri Light"/>
          <w:color w:val="1F3762"/>
          <w:spacing w:val="-3"/>
          <w:sz w:val="24"/>
        </w:rPr>
        <w:t> </w:t>
      </w:r>
      <w:r>
        <w:rPr>
          <w:rFonts w:ascii="Calibri Light" w:hAnsi="Calibri Light"/>
          <w:color w:val="1F3762"/>
          <w:sz w:val="24"/>
        </w:rPr>
        <w:t>потражњу</w:t>
      </w:r>
      <w:r>
        <w:rPr>
          <w:rFonts w:ascii="Calibri Light" w:hAnsi="Calibri Light"/>
          <w:color w:val="1F3762"/>
          <w:spacing w:val="-2"/>
          <w:sz w:val="24"/>
        </w:rPr>
        <w:t> </w:t>
      </w:r>
      <w:r>
        <w:rPr>
          <w:rFonts w:ascii="Calibri Light" w:hAnsi="Calibri Light"/>
          <w:color w:val="1F3762"/>
          <w:sz w:val="24"/>
        </w:rPr>
        <w:t>за</w:t>
      </w:r>
      <w:r>
        <w:rPr>
          <w:rFonts w:ascii="Calibri Light" w:hAnsi="Calibri Light"/>
          <w:color w:val="1F3762"/>
          <w:spacing w:val="-1"/>
          <w:sz w:val="24"/>
        </w:rPr>
        <w:t> </w:t>
      </w:r>
      <w:r>
        <w:rPr>
          <w:rFonts w:ascii="Calibri Light" w:hAnsi="Calibri Light"/>
          <w:color w:val="1F3762"/>
          <w:spacing w:val="-2"/>
          <w:sz w:val="24"/>
        </w:rPr>
        <w:t>радом</w:t>
      </w:r>
    </w:p>
    <w:p>
      <w:pPr>
        <w:pStyle w:val="BodyText"/>
        <w:spacing w:before="112"/>
        <w:ind w:left="874" w:right="590"/>
        <w:jc w:val="both"/>
      </w:pPr>
      <w:r>
        <w:rPr/>
        <w:t>Шведска стопа запослености је висока у међународним оквирима и расте током последњих деценија. Овај образац је посебно изражен код старијих особа и жена и одражава понашање понуде радне снаге у овим групама.</w:t>
      </w:r>
    </w:p>
    <w:p>
      <w:pPr>
        <w:pStyle w:val="BodyText"/>
        <w:spacing w:before="121"/>
        <w:ind w:left="874" w:right="581"/>
        <w:jc w:val="both"/>
      </w:pPr>
      <w:r>
        <w:rPr/>
        <w:t>У шведском моделу тржишта рада, прилагођавање променама потражње традиционално се остварују првенствено променама запослености (отпуштања у случајевима са смањеном потражњом), а не променама плата. У таквом систему је важно да постоје институције и политике које олакшавају надоградњу вештина неопходних за професионалну мобилност. Још један фактор који такође утиче на повећану потребу за образовањем и обуком одраслих представљају лоши резултати у шведском основном и средњем образовању, посебно чињеница да значајан удео (између 15% и 20%) младих заврши без испуњавања услова за било који национални програм вишег средњег образовања и, са великом вероватноћом, завршава</w:t>
      </w:r>
      <w:r>
        <w:rPr>
          <w:spacing w:val="40"/>
        </w:rPr>
        <w:t> </w:t>
      </w:r>
      <w:r>
        <w:rPr/>
        <w:t>напуштајући образовање. Коначно, значајан удео имиграната има лоше образовање, па су многи од њих кандидати за унапређивање вештина.</w:t>
      </w:r>
      <w:r>
        <w:rPr>
          <w:spacing w:val="-5"/>
        </w:rPr>
        <w:t> </w:t>
      </w:r>
      <w:r>
        <w:rPr>
          <w:vertAlign w:val="superscript"/>
        </w:rPr>
        <w:t>126</w:t>
      </w:r>
    </w:p>
    <w:p>
      <w:pPr>
        <w:pStyle w:val="BodyText"/>
        <w:spacing w:before="120"/>
        <w:ind w:left="874" w:right="586"/>
        <w:jc w:val="both"/>
      </w:pPr>
      <w:r>
        <w:rPr/>
        <w:t>Број учесника у образовању одраслих (укључујући струковне програме) и Програму Шведска за имигранте расте током последњих десет година и знатан је - 2017. године било је 235.000 учесника у образовању одраслих и 163.000 у Програму Шведска за имигранте. Ове бројке су знатно веће од броја учесника у стручним програмима обуке на тржишту рада - нешто изнад 10.000. Учешће у програмима обуке на тржишту рада такође је знатно ниже последњих година него раније. Такође, програми струковних факултета имају више учесника него програми обуке на тржишту рада; у 2017. години број</w:t>
      </w:r>
      <w:r>
        <w:rPr>
          <w:spacing w:val="-2"/>
        </w:rPr>
        <w:t> </w:t>
      </w:r>
      <w:r>
        <w:rPr/>
        <w:t>примљених ученика</w:t>
      </w:r>
      <w:r>
        <w:rPr>
          <w:spacing w:val="-3"/>
        </w:rPr>
        <w:t> </w:t>
      </w:r>
      <w:r>
        <w:rPr/>
        <w:t>био</w:t>
      </w:r>
      <w:r>
        <w:rPr>
          <w:spacing w:val="-2"/>
        </w:rPr>
        <w:t> </w:t>
      </w:r>
      <w:r>
        <w:rPr/>
        <w:t>је</w:t>
      </w:r>
      <w:r>
        <w:rPr>
          <w:spacing w:val="-3"/>
        </w:rPr>
        <w:t> </w:t>
      </w:r>
      <w:r>
        <w:rPr/>
        <w:t>око</w:t>
      </w:r>
      <w:r>
        <w:rPr>
          <w:spacing w:val="-2"/>
        </w:rPr>
        <w:t> </w:t>
      </w:r>
      <w:r>
        <w:rPr/>
        <w:t>20.000.</w:t>
      </w:r>
      <w:r>
        <w:rPr>
          <w:spacing w:val="-2"/>
        </w:rPr>
        <w:t> </w:t>
      </w:r>
      <w:r>
        <w:rPr/>
        <w:t>Број</w:t>
      </w:r>
      <w:r>
        <w:rPr>
          <w:spacing w:val="-2"/>
        </w:rPr>
        <w:t> </w:t>
      </w:r>
      <w:r>
        <w:rPr/>
        <w:t>особа</w:t>
      </w:r>
      <w:r>
        <w:rPr>
          <w:spacing w:val="-3"/>
        </w:rPr>
        <w:t> </w:t>
      </w:r>
      <w:r>
        <w:rPr/>
        <w:t>на</w:t>
      </w:r>
      <w:r>
        <w:rPr>
          <w:spacing w:val="-3"/>
        </w:rPr>
        <w:t> </w:t>
      </w:r>
      <w:r>
        <w:rPr/>
        <w:t>стручним</w:t>
      </w:r>
      <w:r>
        <w:rPr>
          <w:spacing w:val="-1"/>
        </w:rPr>
        <w:t> </w:t>
      </w:r>
      <w:r>
        <w:rPr/>
        <w:t>уводним</w:t>
      </w:r>
      <w:r>
        <w:rPr>
          <w:spacing w:val="-3"/>
        </w:rPr>
        <w:t> </w:t>
      </w:r>
      <w:r>
        <w:rPr/>
        <w:t>пословима (vocational introductory jobs) никада није био велик - у</w:t>
      </w:r>
      <w:r>
        <w:rPr>
          <w:spacing w:val="-5"/>
        </w:rPr>
        <w:t> </w:t>
      </w:r>
      <w:r>
        <w:rPr/>
        <w:t>фебруару</w:t>
      </w:r>
      <w:r>
        <w:rPr>
          <w:spacing w:val="-5"/>
        </w:rPr>
        <w:t> </w:t>
      </w:r>
      <w:r>
        <w:rPr/>
        <w:t>2019. било је 586 људи са таквим уговорима.</w:t>
      </w:r>
      <w:r>
        <w:rPr>
          <w:vertAlign w:val="superscript"/>
        </w:rPr>
        <w:t>127</w:t>
      </w:r>
    </w:p>
    <w:p>
      <w:pPr>
        <w:pStyle w:val="BodyText"/>
        <w:spacing w:before="121"/>
        <w:ind w:left="874" w:right="592"/>
        <w:jc w:val="both"/>
      </w:pPr>
      <w:r>
        <w:rPr/>
        <w:t>Шведска је разним мерама утицала и на страну потражње за радом, као што су: јавни сектор као послодавац, мере за смањење трошкова рада (широко постављене и уско третиране), политике које утичу на сигурност послодаваца, законодавство о заштити запослења и употреба краткорочних уговора о раду.</w:t>
      </w:r>
    </w:p>
    <w:p>
      <w:pPr>
        <w:pStyle w:val="Heading3"/>
        <w:spacing w:before="125"/>
      </w:pPr>
      <w:r>
        <w:rPr/>
        <w:t>Препоруке</w:t>
      </w:r>
      <w:r>
        <w:rPr>
          <w:spacing w:val="-5"/>
        </w:rPr>
        <w:t> </w:t>
      </w:r>
      <w:r>
        <w:rPr/>
        <w:t>за</w:t>
      </w:r>
      <w:r>
        <w:rPr>
          <w:spacing w:val="-4"/>
        </w:rPr>
        <w:t> </w:t>
      </w:r>
      <w:r>
        <w:rPr/>
        <w:t>Републику</w:t>
      </w:r>
      <w:r>
        <w:rPr>
          <w:spacing w:val="-3"/>
        </w:rPr>
        <w:t> </w:t>
      </w:r>
      <w:r>
        <w:rPr>
          <w:spacing w:val="-2"/>
        </w:rPr>
        <w:t>Србију</w:t>
      </w:r>
    </w:p>
    <w:p>
      <w:pPr>
        <w:pStyle w:val="BodyText"/>
        <w:spacing w:before="115"/>
        <w:ind w:left="874" w:right="590"/>
        <w:jc w:val="both"/>
      </w:pPr>
      <w:r>
        <w:rPr/>
        <w:t>У условима раста запослености засноване на отварању нових радних места</w:t>
      </w:r>
      <w:r>
        <w:rPr>
          <w:spacing w:val="40"/>
        </w:rPr>
        <w:t> </w:t>
      </w:r>
      <w:r>
        <w:rPr/>
        <w:t>захваљујући страним директним инвестицијама (што је модел који Република Србија примењује последњих 20 година) неопходно је водити рачуна о зависности такве запослености</w:t>
      </w:r>
      <w:r>
        <w:rPr>
          <w:spacing w:val="59"/>
        </w:rPr>
        <w:t> </w:t>
      </w:r>
      <w:r>
        <w:rPr/>
        <w:t>од</w:t>
      </w:r>
      <w:r>
        <w:rPr>
          <w:spacing w:val="59"/>
        </w:rPr>
        <w:t> </w:t>
      </w:r>
      <w:r>
        <w:rPr/>
        <w:t>одлуке</w:t>
      </w:r>
      <w:r>
        <w:rPr>
          <w:spacing w:val="56"/>
        </w:rPr>
        <w:t> </w:t>
      </w:r>
      <w:r>
        <w:rPr/>
        <w:t>страних</w:t>
      </w:r>
      <w:r>
        <w:rPr>
          <w:spacing w:val="60"/>
        </w:rPr>
        <w:t> </w:t>
      </w:r>
      <w:r>
        <w:rPr/>
        <w:t>инвеститора</w:t>
      </w:r>
      <w:r>
        <w:rPr>
          <w:spacing w:val="55"/>
        </w:rPr>
        <w:t> </w:t>
      </w:r>
      <w:r>
        <w:rPr/>
        <w:t>да</w:t>
      </w:r>
      <w:r>
        <w:rPr>
          <w:spacing w:val="58"/>
        </w:rPr>
        <w:t> </w:t>
      </w:r>
      <w:r>
        <w:rPr/>
        <w:t>остану</w:t>
      </w:r>
      <w:r>
        <w:rPr>
          <w:spacing w:val="53"/>
        </w:rPr>
        <w:t> </w:t>
      </w:r>
      <w:r>
        <w:rPr/>
        <w:t>или</w:t>
      </w:r>
      <w:r>
        <w:rPr>
          <w:spacing w:val="58"/>
        </w:rPr>
        <w:t> </w:t>
      </w:r>
      <w:r>
        <w:rPr/>
        <w:t>своју</w:t>
      </w:r>
      <w:r>
        <w:rPr>
          <w:spacing w:val="63"/>
        </w:rPr>
        <w:t> </w:t>
      </w:r>
      <w:r>
        <w:rPr/>
        <w:t>производњу</w:t>
      </w:r>
      <w:r>
        <w:rPr>
          <w:spacing w:val="51"/>
        </w:rPr>
        <w:t> </w:t>
      </w:r>
      <w:r>
        <w:rPr>
          <w:spacing w:val="-5"/>
        </w:rPr>
        <w:t>пак</w:t>
      </w:r>
    </w:p>
    <w:p>
      <w:pPr>
        <w:pStyle w:val="BodyText"/>
        <w:spacing w:before="40"/>
        <w:rPr>
          <w:sz w:val="20"/>
        </w:rPr>
      </w:pPr>
      <w:r>
        <w:rPr>
          <w:sz w:val="20"/>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186939</wp:posOffset>
                </wp:positionV>
                <wp:extent cx="1829435" cy="7620"/>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19629pt;width:144.020pt;height:.599980pt;mso-position-horizontal-relative:page;mso-position-vertical-relative:paragraph;z-index:-15703040;mso-wrap-distance-left:0;mso-wrap-distance-right:0" id="docshape166" filled="true" fillcolor="#000000" stroked="false">
                <v:fill type="solid"/>
                <w10:wrap type="topAndBottom"/>
              </v:rect>
            </w:pict>
          </mc:Fallback>
        </mc:AlternateContent>
      </w:r>
    </w:p>
    <w:p>
      <w:pPr>
        <w:spacing w:line="244" w:lineRule="auto" w:before="87"/>
        <w:ind w:left="874" w:right="582" w:firstLine="0"/>
        <w:jc w:val="both"/>
        <w:rPr>
          <w:sz w:val="20"/>
        </w:rPr>
      </w:pPr>
      <w:r>
        <w:rPr>
          <w:position w:val="9"/>
          <w:sz w:val="16"/>
        </w:rPr>
        <w:t>126</w:t>
      </w:r>
      <w:r>
        <w:rPr>
          <w:spacing w:val="26"/>
          <w:position w:val="9"/>
          <w:sz w:val="16"/>
        </w:rPr>
        <w:t> </w:t>
      </w:r>
      <w:r>
        <w:rPr>
          <w:sz w:val="20"/>
        </w:rPr>
        <w:t>Forslund, А., Employment outcomes and policies in Sweden during recent decades, Institute for Evaluation of Labour Market and Education Policy, Uppsala, 2019, доступно на: </w:t>
      </w:r>
      <w:hyperlink r:id="rId54">
        <w:r>
          <w:rPr>
            <w:color w:val="0462C1"/>
            <w:sz w:val="20"/>
            <w:u w:val="single" w:color="0462C1"/>
          </w:rPr>
          <w:t>https://www.econstor.eu/bitstream/10419/201479/1/1667801422.pdf</w:t>
        </w:r>
        <w:r>
          <w:rPr>
            <w:sz w:val="20"/>
          </w:rPr>
          <w:t>,</w:t>
        </w:r>
      </w:hyperlink>
      <w:r>
        <w:rPr>
          <w:sz w:val="20"/>
        </w:rPr>
        <w:t> приступљено 15.09.2020.</w:t>
      </w:r>
    </w:p>
    <w:p>
      <w:pPr>
        <w:spacing w:line="227" w:lineRule="exact" w:before="0"/>
        <w:ind w:left="874" w:right="0" w:firstLine="0"/>
        <w:jc w:val="both"/>
        <w:rPr>
          <w:sz w:val="20"/>
        </w:rPr>
      </w:pPr>
      <w:r>
        <w:rPr>
          <w:sz w:val="20"/>
          <w:vertAlign w:val="superscript"/>
        </w:rPr>
        <w:t>127</w:t>
      </w:r>
      <w:r>
        <w:rPr>
          <w:spacing w:val="-2"/>
          <w:sz w:val="20"/>
          <w:vertAlign w:val="baseline"/>
        </w:rPr>
        <w:t> Ибид.</w:t>
      </w:r>
    </w:p>
    <w:p>
      <w:pPr>
        <w:spacing w:after="0" w:line="227" w:lineRule="exact"/>
        <w:jc w:val="both"/>
        <w:rPr>
          <w:sz w:val="20"/>
        </w:rPr>
        <w:sectPr>
          <w:pgSz w:w="11900" w:h="16850"/>
          <w:pgMar w:header="0" w:footer="777" w:top="1360" w:bottom="960" w:left="566" w:right="850"/>
        </w:sectPr>
      </w:pPr>
    </w:p>
    <w:p>
      <w:pPr>
        <w:pStyle w:val="BodyText"/>
        <w:spacing w:before="71"/>
        <w:ind w:left="874" w:right="590"/>
        <w:jc w:val="both"/>
      </w:pPr>
      <w:r>
        <w:rPr/>
        <w:t>преселе на другу, привлачнију дестинацију. Отпорност тржишта рада на такве шокове може се градити управо угледањем на шведско тржиште рада и њихове институције и политике</w:t>
      </w:r>
      <w:r>
        <w:rPr>
          <w:spacing w:val="-3"/>
        </w:rPr>
        <w:t> </w:t>
      </w:r>
      <w:r>
        <w:rPr/>
        <w:t>које</w:t>
      </w:r>
      <w:r>
        <w:rPr>
          <w:spacing w:val="-2"/>
        </w:rPr>
        <w:t> </w:t>
      </w:r>
      <w:r>
        <w:rPr/>
        <w:t>грађењем</w:t>
      </w:r>
      <w:r>
        <w:rPr>
          <w:spacing w:val="-3"/>
        </w:rPr>
        <w:t> </w:t>
      </w:r>
      <w:r>
        <w:rPr/>
        <w:t>вештина</w:t>
      </w:r>
      <w:r>
        <w:rPr>
          <w:spacing w:val="-1"/>
        </w:rPr>
        <w:t> </w:t>
      </w:r>
      <w:r>
        <w:rPr/>
        <w:t>утичу</w:t>
      </w:r>
      <w:r>
        <w:rPr>
          <w:spacing w:val="-7"/>
        </w:rPr>
        <w:t> </w:t>
      </w:r>
      <w:r>
        <w:rPr/>
        <w:t>на</w:t>
      </w:r>
      <w:r>
        <w:rPr>
          <w:spacing w:val="-3"/>
        </w:rPr>
        <w:t> </w:t>
      </w:r>
      <w:r>
        <w:rPr/>
        <w:t>професионалну</w:t>
      </w:r>
      <w:r>
        <w:rPr>
          <w:spacing w:val="-8"/>
        </w:rPr>
        <w:t> </w:t>
      </w:r>
      <w:r>
        <w:rPr/>
        <w:t>мобилност</w:t>
      </w:r>
      <w:r>
        <w:rPr>
          <w:spacing w:val="-2"/>
        </w:rPr>
        <w:t> </w:t>
      </w:r>
      <w:r>
        <w:rPr/>
        <w:t>на</w:t>
      </w:r>
      <w:r>
        <w:rPr>
          <w:spacing w:val="-3"/>
        </w:rPr>
        <w:t> </w:t>
      </w:r>
      <w:r>
        <w:rPr/>
        <w:t>тржишту</w:t>
      </w:r>
      <w:r>
        <w:rPr>
          <w:spacing w:val="-10"/>
        </w:rPr>
        <w:t> </w:t>
      </w:r>
      <w:r>
        <w:rPr/>
        <w:t>рада.</w:t>
      </w:r>
    </w:p>
    <w:p>
      <w:pPr>
        <w:pStyle w:val="ListParagraph"/>
        <w:numPr>
          <w:ilvl w:val="2"/>
          <w:numId w:val="2"/>
        </w:numPr>
        <w:tabs>
          <w:tab w:pos="1591" w:val="left" w:leader="none"/>
        </w:tabs>
        <w:spacing w:line="240" w:lineRule="auto" w:before="128" w:after="0"/>
        <w:ind w:left="1591" w:right="0" w:hanging="717"/>
        <w:jc w:val="left"/>
        <w:rPr>
          <w:rFonts w:ascii="Calibri Light" w:hAnsi="Calibri Light"/>
          <w:sz w:val="24"/>
        </w:rPr>
      </w:pPr>
      <w:bookmarkStart w:name="_bookmark54" w:id="55"/>
      <w:bookmarkEnd w:id="55"/>
      <w:r>
        <w:rPr/>
      </w:r>
      <w:r>
        <w:rPr>
          <w:rFonts w:ascii="Calibri Light" w:hAnsi="Calibri Light"/>
          <w:color w:val="1F3762"/>
          <w:sz w:val="24"/>
        </w:rPr>
        <w:t>Естонски</w:t>
      </w:r>
      <w:r>
        <w:rPr>
          <w:rFonts w:ascii="Calibri Light" w:hAnsi="Calibri Light"/>
          <w:color w:val="1F3762"/>
          <w:spacing w:val="-5"/>
          <w:sz w:val="24"/>
        </w:rPr>
        <w:t> </w:t>
      </w:r>
      <w:r>
        <w:rPr>
          <w:rFonts w:ascii="Calibri Light" w:hAnsi="Calibri Light"/>
          <w:color w:val="1F3762"/>
          <w:sz w:val="24"/>
        </w:rPr>
        <w:t>систем</w:t>
      </w:r>
      <w:r>
        <w:rPr>
          <w:rFonts w:ascii="Calibri Light" w:hAnsi="Calibri Light"/>
          <w:color w:val="1F3762"/>
          <w:spacing w:val="-2"/>
          <w:sz w:val="24"/>
        </w:rPr>
        <w:t> ваучера</w:t>
      </w:r>
    </w:p>
    <w:p>
      <w:pPr>
        <w:pStyle w:val="BodyText"/>
        <w:spacing w:before="112"/>
        <w:ind w:left="874" w:right="581"/>
        <w:jc w:val="both"/>
      </w:pPr>
      <w:r>
        <w:rPr/>
        <w:t>Естонско тржиште рада карактерише велика потражња за квалификованим радницима и неусклађеност понуде</w:t>
      </w:r>
      <w:r>
        <w:rPr>
          <w:spacing w:val="-1"/>
        </w:rPr>
        <w:t> </w:t>
      </w:r>
      <w:r>
        <w:rPr/>
        <w:t>и потражње</w:t>
      </w:r>
      <w:r>
        <w:rPr>
          <w:spacing w:val="-1"/>
        </w:rPr>
        <w:t> </w:t>
      </w:r>
      <w:r>
        <w:rPr/>
        <w:t>радне</w:t>
      </w:r>
      <w:r>
        <w:rPr>
          <w:spacing w:val="-1"/>
        </w:rPr>
        <w:t> </w:t>
      </w:r>
      <w:r>
        <w:rPr/>
        <w:t>снаге. Незапослени често имају</w:t>
      </w:r>
      <w:r>
        <w:rPr>
          <w:spacing w:val="-4"/>
        </w:rPr>
        <w:t> </w:t>
      </w:r>
      <w:r>
        <w:rPr/>
        <w:t>неадекватан профил вештина који не одговара тренутним потребама тржишта рада. Циљ увођења система ваучера за обуку био је обезбеђење средстава за обуку која одговарају специфичним потребама незапослених.</w:t>
      </w:r>
    </w:p>
    <w:p>
      <w:pPr>
        <w:pStyle w:val="BodyText"/>
        <w:spacing w:before="120"/>
        <w:ind w:left="874" w:right="584"/>
        <w:jc w:val="both"/>
      </w:pPr>
      <w:r>
        <w:rPr/>
        <w:t>Пилот пројекат за систем ваучера</w:t>
      </w:r>
      <w:r>
        <w:rPr>
          <w:vertAlign w:val="superscript"/>
        </w:rPr>
        <w:t>128</w:t>
      </w:r>
      <w:r>
        <w:rPr>
          <w:vertAlign w:val="baseline"/>
        </w:rPr>
        <w:t> за обуку започео је у октобру 2009. године и представљен је као паралелна опција за процес пружања обука. Систем ваучера за обуку био је усмерен на пружање флексибилних могућности обуке без чекања да се уговорене групе за обуку започну и заврше, а такође и на смањење стопе напуштања обука, јер је ниво личне одговорности већи код ове мере него код осталих мера обуке које пружа јавна служба запошљавања. Под системом ваучера за обуку, курс није унапред дефинисан, већ је лице слободно да бира свој курс, али у</w:t>
      </w:r>
      <w:r>
        <w:rPr>
          <w:spacing w:val="-3"/>
          <w:vertAlign w:val="baseline"/>
        </w:rPr>
        <w:t> </w:t>
      </w:r>
      <w:r>
        <w:rPr>
          <w:vertAlign w:val="baseline"/>
        </w:rPr>
        <w:t>договору</w:t>
      </w:r>
      <w:r>
        <w:rPr>
          <w:spacing w:val="-3"/>
          <w:vertAlign w:val="baseline"/>
        </w:rPr>
        <w:t> </w:t>
      </w:r>
      <w:r>
        <w:rPr>
          <w:vertAlign w:val="baseline"/>
        </w:rPr>
        <w:t>са службом за</w:t>
      </w:r>
      <w:r>
        <w:rPr>
          <w:spacing w:val="-3"/>
          <w:vertAlign w:val="baseline"/>
        </w:rPr>
        <w:t> </w:t>
      </w:r>
      <w:r>
        <w:rPr>
          <w:vertAlign w:val="baseline"/>
        </w:rPr>
        <w:t>запошљавање,</w:t>
      </w:r>
      <w:r>
        <w:rPr>
          <w:spacing w:val="-2"/>
          <w:vertAlign w:val="baseline"/>
        </w:rPr>
        <w:t> </w:t>
      </w:r>
      <w:r>
        <w:rPr>
          <w:vertAlign w:val="baseline"/>
        </w:rPr>
        <w:t>како</w:t>
      </w:r>
      <w:r>
        <w:rPr>
          <w:spacing w:val="-2"/>
          <w:vertAlign w:val="baseline"/>
        </w:rPr>
        <w:t> </w:t>
      </w:r>
      <w:r>
        <w:rPr>
          <w:vertAlign w:val="baseline"/>
        </w:rPr>
        <w:t>би</w:t>
      </w:r>
      <w:r>
        <w:rPr>
          <w:spacing w:val="-2"/>
          <w:vertAlign w:val="baseline"/>
        </w:rPr>
        <w:t> </w:t>
      </w:r>
      <w:r>
        <w:rPr>
          <w:vertAlign w:val="baseline"/>
        </w:rPr>
        <w:t>се</w:t>
      </w:r>
      <w:r>
        <w:rPr>
          <w:spacing w:val="-3"/>
          <w:vertAlign w:val="baseline"/>
        </w:rPr>
        <w:t> </w:t>
      </w:r>
      <w:r>
        <w:rPr>
          <w:vertAlign w:val="baseline"/>
        </w:rPr>
        <w:t>избегла</w:t>
      </w:r>
      <w:r>
        <w:rPr>
          <w:spacing w:val="-3"/>
          <w:vertAlign w:val="baseline"/>
        </w:rPr>
        <w:t> </w:t>
      </w:r>
      <w:r>
        <w:rPr>
          <w:vertAlign w:val="baseline"/>
        </w:rPr>
        <w:t>опција</w:t>
      </w:r>
      <w:r>
        <w:rPr>
          <w:spacing w:val="-1"/>
          <w:vertAlign w:val="baseline"/>
        </w:rPr>
        <w:t> </w:t>
      </w:r>
      <w:r>
        <w:rPr>
          <w:vertAlign w:val="baseline"/>
        </w:rPr>
        <w:t>у</w:t>
      </w:r>
      <w:r>
        <w:rPr>
          <w:spacing w:val="-7"/>
          <w:vertAlign w:val="baseline"/>
        </w:rPr>
        <w:t> </w:t>
      </w:r>
      <w:r>
        <w:rPr>
          <w:vertAlign w:val="baseline"/>
        </w:rPr>
        <w:t>којој</w:t>
      </w:r>
      <w:r>
        <w:rPr>
          <w:spacing w:val="-2"/>
          <w:vertAlign w:val="baseline"/>
        </w:rPr>
        <w:t> </w:t>
      </w:r>
      <w:r>
        <w:rPr>
          <w:vertAlign w:val="baseline"/>
        </w:rPr>
        <w:t>незапослено</w:t>
      </w:r>
      <w:r>
        <w:rPr>
          <w:spacing w:val="-2"/>
          <w:vertAlign w:val="baseline"/>
        </w:rPr>
        <w:t> </w:t>
      </w:r>
      <w:r>
        <w:rPr>
          <w:vertAlign w:val="baseline"/>
        </w:rPr>
        <w:t>лице</w:t>
      </w:r>
      <w:r>
        <w:rPr>
          <w:spacing w:val="-3"/>
          <w:vertAlign w:val="baseline"/>
        </w:rPr>
        <w:t> </w:t>
      </w:r>
      <w:r>
        <w:rPr>
          <w:vertAlign w:val="baseline"/>
        </w:rPr>
        <w:t>ваучере</w:t>
      </w:r>
      <w:r>
        <w:rPr>
          <w:spacing w:val="-3"/>
          <w:vertAlign w:val="baseline"/>
        </w:rPr>
        <w:t> </w:t>
      </w:r>
      <w:r>
        <w:rPr>
          <w:vertAlign w:val="baseline"/>
        </w:rPr>
        <w:t>користи</w:t>
      </w:r>
      <w:r>
        <w:rPr>
          <w:spacing w:val="-1"/>
          <w:vertAlign w:val="baseline"/>
        </w:rPr>
        <w:t> </w:t>
      </w:r>
      <w:r>
        <w:rPr>
          <w:vertAlign w:val="baseline"/>
        </w:rPr>
        <w:t>за обуке које неће допринети повећању његове запошљивости.</w:t>
      </w:r>
    </w:p>
    <w:p>
      <w:pPr>
        <w:pStyle w:val="BodyText"/>
        <w:spacing w:before="121"/>
        <w:ind w:left="874" w:right="583"/>
        <w:jc w:val="both"/>
      </w:pPr>
      <w:r>
        <w:rPr/>
        <w:t>Ваучери за обуку омогућавају незапосленој особи да учествује у обуци коју изводи пружалац обуке, одобрен од стране службе за запошљавање. Трошкови обуке</w:t>
      </w:r>
      <w:r>
        <w:rPr>
          <w:spacing w:val="40"/>
        </w:rPr>
        <w:t> </w:t>
      </w:r>
      <w:r>
        <w:rPr/>
        <w:t>засноване на ваучерима надокнађују се до укупног износа од 2.500 евра у року од две године. Обука заснована на ваучерима траје највише годину дана. Обука се нуди у случају да незапослена особа није пронашла посао, упркос активном тражењу посла, због недостатка специфичних знања и вештина. Незапослена особа која похађа обуку на тржишту рада прима стипендију (дневни износ је 3,84 евра), накнаду за превоз и смештај (10 центи по километру за оба смера, са максималним дневним износом од 26 </w:t>
      </w:r>
      <w:r>
        <w:rPr>
          <w:spacing w:val="-2"/>
        </w:rPr>
        <w:t>евра).</w:t>
      </w:r>
    </w:p>
    <w:p>
      <w:pPr>
        <w:pStyle w:val="BodyText"/>
        <w:spacing w:before="121"/>
        <w:ind w:left="874" w:right="583"/>
        <w:jc w:val="both"/>
      </w:pPr>
      <w:r>
        <w:rPr/>
        <w:t>Сарадња са пружаоцима обуке заснива се на утврђеним и договореним принципима сарадње (на основу партнерства). Ако пружалац обуке крши принципе сарадње, партнерство се може раскинути. Овај инструмент се нуди као део опште обуке за незапослене. Универзитети, приватне институције за образовање и институције за стручно образовање су актери укључени у пружање обуке.</w:t>
      </w:r>
    </w:p>
    <w:p>
      <w:pPr>
        <w:pStyle w:val="BodyText"/>
        <w:spacing w:before="120"/>
        <w:ind w:left="874" w:right="581"/>
        <w:jc w:val="both"/>
      </w:pPr>
      <w:r>
        <w:rPr/>
        <w:t>Систем ваучера за обуку омогућава флексибилније и брже пружање услуга, што значи да се обука и преквалификација заснивају на индивидуалним потребама незапослених (за специфичније потребе). Унапред организовани тренинг од стране јавне службе за запошљавање можда неће баш одговарати индивидуалним потребама, јер је организован за групу, а не за појединца. Предност индивидуализованог приступа незапосленом лицу у односу на групну обуку засновану на јавним набавкама је у томе што незапослена лица могу одабрати одговарајући курс у складу са својим индивидуалним потребама и жељеном специјализацијом, а у складу са договором са саветником за запошљавање и потребама тржишта рада. Такође, овај вид пружања обука пружа учесницима могућност избора између курсева код одговарајућих пружалаца</w:t>
      </w:r>
      <w:r>
        <w:rPr>
          <w:spacing w:val="57"/>
        </w:rPr>
        <w:t> </w:t>
      </w:r>
      <w:r>
        <w:rPr/>
        <w:t>обуке.</w:t>
      </w:r>
      <w:r>
        <w:rPr>
          <w:spacing w:val="63"/>
        </w:rPr>
        <w:t> </w:t>
      </w:r>
      <w:r>
        <w:rPr/>
        <w:t>Подстиче</w:t>
      </w:r>
      <w:r>
        <w:rPr>
          <w:spacing w:val="60"/>
        </w:rPr>
        <w:t> </w:t>
      </w:r>
      <w:r>
        <w:rPr/>
        <w:t>се</w:t>
      </w:r>
      <w:r>
        <w:rPr>
          <w:spacing w:val="60"/>
        </w:rPr>
        <w:t> </w:t>
      </w:r>
      <w:r>
        <w:rPr/>
        <w:t>лична</w:t>
      </w:r>
      <w:r>
        <w:rPr>
          <w:spacing w:val="60"/>
        </w:rPr>
        <w:t> </w:t>
      </w:r>
      <w:r>
        <w:rPr/>
        <w:t>одговорност</w:t>
      </w:r>
      <w:r>
        <w:rPr>
          <w:spacing w:val="62"/>
        </w:rPr>
        <w:t> </w:t>
      </w:r>
      <w:r>
        <w:rPr/>
        <w:t>незапосленог</w:t>
      </w:r>
      <w:r>
        <w:rPr>
          <w:spacing w:val="61"/>
        </w:rPr>
        <w:t> </w:t>
      </w:r>
      <w:r>
        <w:rPr/>
        <w:t>лица</w:t>
      </w:r>
      <w:r>
        <w:rPr>
          <w:spacing w:val="63"/>
        </w:rPr>
        <w:t> </w:t>
      </w:r>
      <w:r>
        <w:rPr/>
        <w:t>укљученог</w:t>
      </w:r>
      <w:r>
        <w:rPr>
          <w:spacing w:val="74"/>
        </w:rPr>
        <w:t> </w:t>
      </w:r>
      <w:r>
        <w:rPr>
          <w:spacing w:val="-10"/>
        </w:rPr>
        <w:t>у</w:t>
      </w:r>
    </w:p>
    <w:p>
      <w:pPr>
        <w:pStyle w:val="BodyText"/>
        <w:rPr>
          <w:sz w:val="20"/>
        </w:rPr>
      </w:pPr>
    </w:p>
    <w:p>
      <w:pPr>
        <w:pStyle w:val="BodyText"/>
        <w:spacing w:before="67"/>
        <w:rPr>
          <w:sz w:val="20"/>
        </w:rPr>
      </w:pPr>
      <w:r>
        <w:rPr>
          <w:sz w:val="20"/>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204110</wp:posOffset>
                </wp:positionV>
                <wp:extent cx="1829435" cy="7620"/>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71718pt;width:144.020pt;height:.60004pt;mso-position-horizontal-relative:page;mso-position-vertical-relative:paragraph;z-index:-15702528;mso-wrap-distance-left:0;mso-wrap-distance-right:0" id="docshape167" filled="true" fillcolor="#000000" stroked="false">
                <v:fill type="solid"/>
                <w10:wrap type="topAndBottom"/>
              </v:rect>
            </w:pict>
          </mc:Fallback>
        </mc:AlternateContent>
      </w:r>
    </w:p>
    <w:p>
      <w:pPr>
        <w:spacing w:before="104"/>
        <w:ind w:left="874" w:right="0" w:firstLine="0"/>
        <w:jc w:val="left"/>
        <w:rPr>
          <w:sz w:val="20"/>
        </w:rPr>
      </w:pPr>
      <w:r>
        <w:rPr>
          <w:sz w:val="20"/>
          <w:vertAlign w:val="superscript"/>
        </w:rPr>
        <w:t>128</w:t>
      </w:r>
      <w:r>
        <w:rPr>
          <w:spacing w:val="-4"/>
          <w:sz w:val="20"/>
          <w:vertAlign w:val="baseline"/>
        </w:rPr>
        <w:t> </w:t>
      </w:r>
      <w:r>
        <w:rPr>
          <w:sz w:val="20"/>
          <w:vertAlign w:val="baseline"/>
        </w:rPr>
        <w:t>Mutual</w:t>
      </w:r>
      <w:r>
        <w:rPr>
          <w:spacing w:val="-5"/>
          <w:sz w:val="20"/>
          <w:vertAlign w:val="baseline"/>
        </w:rPr>
        <w:t> </w:t>
      </w:r>
      <w:r>
        <w:rPr>
          <w:sz w:val="20"/>
          <w:vertAlign w:val="baseline"/>
        </w:rPr>
        <w:t>Learning</w:t>
      </w:r>
      <w:r>
        <w:rPr>
          <w:spacing w:val="-5"/>
          <w:sz w:val="20"/>
          <w:vertAlign w:val="baseline"/>
        </w:rPr>
        <w:t> </w:t>
      </w:r>
      <w:r>
        <w:rPr>
          <w:sz w:val="20"/>
          <w:vertAlign w:val="baseline"/>
        </w:rPr>
        <w:t>Programme</w:t>
      </w:r>
      <w:r>
        <w:rPr>
          <w:spacing w:val="-2"/>
          <w:sz w:val="20"/>
          <w:vertAlign w:val="baseline"/>
        </w:rPr>
        <w:t> </w:t>
      </w:r>
      <w:r>
        <w:rPr>
          <w:sz w:val="20"/>
          <w:vertAlign w:val="baseline"/>
        </w:rPr>
        <w:t>Database</w:t>
      </w:r>
      <w:r>
        <w:rPr>
          <w:spacing w:val="-4"/>
          <w:sz w:val="20"/>
          <w:vertAlign w:val="baseline"/>
        </w:rPr>
        <w:t> </w:t>
      </w:r>
      <w:r>
        <w:rPr>
          <w:sz w:val="20"/>
          <w:vertAlign w:val="baseline"/>
        </w:rPr>
        <w:t>of</w:t>
      </w:r>
      <w:r>
        <w:rPr>
          <w:spacing w:val="-6"/>
          <w:sz w:val="20"/>
          <w:vertAlign w:val="baseline"/>
        </w:rPr>
        <w:t> </w:t>
      </w:r>
      <w:r>
        <w:rPr>
          <w:sz w:val="20"/>
          <w:vertAlign w:val="baseline"/>
        </w:rPr>
        <w:t>National</w:t>
      </w:r>
      <w:r>
        <w:rPr>
          <w:spacing w:val="-2"/>
          <w:sz w:val="20"/>
          <w:vertAlign w:val="baseline"/>
        </w:rPr>
        <w:t> </w:t>
      </w:r>
      <w:r>
        <w:rPr>
          <w:sz w:val="20"/>
          <w:vertAlign w:val="baseline"/>
        </w:rPr>
        <w:t>Labour</w:t>
      </w:r>
      <w:r>
        <w:rPr>
          <w:spacing w:val="-1"/>
          <w:sz w:val="20"/>
          <w:vertAlign w:val="baseline"/>
        </w:rPr>
        <w:t> </w:t>
      </w:r>
      <w:r>
        <w:rPr>
          <w:sz w:val="20"/>
          <w:vertAlign w:val="baseline"/>
        </w:rPr>
        <w:t>Market</w:t>
      </w:r>
      <w:r>
        <w:rPr>
          <w:spacing w:val="-4"/>
          <w:sz w:val="20"/>
          <w:vertAlign w:val="baseline"/>
        </w:rPr>
        <w:t> </w:t>
      </w:r>
      <w:r>
        <w:rPr>
          <w:sz w:val="20"/>
          <w:vertAlign w:val="baseline"/>
        </w:rPr>
        <w:t>Policies.</w:t>
      </w:r>
      <w:r>
        <w:rPr>
          <w:spacing w:val="-4"/>
          <w:sz w:val="20"/>
          <w:vertAlign w:val="baseline"/>
        </w:rPr>
        <w:t> </w:t>
      </w:r>
      <w:r>
        <w:rPr>
          <w:sz w:val="20"/>
          <w:vertAlign w:val="baseline"/>
        </w:rPr>
        <w:t>Estonia –</w:t>
      </w:r>
      <w:r>
        <w:rPr>
          <w:spacing w:val="-3"/>
          <w:sz w:val="20"/>
          <w:vertAlign w:val="baseline"/>
        </w:rPr>
        <w:t> </w:t>
      </w:r>
      <w:r>
        <w:rPr>
          <w:sz w:val="20"/>
          <w:vertAlign w:val="baseline"/>
        </w:rPr>
        <w:t>Training</w:t>
      </w:r>
      <w:r>
        <w:rPr>
          <w:spacing w:val="-5"/>
          <w:sz w:val="20"/>
          <w:vertAlign w:val="baseline"/>
        </w:rPr>
        <w:t> </w:t>
      </w:r>
      <w:r>
        <w:rPr>
          <w:sz w:val="20"/>
          <w:vertAlign w:val="baseline"/>
        </w:rPr>
        <w:t>Vouchers</w:t>
      </w:r>
      <w:r>
        <w:rPr>
          <w:spacing w:val="-5"/>
          <w:sz w:val="20"/>
          <w:vertAlign w:val="baseline"/>
        </w:rPr>
        <w:t> </w:t>
      </w:r>
      <w:r>
        <w:rPr>
          <w:sz w:val="20"/>
          <w:vertAlign w:val="baseline"/>
        </w:rPr>
        <w:t>for personalized training provision, доступно на: </w:t>
      </w:r>
      <w:hyperlink r:id="rId55">
        <w:r>
          <w:rPr>
            <w:color w:val="0462C1"/>
            <w:sz w:val="20"/>
            <w:u w:val="single" w:color="0462C1"/>
            <w:vertAlign w:val="baseline"/>
          </w:rPr>
          <w:t>https://ec.europa.eu/social/PDFServlet?mode=mlpPractice&amp;practiceId=54</w:t>
        </w:r>
        <w:r>
          <w:rPr>
            <w:sz w:val="20"/>
            <w:vertAlign w:val="baseline"/>
          </w:rPr>
          <w:t>,</w:t>
        </w:r>
      </w:hyperlink>
      <w:r>
        <w:rPr>
          <w:sz w:val="20"/>
          <w:vertAlign w:val="baseline"/>
        </w:rPr>
        <w:t> приступљено: 09.11.2020.</w:t>
      </w:r>
    </w:p>
    <w:p>
      <w:pPr>
        <w:spacing w:after="0"/>
        <w:jc w:val="left"/>
        <w:rPr>
          <w:sz w:val="20"/>
        </w:rPr>
        <w:sectPr>
          <w:pgSz w:w="11900" w:h="16850"/>
          <w:pgMar w:header="0" w:footer="777" w:top="1360" w:bottom="960" w:left="566" w:right="850"/>
        </w:sectPr>
      </w:pPr>
    </w:p>
    <w:p>
      <w:pPr>
        <w:pStyle w:val="BodyText"/>
        <w:spacing w:before="71"/>
        <w:ind w:left="874" w:right="593"/>
        <w:jc w:val="both"/>
      </w:pPr>
      <w:r>
        <w:rPr/>
        <w:t>обуку</w:t>
      </w:r>
      <w:r>
        <w:rPr>
          <w:spacing w:val="-1"/>
        </w:rPr>
        <w:t> </w:t>
      </w:r>
      <w:r>
        <w:rPr/>
        <w:t>- давањем шансе лицу</w:t>
      </w:r>
      <w:r>
        <w:rPr>
          <w:spacing w:val="-4"/>
        </w:rPr>
        <w:t> </w:t>
      </w:r>
      <w:r>
        <w:rPr/>
        <w:t>да учествује у</w:t>
      </w:r>
      <w:r>
        <w:rPr>
          <w:spacing w:val="-3"/>
        </w:rPr>
        <w:t> </w:t>
      </w:r>
      <w:r>
        <w:rPr/>
        <w:t>процесу</w:t>
      </w:r>
      <w:r>
        <w:rPr>
          <w:spacing w:val="-3"/>
        </w:rPr>
        <w:t> </w:t>
      </w:r>
      <w:r>
        <w:rPr/>
        <w:t>претраживања обуке, повећавањем његовог учешћа и осигуравањем да је лице одговорније и активније у процесу учења.</w:t>
      </w:r>
    </w:p>
    <w:p>
      <w:pPr>
        <w:pStyle w:val="BodyText"/>
        <w:spacing w:before="120"/>
        <w:ind w:left="874"/>
        <w:jc w:val="both"/>
      </w:pPr>
      <w:r>
        <w:rPr/>
        <w:t>Кључни</w:t>
      </w:r>
      <w:r>
        <w:rPr>
          <w:spacing w:val="-4"/>
        </w:rPr>
        <w:t> </w:t>
      </w:r>
      <w:r>
        <w:rPr/>
        <w:t>изазови</w:t>
      </w:r>
      <w:r>
        <w:rPr>
          <w:spacing w:val="-2"/>
        </w:rPr>
        <w:t> </w:t>
      </w:r>
      <w:r>
        <w:rPr/>
        <w:t>препознати</w:t>
      </w:r>
      <w:r>
        <w:rPr>
          <w:spacing w:val="-1"/>
        </w:rPr>
        <w:t> </w:t>
      </w:r>
      <w:r>
        <w:rPr/>
        <w:t>у</w:t>
      </w:r>
      <w:r>
        <w:rPr>
          <w:spacing w:val="-12"/>
        </w:rPr>
        <w:t> </w:t>
      </w:r>
      <w:r>
        <w:rPr/>
        <w:t>Естонији</w:t>
      </w:r>
      <w:r>
        <w:rPr>
          <w:spacing w:val="-2"/>
        </w:rPr>
        <w:t> </w:t>
      </w:r>
      <w:r>
        <w:rPr>
          <w:spacing w:val="-5"/>
        </w:rPr>
        <w:t>су:</w:t>
      </w:r>
    </w:p>
    <w:p>
      <w:pPr>
        <w:pStyle w:val="ListParagraph"/>
        <w:numPr>
          <w:ilvl w:val="0"/>
          <w:numId w:val="7"/>
        </w:numPr>
        <w:tabs>
          <w:tab w:pos="1012" w:val="left" w:leader="none"/>
        </w:tabs>
        <w:spacing w:line="240" w:lineRule="auto" w:before="120" w:after="0"/>
        <w:ind w:left="1012" w:right="0" w:hanging="138"/>
        <w:jc w:val="both"/>
        <w:rPr>
          <w:sz w:val="24"/>
        </w:rPr>
      </w:pPr>
      <w:r>
        <w:rPr>
          <w:sz w:val="24"/>
        </w:rPr>
        <w:t>Осигуравање</w:t>
      </w:r>
      <w:r>
        <w:rPr>
          <w:spacing w:val="-4"/>
          <w:sz w:val="24"/>
        </w:rPr>
        <w:t> </w:t>
      </w:r>
      <w:r>
        <w:rPr>
          <w:sz w:val="24"/>
        </w:rPr>
        <w:t>квалитета</w:t>
      </w:r>
      <w:r>
        <w:rPr>
          <w:spacing w:val="-3"/>
          <w:sz w:val="24"/>
        </w:rPr>
        <w:t> </w:t>
      </w:r>
      <w:r>
        <w:rPr>
          <w:spacing w:val="-2"/>
          <w:sz w:val="24"/>
        </w:rPr>
        <w:t>обуке;</w:t>
      </w:r>
    </w:p>
    <w:p>
      <w:pPr>
        <w:pStyle w:val="ListParagraph"/>
        <w:numPr>
          <w:ilvl w:val="0"/>
          <w:numId w:val="7"/>
        </w:numPr>
        <w:tabs>
          <w:tab w:pos="1012" w:val="left" w:leader="none"/>
        </w:tabs>
        <w:spacing w:line="240" w:lineRule="auto" w:before="120" w:after="0"/>
        <w:ind w:left="1012" w:right="0" w:hanging="138"/>
        <w:jc w:val="both"/>
        <w:rPr>
          <w:sz w:val="24"/>
        </w:rPr>
      </w:pPr>
      <w:r>
        <w:rPr>
          <w:sz w:val="24"/>
        </w:rPr>
        <w:t>Тешко</w:t>
      </w:r>
      <w:r>
        <w:rPr>
          <w:spacing w:val="-4"/>
          <w:sz w:val="24"/>
        </w:rPr>
        <w:t> </w:t>
      </w:r>
      <w:r>
        <w:rPr>
          <w:sz w:val="24"/>
        </w:rPr>
        <w:t>је</w:t>
      </w:r>
      <w:r>
        <w:rPr>
          <w:spacing w:val="2"/>
          <w:sz w:val="24"/>
        </w:rPr>
        <w:t> </w:t>
      </w:r>
      <w:r>
        <w:rPr>
          <w:sz w:val="24"/>
        </w:rPr>
        <w:t>утицати</w:t>
      </w:r>
      <w:r>
        <w:rPr>
          <w:spacing w:val="-1"/>
          <w:sz w:val="24"/>
        </w:rPr>
        <w:t> </w:t>
      </w:r>
      <w:r>
        <w:rPr>
          <w:sz w:val="24"/>
        </w:rPr>
        <w:t>на</w:t>
      </w:r>
      <w:r>
        <w:rPr>
          <w:spacing w:val="-3"/>
          <w:sz w:val="24"/>
        </w:rPr>
        <w:t> </w:t>
      </w:r>
      <w:r>
        <w:rPr>
          <w:sz w:val="24"/>
        </w:rPr>
        <w:t>понуду</w:t>
      </w:r>
      <w:r>
        <w:rPr>
          <w:spacing w:val="-7"/>
          <w:sz w:val="24"/>
        </w:rPr>
        <w:t> </w:t>
      </w:r>
      <w:r>
        <w:rPr>
          <w:sz w:val="24"/>
        </w:rPr>
        <w:t>обуке</w:t>
      </w:r>
      <w:r>
        <w:rPr>
          <w:spacing w:val="-1"/>
          <w:sz w:val="24"/>
        </w:rPr>
        <w:t> </w:t>
      </w:r>
      <w:r>
        <w:rPr>
          <w:sz w:val="24"/>
        </w:rPr>
        <w:t>(јер</w:t>
      </w:r>
      <w:r>
        <w:rPr>
          <w:spacing w:val="-2"/>
          <w:sz w:val="24"/>
        </w:rPr>
        <w:t> </w:t>
      </w:r>
      <w:r>
        <w:rPr>
          <w:sz w:val="24"/>
        </w:rPr>
        <w:t>се</w:t>
      </w:r>
      <w:r>
        <w:rPr>
          <w:spacing w:val="-3"/>
          <w:sz w:val="24"/>
        </w:rPr>
        <w:t> </w:t>
      </w:r>
      <w:r>
        <w:rPr>
          <w:sz w:val="24"/>
        </w:rPr>
        <w:t>обука</w:t>
      </w:r>
      <w:r>
        <w:rPr>
          <w:spacing w:val="-3"/>
          <w:sz w:val="24"/>
        </w:rPr>
        <w:t> </w:t>
      </w:r>
      <w:r>
        <w:rPr>
          <w:sz w:val="24"/>
        </w:rPr>
        <w:t>пружа</w:t>
      </w:r>
      <w:r>
        <w:rPr>
          <w:spacing w:val="-4"/>
          <w:sz w:val="24"/>
        </w:rPr>
        <w:t> </w:t>
      </w:r>
      <w:r>
        <w:rPr>
          <w:sz w:val="24"/>
        </w:rPr>
        <w:t>на</w:t>
      </w:r>
      <w:r>
        <w:rPr>
          <w:spacing w:val="-3"/>
          <w:sz w:val="24"/>
        </w:rPr>
        <w:t> </w:t>
      </w:r>
      <w:r>
        <w:rPr>
          <w:sz w:val="24"/>
        </w:rPr>
        <w:t>отвореном </w:t>
      </w:r>
      <w:r>
        <w:rPr>
          <w:spacing w:val="-2"/>
          <w:sz w:val="24"/>
        </w:rPr>
        <w:t>тржишту);</w:t>
      </w:r>
    </w:p>
    <w:p>
      <w:pPr>
        <w:pStyle w:val="ListParagraph"/>
        <w:numPr>
          <w:ilvl w:val="0"/>
          <w:numId w:val="7"/>
        </w:numPr>
        <w:tabs>
          <w:tab w:pos="1012" w:val="left" w:leader="none"/>
        </w:tabs>
        <w:spacing w:line="240" w:lineRule="auto" w:before="120" w:after="0"/>
        <w:ind w:left="874" w:right="588" w:firstLine="0"/>
        <w:jc w:val="both"/>
        <w:rPr>
          <w:sz w:val="24"/>
        </w:rPr>
      </w:pPr>
      <w:r>
        <w:rPr>
          <w:sz w:val="24"/>
        </w:rPr>
        <w:t>Утицај</w:t>
      </w:r>
      <w:r>
        <w:rPr>
          <w:spacing w:val="-2"/>
          <w:sz w:val="24"/>
        </w:rPr>
        <w:t> </w:t>
      </w:r>
      <w:r>
        <w:rPr>
          <w:sz w:val="24"/>
        </w:rPr>
        <w:t>на</w:t>
      </w:r>
      <w:r>
        <w:rPr>
          <w:spacing w:val="-3"/>
          <w:sz w:val="24"/>
        </w:rPr>
        <w:t> </w:t>
      </w:r>
      <w:r>
        <w:rPr>
          <w:sz w:val="24"/>
        </w:rPr>
        <w:t>цене</w:t>
      </w:r>
      <w:r>
        <w:rPr>
          <w:spacing w:val="-3"/>
          <w:sz w:val="24"/>
        </w:rPr>
        <w:t> </w:t>
      </w:r>
      <w:r>
        <w:rPr>
          <w:sz w:val="24"/>
        </w:rPr>
        <w:t>обуке</w:t>
      </w:r>
      <w:r>
        <w:rPr>
          <w:spacing w:val="-1"/>
          <w:sz w:val="24"/>
        </w:rPr>
        <w:t> </w:t>
      </w:r>
      <w:r>
        <w:rPr>
          <w:sz w:val="24"/>
        </w:rPr>
        <w:t>на</w:t>
      </w:r>
      <w:r>
        <w:rPr>
          <w:spacing w:val="-3"/>
          <w:sz w:val="24"/>
        </w:rPr>
        <w:t> </w:t>
      </w:r>
      <w:r>
        <w:rPr>
          <w:sz w:val="24"/>
        </w:rPr>
        <w:t>отвореном</w:t>
      </w:r>
      <w:r>
        <w:rPr>
          <w:spacing w:val="-3"/>
          <w:sz w:val="24"/>
        </w:rPr>
        <w:t> </w:t>
      </w:r>
      <w:r>
        <w:rPr>
          <w:sz w:val="24"/>
        </w:rPr>
        <w:t>тржишту</w:t>
      </w:r>
      <w:r>
        <w:rPr>
          <w:spacing w:val="-1"/>
          <w:sz w:val="24"/>
        </w:rPr>
        <w:t> </w:t>
      </w:r>
      <w:r>
        <w:rPr>
          <w:sz w:val="24"/>
        </w:rPr>
        <w:t>(служба</w:t>
      </w:r>
      <w:r>
        <w:rPr>
          <w:spacing w:val="-3"/>
          <w:sz w:val="24"/>
        </w:rPr>
        <w:t> </w:t>
      </w:r>
      <w:r>
        <w:rPr>
          <w:sz w:val="24"/>
        </w:rPr>
        <w:t>за</w:t>
      </w:r>
      <w:r>
        <w:rPr>
          <w:spacing w:val="-1"/>
          <w:sz w:val="24"/>
        </w:rPr>
        <w:t> </w:t>
      </w:r>
      <w:r>
        <w:rPr>
          <w:sz w:val="24"/>
        </w:rPr>
        <w:t>запошљавање</w:t>
      </w:r>
      <w:r>
        <w:rPr>
          <w:spacing w:val="-2"/>
          <w:sz w:val="24"/>
        </w:rPr>
        <w:t> </w:t>
      </w:r>
      <w:r>
        <w:rPr>
          <w:sz w:val="24"/>
        </w:rPr>
        <w:t>је</w:t>
      </w:r>
      <w:r>
        <w:rPr>
          <w:spacing w:val="-3"/>
          <w:sz w:val="24"/>
        </w:rPr>
        <w:t> </w:t>
      </w:r>
      <w:r>
        <w:rPr>
          <w:sz w:val="24"/>
        </w:rPr>
        <w:t>главни</w:t>
      </w:r>
      <w:r>
        <w:rPr>
          <w:spacing w:val="-2"/>
          <w:sz w:val="24"/>
        </w:rPr>
        <w:t> </w:t>
      </w:r>
      <w:r>
        <w:rPr>
          <w:sz w:val="24"/>
        </w:rPr>
        <w:t>купац и то би могло утицати на цене обуке на отвореном тржишту).</w:t>
      </w:r>
    </w:p>
    <w:p>
      <w:pPr>
        <w:pStyle w:val="Heading3"/>
        <w:spacing w:before="125"/>
      </w:pPr>
      <w:r>
        <w:rPr/>
        <w:t>Препоруке</w:t>
      </w:r>
      <w:r>
        <w:rPr>
          <w:spacing w:val="-5"/>
        </w:rPr>
        <w:t> </w:t>
      </w:r>
      <w:r>
        <w:rPr/>
        <w:t>за</w:t>
      </w:r>
      <w:r>
        <w:rPr>
          <w:spacing w:val="-4"/>
        </w:rPr>
        <w:t> </w:t>
      </w:r>
      <w:r>
        <w:rPr/>
        <w:t>Републику</w:t>
      </w:r>
      <w:r>
        <w:rPr>
          <w:spacing w:val="-3"/>
        </w:rPr>
        <w:t> </w:t>
      </w:r>
      <w:r>
        <w:rPr>
          <w:spacing w:val="-2"/>
        </w:rPr>
        <w:t>Србију</w:t>
      </w:r>
    </w:p>
    <w:p>
      <w:pPr>
        <w:pStyle w:val="BodyText"/>
        <w:spacing w:before="115"/>
        <w:ind w:left="874" w:right="590"/>
        <w:jc w:val="both"/>
      </w:pPr>
      <w:r>
        <w:rPr/>
        <w:t>Из свега наведеног, а имајући у виду динамику и систем уговарања обука од стране НСЗ, у</w:t>
      </w:r>
      <w:r>
        <w:rPr>
          <w:spacing w:val="-6"/>
        </w:rPr>
        <w:t> </w:t>
      </w:r>
      <w:r>
        <w:rPr/>
        <w:t>циљу</w:t>
      </w:r>
      <w:r>
        <w:rPr>
          <w:spacing w:val="-4"/>
        </w:rPr>
        <w:t> </w:t>
      </w:r>
      <w:r>
        <w:rPr/>
        <w:t>индивидуализације услуга</w:t>
      </w:r>
      <w:r>
        <w:rPr>
          <w:spacing w:val="-1"/>
        </w:rPr>
        <w:t> </w:t>
      </w:r>
      <w:r>
        <w:rPr/>
        <w:t>за</w:t>
      </w:r>
      <w:r>
        <w:rPr>
          <w:spacing w:val="-1"/>
        </w:rPr>
        <w:t> </w:t>
      </w:r>
      <w:r>
        <w:rPr/>
        <w:t>додатно образовање</w:t>
      </w:r>
      <w:r>
        <w:rPr>
          <w:spacing w:val="-1"/>
        </w:rPr>
        <w:t> </w:t>
      </w:r>
      <w:r>
        <w:rPr/>
        <w:t>и обуке, систем</w:t>
      </w:r>
      <w:r>
        <w:rPr>
          <w:spacing w:val="-1"/>
        </w:rPr>
        <w:t> </w:t>
      </w:r>
      <w:r>
        <w:rPr/>
        <w:t>ваучера погодан је за увођење у Републици Србији.</w:t>
      </w:r>
    </w:p>
    <w:p>
      <w:pPr>
        <w:pStyle w:val="BodyText"/>
        <w:spacing w:after="0"/>
        <w:jc w:val="both"/>
        <w:sectPr>
          <w:pgSz w:w="11900" w:h="16850"/>
          <w:pgMar w:header="0" w:footer="777" w:top="1360" w:bottom="960" w:left="566" w:right="850"/>
        </w:sectPr>
      </w:pPr>
    </w:p>
    <w:p>
      <w:pPr>
        <w:pStyle w:val="Heading1"/>
        <w:numPr>
          <w:ilvl w:val="0"/>
          <w:numId w:val="2"/>
        </w:numPr>
        <w:tabs>
          <w:tab w:pos="1234" w:val="left" w:leader="none"/>
          <w:tab w:pos="4514" w:val="left" w:leader="none"/>
          <w:tab w:pos="6337" w:val="left" w:leader="none"/>
          <w:tab w:pos="7759" w:val="left" w:leader="none"/>
          <w:tab w:pos="8542" w:val="left" w:leader="none"/>
        </w:tabs>
        <w:spacing w:line="240" w:lineRule="auto" w:before="17" w:after="0"/>
        <w:ind w:left="1234" w:right="593" w:hanging="360"/>
        <w:jc w:val="left"/>
      </w:pPr>
      <w:r>
        <w:rPr/>
        <mc:AlternateContent>
          <mc:Choice Requires="wps">
            <w:drawing>
              <wp:anchor distT="0" distB="0" distL="0" distR="0" allowOverlap="1" layoutInCell="1" locked="0" behindDoc="0" simplePos="0" relativeHeight="15755776">
                <wp:simplePos x="0" y="0"/>
                <wp:positionH relativeFrom="page">
                  <wp:posOffset>669036</wp:posOffset>
                </wp:positionH>
                <wp:positionV relativeFrom="page">
                  <wp:posOffset>3537203</wp:posOffset>
                </wp:positionV>
                <wp:extent cx="6558280" cy="402336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6558280" cy="4023360"/>
                          <a:chExt cx="6558280" cy="4023360"/>
                        </a:xfrm>
                      </wpg:grpSpPr>
                      <pic:pic>
                        <pic:nvPicPr>
                          <pic:cNvPr id="183" name="Image 183"/>
                          <pic:cNvPicPr/>
                        </pic:nvPicPr>
                        <pic:blipFill>
                          <a:blip r:embed="rId56" cstate="print"/>
                          <a:stretch>
                            <a:fillRect/>
                          </a:stretch>
                        </pic:blipFill>
                        <pic:spPr>
                          <a:xfrm>
                            <a:off x="0" y="0"/>
                            <a:ext cx="6557772" cy="4023359"/>
                          </a:xfrm>
                          <a:prstGeom prst="rect">
                            <a:avLst/>
                          </a:prstGeom>
                        </pic:spPr>
                      </pic:pic>
                      <wps:wsp>
                        <wps:cNvPr id="184" name="Textbox 184"/>
                        <wps:cNvSpPr txBox="1"/>
                        <wps:spPr>
                          <a:xfrm>
                            <a:off x="771398" y="251881"/>
                            <a:ext cx="603250" cy="330835"/>
                          </a:xfrm>
                          <a:prstGeom prst="rect">
                            <a:avLst/>
                          </a:prstGeom>
                        </wps:spPr>
                        <wps:txbx>
                          <w:txbxContent>
                            <w:p>
                              <w:pPr>
                                <w:spacing w:line="244" w:lineRule="auto" w:before="0"/>
                                <w:ind w:left="-1" w:right="18" w:firstLine="0"/>
                                <w:jc w:val="center"/>
                                <w:rPr>
                                  <w:sz w:val="15"/>
                                </w:rPr>
                              </w:pPr>
                              <w:r>
                                <w:rPr>
                                  <w:spacing w:val="-2"/>
                                  <w:sz w:val="15"/>
                                </w:rPr>
                                <w:t>Министарство</w:t>
                              </w:r>
                              <w:r>
                                <w:rPr>
                                  <w:spacing w:val="40"/>
                                  <w:sz w:val="15"/>
                                </w:rPr>
                                <w:t> </w:t>
                              </w:r>
                              <w:r>
                                <w:rPr>
                                  <w:sz w:val="15"/>
                                </w:rPr>
                                <w:t>омладине</w:t>
                              </w:r>
                              <w:r>
                                <w:rPr>
                                  <w:spacing w:val="-7"/>
                                  <w:sz w:val="15"/>
                                </w:rPr>
                                <w:t> </w:t>
                              </w:r>
                              <w:r>
                                <w:rPr>
                                  <w:sz w:val="15"/>
                                </w:rPr>
                                <w:t>и</w:t>
                              </w:r>
                              <w:r>
                                <w:rPr>
                                  <w:spacing w:val="40"/>
                                  <w:sz w:val="15"/>
                                </w:rPr>
                                <w:t> </w:t>
                              </w:r>
                              <w:r>
                                <w:rPr>
                                  <w:spacing w:val="-2"/>
                                  <w:sz w:val="15"/>
                                </w:rPr>
                                <w:t>спорта</w:t>
                              </w:r>
                            </w:p>
                          </w:txbxContent>
                        </wps:txbx>
                        <wps:bodyPr wrap="square" lIns="0" tIns="0" rIns="0" bIns="0" rtlCol="0">
                          <a:noAutofit/>
                        </wps:bodyPr>
                      </wps:wsp>
                      <wps:wsp>
                        <wps:cNvPr id="185" name="Textbox 185"/>
                        <wps:cNvSpPr txBox="1"/>
                        <wps:spPr>
                          <a:xfrm>
                            <a:off x="1907158" y="181777"/>
                            <a:ext cx="576580" cy="330835"/>
                          </a:xfrm>
                          <a:prstGeom prst="rect">
                            <a:avLst/>
                          </a:prstGeom>
                        </wps:spPr>
                        <wps:txbx>
                          <w:txbxContent>
                            <w:p>
                              <w:pPr>
                                <w:spacing w:line="244" w:lineRule="auto" w:before="0"/>
                                <w:ind w:left="-1" w:right="18" w:firstLine="0"/>
                                <w:jc w:val="center"/>
                                <w:rPr>
                                  <w:sz w:val="15"/>
                                </w:rPr>
                              </w:pPr>
                              <w:r>
                                <w:rPr>
                                  <w:spacing w:val="-2"/>
                                  <w:sz w:val="15"/>
                                </w:rPr>
                                <w:t>Национална</w:t>
                              </w:r>
                              <w:r>
                                <w:rPr>
                                  <w:spacing w:val="40"/>
                                  <w:sz w:val="15"/>
                                </w:rPr>
                                <w:t> </w:t>
                              </w:r>
                              <w:r>
                                <w:rPr>
                                  <w:sz w:val="15"/>
                                </w:rPr>
                                <w:t>служба</w:t>
                              </w:r>
                              <w:r>
                                <w:rPr>
                                  <w:spacing w:val="-3"/>
                                  <w:sz w:val="15"/>
                                </w:rPr>
                                <w:t> </w:t>
                              </w:r>
                              <w:r>
                                <w:rPr>
                                  <w:sz w:val="15"/>
                                </w:rPr>
                                <w:t>за</w:t>
                              </w:r>
                              <w:r>
                                <w:rPr>
                                  <w:spacing w:val="40"/>
                                  <w:sz w:val="15"/>
                                </w:rPr>
                                <w:t> </w:t>
                              </w:r>
                              <w:r>
                                <w:rPr>
                                  <w:spacing w:val="-2"/>
                                  <w:sz w:val="15"/>
                                </w:rPr>
                                <w:t>запошљавање</w:t>
                              </w:r>
                            </w:p>
                          </w:txbxContent>
                        </wps:txbx>
                        <wps:bodyPr wrap="square" lIns="0" tIns="0" rIns="0" bIns="0" rtlCol="0">
                          <a:noAutofit/>
                        </wps:bodyPr>
                      </wps:wsp>
                      <wps:wsp>
                        <wps:cNvPr id="186" name="Textbox 186"/>
                        <wps:cNvSpPr txBox="1"/>
                        <wps:spPr>
                          <a:xfrm>
                            <a:off x="3051682" y="306745"/>
                            <a:ext cx="736600" cy="547370"/>
                          </a:xfrm>
                          <a:prstGeom prst="rect">
                            <a:avLst/>
                          </a:prstGeom>
                        </wps:spPr>
                        <wps:txbx>
                          <w:txbxContent>
                            <w:p>
                              <w:pPr>
                                <w:spacing w:line="242" w:lineRule="auto" w:before="0"/>
                                <w:ind w:left="0" w:right="18" w:hanging="1"/>
                                <w:jc w:val="center"/>
                                <w:rPr>
                                  <w:sz w:val="15"/>
                                </w:rPr>
                              </w:pPr>
                              <w:r>
                                <w:rPr>
                                  <w:sz w:val="15"/>
                                </w:rPr>
                                <w:t>Министарство</w:t>
                              </w:r>
                              <w:r>
                                <w:rPr>
                                  <w:spacing w:val="-9"/>
                                  <w:sz w:val="15"/>
                                </w:rPr>
                                <w:t> </w:t>
                              </w:r>
                              <w:r>
                                <w:rPr>
                                  <w:sz w:val="15"/>
                                </w:rPr>
                                <w:t>за</w:t>
                              </w:r>
                              <w:r>
                                <w:rPr>
                                  <w:spacing w:val="40"/>
                                  <w:sz w:val="15"/>
                                </w:rPr>
                                <w:t> </w:t>
                              </w:r>
                              <w:r>
                                <w:rPr>
                                  <w:spacing w:val="-4"/>
                                  <w:sz w:val="15"/>
                                </w:rPr>
                                <w:t>рад,</w:t>
                              </w:r>
                              <w:r>
                                <w:rPr>
                                  <w:spacing w:val="40"/>
                                  <w:sz w:val="15"/>
                                </w:rPr>
                                <w:t> </w:t>
                              </w:r>
                              <w:r>
                                <w:rPr>
                                  <w:spacing w:val="-2"/>
                                  <w:sz w:val="15"/>
                                </w:rPr>
                                <w:t>запошљавање,</w:t>
                              </w:r>
                              <w:r>
                                <w:rPr>
                                  <w:spacing w:val="40"/>
                                  <w:sz w:val="15"/>
                                </w:rPr>
                                <w:t> </w:t>
                              </w:r>
                              <w:r>
                                <w:rPr>
                                  <w:sz w:val="15"/>
                                </w:rPr>
                                <w:t>борачка</w:t>
                              </w:r>
                              <w:r>
                                <w:rPr>
                                  <w:spacing w:val="-7"/>
                                  <w:sz w:val="15"/>
                                </w:rPr>
                                <w:t> </w:t>
                              </w:r>
                              <w:r>
                                <w:rPr>
                                  <w:sz w:val="15"/>
                                </w:rPr>
                                <w:t>и</w:t>
                              </w:r>
                              <w:r>
                                <w:rPr>
                                  <w:spacing w:val="40"/>
                                  <w:sz w:val="15"/>
                                </w:rPr>
                                <w:t> </w:t>
                              </w:r>
                              <w:r>
                                <w:rPr>
                                  <w:sz w:val="15"/>
                                </w:rPr>
                                <w:t>социјална</w:t>
                              </w:r>
                              <w:r>
                                <w:rPr>
                                  <w:spacing w:val="-10"/>
                                  <w:sz w:val="15"/>
                                </w:rPr>
                                <w:t> </w:t>
                              </w:r>
                              <w:r>
                                <w:rPr>
                                  <w:sz w:val="15"/>
                                </w:rPr>
                                <w:t>питања</w:t>
                              </w:r>
                            </w:p>
                          </w:txbxContent>
                        </wps:txbx>
                        <wps:bodyPr wrap="square" lIns="0" tIns="0" rIns="0" bIns="0" rtlCol="0">
                          <a:noAutofit/>
                        </wps:bodyPr>
                      </wps:wsp>
                      <wps:wsp>
                        <wps:cNvPr id="187" name="Textbox 187"/>
                        <wps:cNvSpPr txBox="1"/>
                        <wps:spPr>
                          <a:xfrm>
                            <a:off x="4382389" y="323509"/>
                            <a:ext cx="529590" cy="216535"/>
                          </a:xfrm>
                          <a:prstGeom prst="rect">
                            <a:avLst/>
                          </a:prstGeom>
                        </wps:spPr>
                        <wps:txbx>
                          <w:txbxContent>
                            <w:p>
                              <w:pPr>
                                <w:spacing w:line="240" w:lineRule="auto" w:before="0"/>
                                <w:ind w:left="256" w:right="18" w:hanging="257"/>
                                <w:jc w:val="left"/>
                                <w:rPr>
                                  <w:sz w:val="15"/>
                                </w:rPr>
                              </w:pPr>
                              <w:r>
                                <w:rPr>
                                  <w:spacing w:val="-2"/>
                                  <w:sz w:val="15"/>
                                </w:rPr>
                                <w:t>Незапослена</w:t>
                              </w:r>
                              <w:r>
                                <w:rPr>
                                  <w:spacing w:val="40"/>
                                  <w:sz w:val="15"/>
                                </w:rPr>
                                <w:t> </w:t>
                              </w:r>
                              <w:r>
                                <w:rPr>
                                  <w:spacing w:val="-4"/>
                                  <w:sz w:val="15"/>
                                </w:rPr>
                                <w:t>лица</w:t>
                              </w:r>
                            </w:p>
                          </w:txbxContent>
                        </wps:txbx>
                        <wps:bodyPr wrap="square" lIns="0" tIns="0" rIns="0" bIns="0" rtlCol="0">
                          <a:noAutofit/>
                        </wps:bodyPr>
                      </wps:wsp>
                      <wps:wsp>
                        <wps:cNvPr id="188" name="Textbox 188"/>
                        <wps:cNvSpPr txBox="1"/>
                        <wps:spPr>
                          <a:xfrm>
                            <a:off x="321868" y="872149"/>
                            <a:ext cx="5110480" cy="667385"/>
                          </a:xfrm>
                          <a:prstGeom prst="rect">
                            <a:avLst/>
                          </a:prstGeom>
                        </wps:spPr>
                        <wps:txbx>
                          <w:txbxContent>
                            <w:p>
                              <w:pPr>
                                <w:tabs>
                                  <w:tab w:pos="7323" w:val="left" w:leader="none"/>
                                </w:tabs>
                                <w:spacing w:line="172" w:lineRule="exact" w:before="0"/>
                                <w:ind w:left="38" w:right="0" w:firstLine="0"/>
                                <w:jc w:val="left"/>
                                <w:rPr>
                                  <w:sz w:val="15"/>
                                </w:rPr>
                              </w:pPr>
                              <w:r>
                                <w:rPr>
                                  <w:spacing w:val="-2"/>
                                  <w:sz w:val="15"/>
                                </w:rPr>
                                <w:t>Министарство</w:t>
                              </w:r>
                              <w:r>
                                <w:rPr>
                                  <w:sz w:val="15"/>
                                </w:rPr>
                                <w:tab/>
                              </w:r>
                              <w:r>
                                <w:rPr>
                                  <w:spacing w:val="-2"/>
                                  <w:sz w:val="15"/>
                                </w:rPr>
                                <w:t>Неактивна</w:t>
                              </w:r>
                            </w:p>
                            <w:p>
                              <w:pPr>
                                <w:tabs>
                                  <w:tab w:pos="7510" w:val="left" w:leader="none"/>
                                </w:tabs>
                                <w:spacing w:line="171" w:lineRule="exact" w:before="2"/>
                                <w:ind w:left="0" w:right="0" w:firstLine="0"/>
                                <w:jc w:val="left"/>
                                <w:rPr>
                                  <w:sz w:val="15"/>
                                </w:rPr>
                              </w:pPr>
                              <w:r>
                                <w:rPr>
                                  <w:sz w:val="15"/>
                                </w:rPr>
                                <w:t>просвете,</w:t>
                              </w:r>
                              <w:r>
                                <w:rPr>
                                  <w:spacing w:val="-10"/>
                                  <w:sz w:val="15"/>
                                </w:rPr>
                                <w:t> </w:t>
                              </w:r>
                              <w:r>
                                <w:rPr>
                                  <w:spacing w:val="-2"/>
                                  <w:sz w:val="15"/>
                                </w:rPr>
                                <w:t>науке</w:t>
                              </w:r>
                              <w:r>
                                <w:rPr>
                                  <w:sz w:val="15"/>
                                </w:rPr>
                                <w:tab/>
                              </w:r>
                              <w:r>
                                <w:rPr>
                                  <w:spacing w:val="-4"/>
                                  <w:sz w:val="15"/>
                                </w:rPr>
                                <w:t>лица</w:t>
                              </w:r>
                            </w:p>
                            <w:p>
                              <w:pPr>
                                <w:spacing w:line="249" w:lineRule="auto" w:before="0"/>
                                <w:ind w:left="273" w:right="7062" w:hanging="252"/>
                                <w:jc w:val="left"/>
                                <w:rPr>
                                  <w:sz w:val="15"/>
                                </w:rPr>
                              </w:pPr>
                              <w:r>
                                <w:rPr>
                                  <w:sz w:val="15"/>
                                </w:rPr>
                                <w:t>и</w:t>
                              </w:r>
                              <w:r>
                                <w:rPr>
                                  <w:spacing w:val="-10"/>
                                  <w:sz w:val="15"/>
                                </w:rPr>
                                <w:t> </w:t>
                              </w:r>
                              <w:r>
                                <w:rPr>
                                  <w:sz w:val="15"/>
                                </w:rPr>
                                <w:t>технолошког</w:t>
                              </w:r>
                              <w:r>
                                <w:rPr>
                                  <w:spacing w:val="40"/>
                                  <w:sz w:val="15"/>
                                </w:rPr>
                                <w:t> </w:t>
                              </w:r>
                              <w:r>
                                <w:rPr>
                                  <w:spacing w:val="-2"/>
                                  <w:sz w:val="15"/>
                                </w:rPr>
                                <w:t>развоја</w:t>
                              </w:r>
                            </w:p>
                            <w:p>
                              <w:pPr>
                                <w:spacing w:line="240" w:lineRule="auto" w:before="1"/>
                                <w:rPr>
                                  <w:sz w:val="15"/>
                                </w:rPr>
                              </w:pPr>
                            </w:p>
                            <w:p>
                              <w:pPr>
                                <w:spacing w:before="0"/>
                                <w:ind w:left="0" w:right="18" w:firstLine="0"/>
                                <w:jc w:val="right"/>
                                <w:rPr>
                                  <w:sz w:val="15"/>
                                </w:rPr>
                              </w:pPr>
                              <w:r>
                                <w:rPr>
                                  <w:spacing w:val="-2"/>
                                  <w:sz w:val="15"/>
                                </w:rPr>
                                <w:t>Синдикати</w:t>
                              </w:r>
                            </w:p>
                          </w:txbxContent>
                        </wps:txbx>
                        <wps:bodyPr wrap="square" lIns="0" tIns="0" rIns="0" bIns="0" rtlCol="0">
                          <a:noAutofit/>
                        </wps:bodyPr>
                      </wps:wsp>
                      <wps:wsp>
                        <wps:cNvPr id="189" name="Textbox 189"/>
                        <wps:cNvSpPr txBox="1"/>
                        <wps:spPr>
                          <a:xfrm>
                            <a:off x="385876" y="1684695"/>
                            <a:ext cx="603250" cy="220979"/>
                          </a:xfrm>
                          <a:prstGeom prst="rect">
                            <a:avLst/>
                          </a:prstGeom>
                        </wps:spPr>
                        <wps:txbx>
                          <w:txbxContent>
                            <w:p>
                              <w:pPr>
                                <w:spacing w:line="249" w:lineRule="auto" w:before="0"/>
                                <w:ind w:left="132" w:right="0" w:hanging="132"/>
                                <w:jc w:val="left"/>
                                <w:rPr>
                                  <w:sz w:val="15"/>
                                </w:rPr>
                              </w:pPr>
                              <w:r>
                                <w:rPr>
                                  <w:spacing w:val="-2"/>
                                  <w:sz w:val="15"/>
                                </w:rPr>
                                <w:t>Министарство</w:t>
                              </w:r>
                              <w:r>
                                <w:rPr>
                                  <w:spacing w:val="40"/>
                                  <w:sz w:val="15"/>
                                </w:rPr>
                                <w:t> </w:t>
                              </w:r>
                              <w:r>
                                <w:rPr>
                                  <w:spacing w:val="-2"/>
                                  <w:sz w:val="15"/>
                                </w:rPr>
                                <w:t>финансија</w:t>
                              </w:r>
                            </w:p>
                          </w:txbxContent>
                        </wps:txbx>
                        <wps:bodyPr wrap="square" lIns="0" tIns="0" rIns="0" bIns="0" rtlCol="0">
                          <a:noAutofit/>
                        </wps:bodyPr>
                      </wps:wsp>
                      <wps:wsp>
                        <wps:cNvPr id="190" name="Textbox 190"/>
                        <wps:cNvSpPr txBox="1"/>
                        <wps:spPr>
                          <a:xfrm>
                            <a:off x="2154047" y="1807716"/>
                            <a:ext cx="1388745" cy="148590"/>
                          </a:xfrm>
                          <a:prstGeom prst="rect">
                            <a:avLst/>
                          </a:prstGeom>
                        </wps:spPr>
                        <wps:txbx>
                          <w:txbxContent>
                            <w:p>
                              <w:pPr>
                                <w:spacing w:line="234" w:lineRule="exact" w:before="0"/>
                                <w:ind w:left="0" w:right="0" w:firstLine="0"/>
                                <w:jc w:val="left"/>
                                <w:rPr>
                                  <w:sz w:val="21"/>
                                </w:rPr>
                              </w:pPr>
                              <w:r>
                                <w:rPr>
                                  <w:sz w:val="21"/>
                                </w:rPr>
                                <w:t>Политика</w:t>
                              </w:r>
                              <w:r>
                                <w:rPr>
                                  <w:spacing w:val="-7"/>
                                  <w:sz w:val="21"/>
                                </w:rPr>
                                <w:t> </w:t>
                              </w:r>
                              <w:r>
                                <w:rPr>
                                  <w:spacing w:val="-2"/>
                                  <w:sz w:val="21"/>
                                </w:rPr>
                                <w:t>запошљавања</w:t>
                              </w:r>
                            </w:p>
                          </w:txbxContent>
                        </wps:txbx>
                        <wps:bodyPr wrap="square" lIns="0" tIns="0" rIns="0" bIns="0" rtlCol="0">
                          <a:noAutofit/>
                        </wps:bodyPr>
                      </wps:wsp>
                      <wps:wsp>
                        <wps:cNvPr id="191" name="Textbox 191"/>
                        <wps:cNvSpPr txBox="1"/>
                        <wps:spPr>
                          <a:xfrm>
                            <a:off x="5789421" y="1913295"/>
                            <a:ext cx="428625" cy="219710"/>
                          </a:xfrm>
                          <a:prstGeom prst="rect">
                            <a:avLst/>
                          </a:prstGeom>
                        </wps:spPr>
                        <wps:txbx>
                          <w:txbxContent>
                            <w:p>
                              <w:pPr>
                                <w:spacing w:line="247" w:lineRule="auto" w:before="0"/>
                                <w:ind w:left="175" w:right="18" w:hanging="176"/>
                                <w:jc w:val="left"/>
                                <w:rPr>
                                  <w:sz w:val="15"/>
                                </w:rPr>
                              </w:pPr>
                              <w:r>
                                <w:rPr>
                                  <w:spacing w:val="-2"/>
                                  <w:sz w:val="15"/>
                                </w:rPr>
                                <w:t>Запослена</w:t>
                              </w:r>
                              <w:r>
                                <w:rPr>
                                  <w:spacing w:val="40"/>
                                  <w:sz w:val="15"/>
                                </w:rPr>
                                <w:t> </w:t>
                              </w:r>
                              <w:r>
                                <w:rPr>
                                  <w:spacing w:val="-4"/>
                                  <w:sz w:val="15"/>
                                </w:rPr>
                                <w:t>лица</w:t>
                              </w:r>
                            </w:p>
                          </w:txbxContent>
                        </wps:txbx>
                        <wps:bodyPr wrap="square" lIns="0" tIns="0" rIns="0" bIns="0" rtlCol="0">
                          <a:noAutofit/>
                        </wps:bodyPr>
                      </wps:wsp>
                      <wps:wsp>
                        <wps:cNvPr id="192" name="Textbox 192"/>
                        <wps:cNvSpPr txBox="1"/>
                        <wps:spPr>
                          <a:xfrm>
                            <a:off x="419404" y="2340015"/>
                            <a:ext cx="603250" cy="220979"/>
                          </a:xfrm>
                          <a:prstGeom prst="rect">
                            <a:avLst/>
                          </a:prstGeom>
                        </wps:spPr>
                        <wps:txbx>
                          <w:txbxContent>
                            <w:p>
                              <w:pPr>
                                <w:spacing w:line="249" w:lineRule="auto" w:before="0"/>
                                <w:ind w:left="168" w:right="0" w:hanging="168"/>
                                <w:jc w:val="left"/>
                                <w:rPr>
                                  <w:sz w:val="15"/>
                                </w:rPr>
                              </w:pPr>
                              <w:r>
                                <w:rPr>
                                  <w:spacing w:val="-2"/>
                                  <w:sz w:val="15"/>
                                </w:rPr>
                                <w:t>Министарство</w:t>
                              </w:r>
                              <w:r>
                                <w:rPr>
                                  <w:spacing w:val="40"/>
                                  <w:sz w:val="15"/>
                                </w:rPr>
                                <w:t> </w:t>
                              </w:r>
                              <w:r>
                                <w:rPr>
                                  <w:spacing w:val="-2"/>
                                  <w:sz w:val="15"/>
                                </w:rPr>
                                <w:t>привреде</w:t>
                              </w:r>
                            </w:p>
                          </w:txbxContent>
                        </wps:txbx>
                        <wps:bodyPr wrap="square" lIns="0" tIns="0" rIns="0" bIns="0" rtlCol="0">
                          <a:noAutofit/>
                        </wps:bodyPr>
                      </wps:wsp>
                      <wps:wsp>
                        <wps:cNvPr id="193" name="Textbox 193"/>
                        <wps:cNvSpPr txBox="1"/>
                        <wps:spPr>
                          <a:xfrm>
                            <a:off x="4668901" y="2269911"/>
                            <a:ext cx="506095" cy="106680"/>
                          </a:xfrm>
                          <a:prstGeom prst="rect">
                            <a:avLst/>
                          </a:prstGeom>
                        </wps:spPr>
                        <wps:txbx>
                          <w:txbxContent>
                            <w:p>
                              <w:pPr>
                                <w:spacing w:line="167" w:lineRule="exact" w:before="0"/>
                                <w:ind w:left="0" w:right="0" w:firstLine="0"/>
                                <w:jc w:val="left"/>
                                <w:rPr>
                                  <w:sz w:val="15"/>
                                </w:rPr>
                              </w:pPr>
                              <w:r>
                                <w:rPr>
                                  <w:spacing w:val="-2"/>
                                  <w:sz w:val="15"/>
                                </w:rPr>
                                <w:t>Послодавци</w:t>
                              </w:r>
                            </w:p>
                          </w:txbxContent>
                        </wps:txbx>
                        <wps:bodyPr wrap="square" lIns="0" tIns="0" rIns="0" bIns="0" rtlCol="0">
                          <a:noAutofit/>
                        </wps:bodyPr>
                      </wps:wsp>
                      <wps:wsp>
                        <wps:cNvPr id="194" name="Textbox 194"/>
                        <wps:cNvSpPr txBox="1"/>
                        <wps:spPr>
                          <a:xfrm>
                            <a:off x="2413126" y="2576235"/>
                            <a:ext cx="488315" cy="220979"/>
                          </a:xfrm>
                          <a:prstGeom prst="rect">
                            <a:avLst/>
                          </a:prstGeom>
                        </wps:spPr>
                        <wps:txbx>
                          <w:txbxContent>
                            <w:p>
                              <w:pPr>
                                <w:spacing w:line="249" w:lineRule="auto" w:before="0"/>
                                <w:ind w:left="64" w:right="18" w:hanging="65"/>
                                <w:jc w:val="left"/>
                                <w:rPr>
                                  <w:sz w:val="15"/>
                                </w:rPr>
                              </w:pPr>
                              <w:r>
                                <w:rPr>
                                  <w:spacing w:val="-2"/>
                                  <w:sz w:val="15"/>
                                </w:rPr>
                                <w:t>Донаторска</w:t>
                              </w:r>
                              <w:r>
                                <w:rPr>
                                  <w:spacing w:val="40"/>
                                  <w:sz w:val="15"/>
                                </w:rPr>
                                <w:t> </w:t>
                              </w:r>
                              <w:r>
                                <w:rPr>
                                  <w:spacing w:val="-2"/>
                                  <w:sz w:val="15"/>
                                </w:rPr>
                                <w:t>заједница</w:t>
                              </w:r>
                            </w:p>
                          </w:txbxContent>
                        </wps:txbx>
                        <wps:bodyPr wrap="square" lIns="0" tIns="0" rIns="0" bIns="0" rtlCol="0">
                          <a:noAutofit/>
                        </wps:bodyPr>
                      </wps:wsp>
                      <wps:wsp>
                        <wps:cNvPr id="195" name="Textbox 195"/>
                        <wps:cNvSpPr txBox="1"/>
                        <wps:spPr>
                          <a:xfrm>
                            <a:off x="518464" y="2951139"/>
                            <a:ext cx="481965" cy="326390"/>
                          </a:xfrm>
                          <a:prstGeom prst="rect">
                            <a:avLst/>
                          </a:prstGeom>
                        </wps:spPr>
                        <wps:txbx>
                          <w:txbxContent>
                            <w:p>
                              <w:pPr>
                                <w:spacing w:line="240" w:lineRule="auto" w:before="0"/>
                                <w:ind w:left="0" w:right="18" w:firstLine="0"/>
                                <w:jc w:val="center"/>
                                <w:rPr>
                                  <w:sz w:val="15"/>
                                </w:rPr>
                              </w:pPr>
                              <w:r>
                                <w:rPr>
                                  <w:spacing w:val="-2"/>
                                  <w:sz w:val="15"/>
                                </w:rPr>
                                <w:t>Јединице</w:t>
                              </w:r>
                              <w:r>
                                <w:rPr>
                                  <w:spacing w:val="40"/>
                                  <w:sz w:val="15"/>
                                </w:rPr>
                                <w:t> </w:t>
                              </w:r>
                              <w:r>
                                <w:rPr>
                                  <w:spacing w:val="-2"/>
                                  <w:sz w:val="15"/>
                                </w:rPr>
                                <w:t>локалне</w:t>
                              </w:r>
                              <w:r>
                                <w:rPr>
                                  <w:spacing w:val="40"/>
                                  <w:sz w:val="15"/>
                                </w:rPr>
                                <w:t> </w:t>
                              </w:r>
                              <w:r>
                                <w:rPr>
                                  <w:spacing w:val="-2"/>
                                  <w:sz w:val="15"/>
                                </w:rPr>
                                <w:t>самоуправе</w:t>
                              </w:r>
                            </w:p>
                          </w:txbxContent>
                        </wps:txbx>
                        <wps:bodyPr wrap="square" lIns="0" tIns="0" rIns="0" bIns="0" rtlCol="0">
                          <a:noAutofit/>
                        </wps:bodyPr>
                      </wps:wsp>
                      <wps:wsp>
                        <wps:cNvPr id="196" name="Textbox 196"/>
                        <wps:cNvSpPr txBox="1"/>
                        <wps:spPr>
                          <a:xfrm>
                            <a:off x="5844285" y="2760639"/>
                            <a:ext cx="421005" cy="220979"/>
                          </a:xfrm>
                          <a:prstGeom prst="rect">
                            <a:avLst/>
                          </a:prstGeom>
                        </wps:spPr>
                        <wps:txbx>
                          <w:txbxContent>
                            <w:p>
                              <w:pPr>
                                <w:spacing w:line="249" w:lineRule="auto" w:before="0"/>
                                <w:ind w:left="0" w:right="18" w:firstLine="88"/>
                                <w:jc w:val="left"/>
                                <w:rPr>
                                  <w:sz w:val="15"/>
                                </w:rPr>
                              </w:pPr>
                              <w:r>
                                <w:rPr>
                                  <w:spacing w:val="-2"/>
                                  <w:sz w:val="15"/>
                                </w:rPr>
                                <w:t>Велика</w:t>
                              </w:r>
                              <w:r>
                                <w:rPr>
                                  <w:spacing w:val="40"/>
                                  <w:sz w:val="15"/>
                                </w:rPr>
                                <w:t> </w:t>
                              </w:r>
                              <w:r>
                                <w:rPr>
                                  <w:spacing w:val="-2"/>
                                  <w:sz w:val="15"/>
                                </w:rPr>
                                <w:t>предузећа</w:t>
                              </w:r>
                            </w:p>
                          </w:txbxContent>
                        </wps:txbx>
                        <wps:bodyPr wrap="square" lIns="0" tIns="0" rIns="0" bIns="0" rtlCol="0">
                          <a:noAutofit/>
                        </wps:bodyPr>
                      </wps:wsp>
                      <wps:wsp>
                        <wps:cNvPr id="197" name="Textbox 197"/>
                        <wps:cNvSpPr txBox="1"/>
                        <wps:spPr>
                          <a:xfrm>
                            <a:off x="3295522" y="3001431"/>
                            <a:ext cx="564515" cy="326390"/>
                          </a:xfrm>
                          <a:prstGeom prst="rect">
                            <a:avLst/>
                          </a:prstGeom>
                        </wps:spPr>
                        <wps:txbx>
                          <w:txbxContent>
                            <w:p>
                              <w:pPr>
                                <w:spacing w:line="240" w:lineRule="auto" w:before="0"/>
                                <w:ind w:left="0" w:right="18" w:firstLine="0"/>
                                <w:jc w:val="center"/>
                                <w:rPr>
                                  <w:sz w:val="15"/>
                                </w:rPr>
                              </w:pPr>
                              <w:r>
                                <w:rPr>
                                  <w:spacing w:val="-2"/>
                                  <w:sz w:val="15"/>
                                </w:rPr>
                                <w:t>Организације</w:t>
                              </w:r>
                              <w:r>
                                <w:rPr>
                                  <w:spacing w:val="40"/>
                                  <w:sz w:val="15"/>
                                </w:rPr>
                                <w:t> </w:t>
                              </w:r>
                              <w:r>
                                <w:rPr>
                                  <w:spacing w:val="-2"/>
                                  <w:sz w:val="15"/>
                                </w:rPr>
                                <w:t>цивилног</w:t>
                              </w:r>
                              <w:r>
                                <w:rPr>
                                  <w:spacing w:val="40"/>
                                  <w:sz w:val="15"/>
                                </w:rPr>
                                <w:t> </w:t>
                              </w:r>
                              <w:r>
                                <w:rPr>
                                  <w:spacing w:val="-2"/>
                                  <w:sz w:val="15"/>
                                </w:rPr>
                                <w:t>друштва</w:t>
                              </w:r>
                            </w:p>
                          </w:txbxContent>
                        </wps:txbx>
                        <wps:bodyPr wrap="square" lIns="0" tIns="0" rIns="0" bIns="0" rtlCol="0">
                          <a:noAutofit/>
                        </wps:bodyPr>
                      </wps:wsp>
                      <wps:wsp>
                        <wps:cNvPr id="198" name="Textbox 198"/>
                        <wps:cNvSpPr txBox="1"/>
                        <wps:spPr>
                          <a:xfrm>
                            <a:off x="1737614" y="3338235"/>
                            <a:ext cx="564515" cy="219710"/>
                          </a:xfrm>
                          <a:prstGeom prst="rect">
                            <a:avLst/>
                          </a:prstGeom>
                        </wps:spPr>
                        <wps:txbx>
                          <w:txbxContent>
                            <w:p>
                              <w:pPr>
                                <w:spacing w:line="247" w:lineRule="auto" w:before="0"/>
                                <w:ind w:left="19" w:right="0" w:hanging="20"/>
                                <w:jc w:val="left"/>
                                <w:rPr>
                                  <w:sz w:val="15"/>
                                </w:rPr>
                              </w:pPr>
                              <w:r>
                                <w:rPr>
                                  <w:spacing w:val="-2"/>
                                  <w:sz w:val="15"/>
                                </w:rPr>
                                <w:t>Међународне</w:t>
                              </w:r>
                              <w:r>
                                <w:rPr>
                                  <w:spacing w:val="40"/>
                                  <w:sz w:val="15"/>
                                </w:rPr>
                                <w:t> </w:t>
                              </w:r>
                              <w:r>
                                <w:rPr>
                                  <w:spacing w:val="-2"/>
                                  <w:sz w:val="15"/>
                                </w:rPr>
                                <w:t>организације</w:t>
                              </w:r>
                            </w:p>
                          </w:txbxContent>
                        </wps:txbx>
                        <wps:bodyPr wrap="square" lIns="0" tIns="0" rIns="0" bIns="0" rtlCol="0">
                          <a:noAutofit/>
                        </wps:bodyPr>
                      </wps:wsp>
                      <wps:wsp>
                        <wps:cNvPr id="199" name="Textbox 199"/>
                        <wps:cNvSpPr txBox="1"/>
                        <wps:spPr>
                          <a:xfrm>
                            <a:off x="4723765" y="3039531"/>
                            <a:ext cx="621030" cy="326390"/>
                          </a:xfrm>
                          <a:prstGeom prst="rect">
                            <a:avLst/>
                          </a:prstGeom>
                        </wps:spPr>
                        <wps:txbx>
                          <w:txbxContent>
                            <w:p>
                              <w:pPr>
                                <w:spacing w:line="240" w:lineRule="auto" w:before="0"/>
                                <w:ind w:left="0" w:right="18" w:firstLine="0"/>
                                <w:jc w:val="center"/>
                                <w:rPr>
                                  <w:sz w:val="15"/>
                                </w:rPr>
                              </w:pPr>
                              <w:r>
                                <w:rPr>
                                  <w:sz w:val="15"/>
                                </w:rPr>
                                <w:t>Мала</w:t>
                              </w:r>
                              <w:r>
                                <w:rPr>
                                  <w:spacing w:val="-10"/>
                                  <w:sz w:val="15"/>
                                </w:rPr>
                                <w:t> </w:t>
                              </w:r>
                              <w:r>
                                <w:rPr>
                                  <w:sz w:val="15"/>
                                </w:rPr>
                                <w:t>и</w:t>
                              </w:r>
                              <w:r>
                                <w:rPr>
                                  <w:spacing w:val="-9"/>
                                  <w:sz w:val="15"/>
                                </w:rPr>
                                <w:t> </w:t>
                              </w:r>
                              <w:r>
                                <w:rPr>
                                  <w:sz w:val="15"/>
                                </w:rPr>
                                <w:t>средња</w:t>
                              </w:r>
                              <w:r>
                                <w:rPr>
                                  <w:spacing w:val="40"/>
                                  <w:sz w:val="15"/>
                                </w:rPr>
                                <w:t> </w:t>
                              </w:r>
                              <w:r>
                                <w:rPr>
                                  <w:sz w:val="15"/>
                                </w:rPr>
                                <w:t>предузећа</w:t>
                              </w:r>
                              <w:r>
                                <w:rPr>
                                  <w:spacing w:val="-7"/>
                                  <w:sz w:val="15"/>
                                </w:rPr>
                                <w:t> </w:t>
                              </w:r>
                              <w:r>
                                <w:rPr>
                                  <w:sz w:val="15"/>
                                </w:rPr>
                                <w:t>и</w:t>
                              </w:r>
                              <w:r>
                                <w:rPr>
                                  <w:spacing w:val="40"/>
                                  <w:sz w:val="15"/>
                                </w:rPr>
                                <w:t> </w:t>
                              </w:r>
                              <w:r>
                                <w:rPr>
                                  <w:spacing w:val="-2"/>
                                  <w:sz w:val="15"/>
                                </w:rPr>
                                <w:t>предузетници</w:t>
                              </w:r>
                            </w:p>
                          </w:txbxContent>
                        </wps:txbx>
                        <wps:bodyPr wrap="square" lIns="0" tIns="0" rIns="0" bIns="0" rtlCol="0">
                          <a:noAutofit/>
                        </wps:bodyPr>
                      </wps:wsp>
                      <wps:wsp>
                        <wps:cNvPr id="200" name="Textbox 200"/>
                        <wps:cNvSpPr txBox="1"/>
                        <wps:spPr>
                          <a:xfrm>
                            <a:off x="4097401" y="3690660"/>
                            <a:ext cx="576580" cy="216535"/>
                          </a:xfrm>
                          <a:prstGeom prst="rect">
                            <a:avLst/>
                          </a:prstGeom>
                        </wps:spPr>
                        <wps:txbx>
                          <w:txbxContent>
                            <w:p>
                              <w:pPr>
                                <w:spacing w:line="240" w:lineRule="auto" w:before="0"/>
                                <w:ind w:left="0" w:right="0" w:firstLine="67"/>
                                <w:jc w:val="left"/>
                                <w:rPr>
                                  <w:sz w:val="15"/>
                                </w:rPr>
                              </w:pPr>
                              <w:r>
                                <w:rPr>
                                  <w:sz w:val="15"/>
                                </w:rPr>
                                <w:t>Агенције</w:t>
                              </w:r>
                              <w:r>
                                <w:rPr>
                                  <w:spacing w:val="-7"/>
                                  <w:sz w:val="15"/>
                                </w:rPr>
                                <w:t> </w:t>
                              </w:r>
                              <w:r>
                                <w:rPr>
                                  <w:sz w:val="15"/>
                                </w:rPr>
                                <w:t>за</w:t>
                              </w:r>
                              <w:r>
                                <w:rPr>
                                  <w:spacing w:val="40"/>
                                  <w:sz w:val="15"/>
                                </w:rPr>
                                <w:t> </w:t>
                              </w:r>
                              <w:r>
                                <w:rPr>
                                  <w:spacing w:val="-2"/>
                                  <w:sz w:val="15"/>
                                </w:rPr>
                                <w:t>запошљавање</w:t>
                              </w:r>
                            </w:p>
                          </w:txbxContent>
                        </wps:txbx>
                        <wps:bodyPr wrap="square" lIns="0" tIns="0" rIns="0" bIns="0" rtlCol="0">
                          <a:noAutofit/>
                        </wps:bodyPr>
                      </wps:wsp>
                    </wpg:wgp>
                  </a:graphicData>
                </a:graphic>
              </wp:anchor>
            </w:drawing>
          </mc:Choice>
          <mc:Fallback>
            <w:pict>
              <v:group style="position:absolute;margin-left:52.68pt;margin-top:278.519989pt;width:516.4pt;height:316.8pt;mso-position-horizontal-relative:page;mso-position-vertical-relative:page;z-index:15755776" id="docshapegroup168" coordorigin="1054,5570" coordsize="10328,6336">
                <v:shape style="position:absolute;left:1053;top:5570;width:10328;height:6336" type="#_x0000_t75" id="docshape169" stroked="false">
                  <v:imagedata r:id="rId56" o:title=""/>
                </v:shape>
                <v:shape style="position:absolute;left:2268;top:5967;width:950;height:521" type="#_x0000_t202" id="docshape170" filled="false" stroked="false">
                  <v:textbox inset="0,0,0,0">
                    <w:txbxContent>
                      <w:p>
                        <w:pPr>
                          <w:spacing w:line="244" w:lineRule="auto" w:before="0"/>
                          <w:ind w:left="-1" w:right="18" w:firstLine="0"/>
                          <w:jc w:val="center"/>
                          <w:rPr>
                            <w:sz w:val="15"/>
                          </w:rPr>
                        </w:pPr>
                        <w:r>
                          <w:rPr>
                            <w:spacing w:val="-2"/>
                            <w:sz w:val="15"/>
                          </w:rPr>
                          <w:t>Министарство</w:t>
                        </w:r>
                        <w:r>
                          <w:rPr>
                            <w:spacing w:val="40"/>
                            <w:sz w:val="15"/>
                          </w:rPr>
                          <w:t> </w:t>
                        </w:r>
                        <w:r>
                          <w:rPr>
                            <w:sz w:val="15"/>
                          </w:rPr>
                          <w:t>омладине</w:t>
                        </w:r>
                        <w:r>
                          <w:rPr>
                            <w:spacing w:val="-7"/>
                            <w:sz w:val="15"/>
                          </w:rPr>
                          <w:t> </w:t>
                        </w:r>
                        <w:r>
                          <w:rPr>
                            <w:sz w:val="15"/>
                          </w:rPr>
                          <w:t>и</w:t>
                        </w:r>
                        <w:r>
                          <w:rPr>
                            <w:spacing w:val="40"/>
                            <w:sz w:val="15"/>
                          </w:rPr>
                          <w:t> </w:t>
                        </w:r>
                        <w:r>
                          <w:rPr>
                            <w:spacing w:val="-2"/>
                            <w:sz w:val="15"/>
                          </w:rPr>
                          <w:t>спорта</w:t>
                        </w:r>
                      </w:p>
                    </w:txbxContent>
                  </v:textbox>
                  <w10:wrap type="none"/>
                </v:shape>
                <v:shape style="position:absolute;left:4057;top:5856;width:908;height:521" type="#_x0000_t202" id="docshape171" filled="false" stroked="false">
                  <v:textbox inset="0,0,0,0">
                    <w:txbxContent>
                      <w:p>
                        <w:pPr>
                          <w:spacing w:line="244" w:lineRule="auto" w:before="0"/>
                          <w:ind w:left="-1" w:right="18" w:firstLine="0"/>
                          <w:jc w:val="center"/>
                          <w:rPr>
                            <w:sz w:val="15"/>
                          </w:rPr>
                        </w:pPr>
                        <w:r>
                          <w:rPr>
                            <w:spacing w:val="-2"/>
                            <w:sz w:val="15"/>
                          </w:rPr>
                          <w:t>Национална</w:t>
                        </w:r>
                        <w:r>
                          <w:rPr>
                            <w:spacing w:val="40"/>
                            <w:sz w:val="15"/>
                          </w:rPr>
                          <w:t> </w:t>
                        </w:r>
                        <w:r>
                          <w:rPr>
                            <w:sz w:val="15"/>
                          </w:rPr>
                          <w:t>служба</w:t>
                        </w:r>
                        <w:r>
                          <w:rPr>
                            <w:spacing w:val="-3"/>
                            <w:sz w:val="15"/>
                          </w:rPr>
                          <w:t> </w:t>
                        </w:r>
                        <w:r>
                          <w:rPr>
                            <w:sz w:val="15"/>
                          </w:rPr>
                          <w:t>за</w:t>
                        </w:r>
                        <w:r>
                          <w:rPr>
                            <w:spacing w:val="40"/>
                            <w:sz w:val="15"/>
                          </w:rPr>
                          <w:t> </w:t>
                        </w:r>
                        <w:r>
                          <w:rPr>
                            <w:spacing w:val="-2"/>
                            <w:sz w:val="15"/>
                          </w:rPr>
                          <w:t>запошљавање</w:t>
                        </w:r>
                      </w:p>
                    </w:txbxContent>
                  </v:textbox>
                  <w10:wrap type="none"/>
                </v:shape>
                <v:shape style="position:absolute;left:5859;top:6053;width:1160;height:862" type="#_x0000_t202" id="docshape172" filled="false" stroked="false">
                  <v:textbox inset="0,0,0,0">
                    <w:txbxContent>
                      <w:p>
                        <w:pPr>
                          <w:spacing w:line="242" w:lineRule="auto" w:before="0"/>
                          <w:ind w:left="0" w:right="18" w:hanging="1"/>
                          <w:jc w:val="center"/>
                          <w:rPr>
                            <w:sz w:val="15"/>
                          </w:rPr>
                        </w:pPr>
                        <w:r>
                          <w:rPr>
                            <w:sz w:val="15"/>
                          </w:rPr>
                          <w:t>Министарство</w:t>
                        </w:r>
                        <w:r>
                          <w:rPr>
                            <w:spacing w:val="-9"/>
                            <w:sz w:val="15"/>
                          </w:rPr>
                          <w:t> </w:t>
                        </w:r>
                        <w:r>
                          <w:rPr>
                            <w:sz w:val="15"/>
                          </w:rPr>
                          <w:t>за</w:t>
                        </w:r>
                        <w:r>
                          <w:rPr>
                            <w:spacing w:val="40"/>
                            <w:sz w:val="15"/>
                          </w:rPr>
                          <w:t> </w:t>
                        </w:r>
                        <w:r>
                          <w:rPr>
                            <w:spacing w:val="-4"/>
                            <w:sz w:val="15"/>
                          </w:rPr>
                          <w:t>рад,</w:t>
                        </w:r>
                        <w:r>
                          <w:rPr>
                            <w:spacing w:val="40"/>
                            <w:sz w:val="15"/>
                          </w:rPr>
                          <w:t> </w:t>
                        </w:r>
                        <w:r>
                          <w:rPr>
                            <w:spacing w:val="-2"/>
                            <w:sz w:val="15"/>
                          </w:rPr>
                          <w:t>запошљавање,</w:t>
                        </w:r>
                        <w:r>
                          <w:rPr>
                            <w:spacing w:val="40"/>
                            <w:sz w:val="15"/>
                          </w:rPr>
                          <w:t> </w:t>
                        </w:r>
                        <w:r>
                          <w:rPr>
                            <w:sz w:val="15"/>
                          </w:rPr>
                          <w:t>борачка</w:t>
                        </w:r>
                        <w:r>
                          <w:rPr>
                            <w:spacing w:val="-7"/>
                            <w:sz w:val="15"/>
                          </w:rPr>
                          <w:t> </w:t>
                        </w:r>
                        <w:r>
                          <w:rPr>
                            <w:sz w:val="15"/>
                          </w:rPr>
                          <w:t>и</w:t>
                        </w:r>
                        <w:r>
                          <w:rPr>
                            <w:spacing w:val="40"/>
                            <w:sz w:val="15"/>
                          </w:rPr>
                          <w:t> </w:t>
                        </w:r>
                        <w:r>
                          <w:rPr>
                            <w:sz w:val="15"/>
                          </w:rPr>
                          <w:t>социјална</w:t>
                        </w:r>
                        <w:r>
                          <w:rPr>
                            <w:spacing w:val="-10"/>
                            <w:sz w:val="15"/>
                          </w:rPr>
                          <w:t> </w:t>
                        </w:r>
                        <w:r>
                          <w:rPr>
                            <w:sz w:val="15"/>
                          </w:rPr>
                          <w:t>питања</w:t>
                        </w:r>
                      </w:p>
                    </w:txbxContent>
                  </v:textbox>
                  <w10:wrap type="none"/>
                </v:shape>
                <v:shape style="position:absolute;left:7955;top:6079;width:834;height:341" type="#_x0000_t202" id="docshape173" filled="false" stroked="false">
                  <v:textbox inset="0,0,0,0">
                    <w:txbxContent>
                      <w:p>
                        <w:pPr>
                          <w:spacing w:line="240" w:lineRule="auto" w:before="0"/>
                          <w:ind w:left="256" w:right="18" w:hanging="257"/>
                          <w:jc w:val="left"/>
                          <w:rPr>
                            <w:sz w:val="15"/>
                          </w:rPr>
                        </w:pPr>
                        <w:r>
                          <w:rPr>
                            <w:spacing w:val="-2"/>
                            <w:sz w:val="15"/>
                          </w:rPr>
                          <w:t>Незапослена</w:t>
                        </w:r>
                        <w:r>
                          <w:rPr>
                            <w:spacing w:val="40"/>
                            <w:sz w:val="15"/>
                          </w:rPr>
                          <w:t> </w:t>
                        </w:r>
                        <w:r>
                          <w:rPr>
                            <w:spacing w:val="-4"/>
                            <w:sz w:val="15"/>
                          </w:rPr>
                          <w:t>лица</w:t>
                        </w:r>
                      </w:p>
                    </w:txbxContent>
                  </v:textbox>
                  <w10:wrap type="none"/>
                </v:shape>
                <v:shape style="position:absolute;left:1560;top:6943;width:8048;height:1051" type="#_x0000_t202" id="docshape174" filled="false" stroked="false">
                  <v:textbox inset="0,0,0,0">
                    <w:txbxContent>
                      <w:p>
                        <w:pPr>
                          <w:tabs>
                            <w:tab w:pos="7323" w:val="left" w:leader="none"/>
                          </w:tabs>
                          <w:spacing w:line="172" w:lineRule="exact" w:before="0"/>
                          <w:ind w:left="38" w:right="0" w:firstLine="0"/>
                          <w:jc w:val="left"/>
                          <w:rPr>
                            <w:sz w:val="15"/>
                          </w:rPr>
                        </w:pPr>
                        <w:r>
                          <w:rPr>
                            <w:spacing w:val="-2"/>
                            <w:sz w:val="15"/>
                          </w:rPr>
                          <w:t>Министарство</w:t>
                        </w:r>
                        <w:r>
                          <w:rPr>
                            <w:sz w:val="15"/>
                          </w:rPr>
                          <w:tab/>
                        </w:r>
                        <w:r>
                          <w:rPr>
                            <w:spacing w:val="-2"/>
                            <w:sz w:val="15"/>
                          </w:rPr>
                          <w:t>Неактивна</w:t>
                        </w:r>
                      </w:p>
                      <w:p>
                        <w:pPr>
                          <w:tabs>
                            <w:tab w:pos="7510" w:val="left" w:leader="none"/>
                          </w:tabs>
                          <w:spacing w:line="171" w:lineRule="exact" w:before="2"/>
                          <w:ind w:left="0" w:right="0" w:firstLine="0"/>
                          <w:jc w:val="left"/>
                          <w:rPr>
                            <w:sz w:val="15"/>
                          </w:rPr>
                        </w:pPr>
                        <w:r>
                          <w:rPr>
                            <w:sz w:val="15"/>
                          </w:rPr>
                          <w:t>просвете,</w:t>
                        </w:r>
                        <w:r>
                          <w:rPr>
                            <w:spacing w:val="-10"/>
                            <w:sz w:val="15"/>
                          </w:rPr>
                          <w:t> </w:t>
                        </w:r>
                        <w:r>
                          <w:rPr>
                            <w:spacing w:val="-2"/>
                            <w:sz w:val="15"/>
                          </w:rPr>
                          <w:t>науке</w:t>
                        </w:r>
                        <w:r>
                          <w:rPr>
                            <w:sz w:val="15"/>
                          </w:rPr>
                          <w:tab/>
                        </w:r>
                        <w:r>
                          <w:rPr>
                            <w:spacing w:val="-4"/>
                            <w:sz w:val="15"/>
                          </w:rPr>
                          <w:t>лица</w:t>
                        </w:r>
                      </w:p>
                      <w:p>
                        <w:pPr>
                          <w:spacing w:line="249" w:lineRule="auto" w:before="0"/>
                          <w:ind w:left="273" w:right="7062" w:hanging="252"/>
                          <w:jc w:val="left"/>
                          <w:rPr>
                            <w:sz w:val="15"/>
                          </w:rPr>
                        </w:pPr>
                        <w:r>
                          <w:rPr>
                            <w:sz w:val="15"/>
                          </w:rPr>
                          <w:t>и</w:t>
                        </w:r>
                        <w:r>
                          <w:rPr>
                            <w:spacing w:val="-10"/>
                            <w:sz w:val="15"/>
                          </w:rPr>
                          <w:t> </w:t>
                        </w:r>
                        <w:r>
                          <w:rPr>
                            <w:sz w:val="15"/>
                          </w:rPr>
                          <w:t>технолошког</w:t>
                        </w:r>
                        <w:r>
                          <w:rPr>
                            <w:spacing w:val="40"/>
                            <w:sz w:val="15"/>
                          </w:rPr>
                          <w:t> </w:t>
                        </w:r>
                        <w:r>
                          <w:rPr>
                            <w:spacing w:val="-2"/>
                            <w:sz w:val="15"/>
                          </w:rPr>
                          <w:t>развоја</w:t>
                        </w:r>
                      </w:p>
                      <w:p>
                        <w:pPr>
                          <w:spacing w:line="240" w:lineRule="auto" w:before="1"/>
                          <w:rPr>
                            <w:sz w:val="15"/>
                          </w:rPr>
                        </w:pPr>
                      </w:p>
                      <w:p>
                        <w:pPr>
                          <w:spacing w:before="0"/>
                          <w:ind w:left="0" w:right="18" w:firstLine="0"/>
                          <w:jc w:val="right"/>
                          <w:rPr>
                            <w:sz w:val="15"/>
                          </w:rPr>
                        </w:pPr>
                        <w:r>
                          <w:rPr>
                            <w:spacing w:val="-2"/>
                            <w:sz w:val="15"/>
                          </w:rPr>
                          <w:t>Синдикати</w:t>
                        </w:r>
                      </w:p>
                    </w:txbxContent>
                  </v:textbox>
                  <w10:wrap type="none"/>
                </v:shape>
                <v:shape style="position:absolute;left:1661;top:8223;width:950;height:348" type="#_x0000_t202" id="docshape175" filled="false" stroked="false">
                  <v:textbox inset="0,0,0,0">
                    <w:txbxContent>
                      <w:p>
                        <w:pPr>
                          <w:spacing w:line="249" w:lineRule="auto" w:before="0"/>
                          <w:ind w:left="132" w:right="0" w:hanging="132"/>
                          <w:jc w:val="left"/>
                          <w:rPr>
                            <w:sz w:val="15"/>
                          </w:rPr>
                        </w:pPr>
                        <w:r>
                          <w:rPr>
                            <w:spacing w:val="-2"/>
                            <w:sz w:val="15"/>
                          </w:rPr>
                          <w:t>Министарство</w:t>
                        </w:r>
                        <w:r>
                          <w:rPr>
                            <w:spacing w:val="40"/>
                            <w:sz w:val="15"/>
                          </w:rPr>
                          <w:t> </w:t>
                        </w:r>
                        <w:r>
                          <w:rPr>
                            <w:spacing w:val="-2"/>
                            <w:sz w:val="15"/>
                          </w:rPr>
                          <w:t>финансија</w:t>
                        </w:r>
                      </w:p>
                    </w:txbxContent>
                  </v:textbox>
                  <w10:wrap type="none"/>
                </v:shape>
                <v:shape style="position:absolute;left:4445;top:8417;width:2187;height:234" type="#_x0000_t202" id="docshape176" filled="false" stroked="false">
                  <v:textbox inset="0,0,0,0">
                    <w:txbxContent>
                      <w:p>
                        <w:pPr>
                          <w:spacing w:line="234" w:lineRule="exact" w:before="0"/>
                          <w:ind w:left="0" w:right="0" w:firstLine="0"/>
                          <w:jc w:val="left"/>
                          <w:rPr>
                            <w:sz w:val="21"/>
                          </w:rPr>
                        </w:pPr>
                        <w:r>
                          <w:rPr>
                            <w:sz w:val="21"/>
                          </w:rPr>
                          <w:t>Политика</w:t>
                        </w:r>
                        <w:r>
                          <w:rPr>
                            <w:spacing w:val="-7"/>
                            <w:sz w:val="21"/>
                          </w:rPr>
                          <w:t> </w:t>
                        </w:r>
                        <w:r>
                          <w:rPr>
                            <w:spacing w:val="-2"/>
                            <w:sz w:val="21"/>
                          </w:rPr>
                          <w:t>запошљавања</w:t>
                        </w:r>
                      </w:p>
                    </w:txbxContent>
                  </v:textbox>
                  <w10:wrap type="none"/>
                </v:shape>
                <v:shape style="position:absolute;left:10170;top:8583;width:675;height:346" type="#_x0000_t202" id="docshape177" filled="false" stroked="false">
                  <v:textbox inset="0,0,0,0">
                    <w:txbxContent>
                      <w:p>
                        <w:pPr>
                          <w:spacing w:line="247" w:lineRule="auto" w:before="0"/>
                          <w:ind w:left="175" w:right="18" w:hanging="176"/>
                          <w:jc w:val="left"/>
                          <w:rPr>
                            <w:sz w:val="15"/>
                          </w:rPr>
                        </w:pPr>
                        <w:r>
                          <w:rPr>
                            <w:spacing w:val="-2"/>
                            <w:sz w:val="15"/>
                          </w:rPr>
                          <w:t>Запослена</w:t>
                        </w:r>
                        <w:r>
                          <w:rPr>
                            <w:spacing w:val="40"/>
                            <w:sz w:val="15"/>
                          </w:rPr>
                          <w:t> </w:t>
                        </w:r>
                        <w:r>
                          <w:rPr>
                            <w:spacing w:val="-4"/>
                            <w:sz w:val="15"/>
                          </w:rPr>
                          <w:t>лица</w:t>
                        </w:r>
                      </w:p>
                    </w:txbxContent>
                  </v:textbox>
                  <w10:wrap type="none"/>
                </v:shape>
                <v:shape style="position:absolute;left:1714;top:9255;width:950;height:348" type="#_x0000_t202" id="docshape178" filled="false" stroked="false">
                  <v:textbox inset="0,0,0,0">
                    <w:txbxContent>
                      <w:p>
                        <w:pPr>
                          <w:spacing w:line="249" w:lineRule="auto" w:before="0"/>
                          <w:ind w:left="168" w:right="0" w:hanging="168"/>
                          <w:jc w:val="left"/>
                          <w:rPr>
                            <w:sz w:val="15"/>
                          </w:rPr>
                        </w:pPr>
                        <w:r>
                          <w:rPr>
                            <w:spacing w:val="-2"/>
                            <w:sz w:val="15"/>
                          </w:rPr>
                          <w:t>Министарство</w:t>
                        </w:r>
                        <w:r>
                          <w:rPr>
                            <w:spacing w:val="40"/>
                            <w:sz w:val="15"/>
                          </w:rPr>
                          <w:t> </w:t>
                        </w:r>
                        <w:r>
                          <w:rPr>
                            <w:spacing w:val="-2"/>
                            <w:sz w:val="15"/>
                          </w:rPr>
                          <w:t>привреде</w:t>
                        </w:r>
                      </w:p>
                    </w:txbxContent>
                  </v:textbox>
                  <w10:wrap type="none"/>
                </v:shape>
                <v:shape style="position:absolute;left:8406;top:9145;width:797;height:168" type="#_x0000_t202" id="docshape179" filled="false" stroked="false">
                  <v:textbox inset="0,0,0,0">
                    <w:txbxContent>
                      <w:p>
                        <w:pPr>
                          <w:spacing w:line="167" w:lineRule="exact" w:before="0"/>
                          <w:ind w:left="0" w:right="0" w:firstLine="0"/>
                          <w:jc w:val="left"/>
                          <w:rPr>
                            <w:sz w:val="15"/>
                          </w:rPr>
                        </w:pPr>
                        <w:r>
                          <w:rPr>
                            <w:spacing w:val="-2"/>
                            <w:sz w:val="15"/>
                          </w:rPr>
                          <w:t>Послодавци</w:t>
                        </w:r>
                      </w:p>
                    </w:txbxContent>
                  </v:textbox>
                  <w10:wrap type="none"/>
                </v:shape>
                <v:shape style="position:absolute;left:4853;top:9627;width:769;height:348" type="#_x0000_t202" id="docshape180" filled="false" stroked="false">
                  <v:textbox inset="0,0,0,0">
                    <w:txbxContent>
                      <w:p>
                        <w:pPr>
                          <w:spacing w:line="249" w:lineRule="auto" w:before="0"/>
                          <w:ind w:left="64" w:right="18" w:hanging="65"/>
                          <w:jc w:val="left"/>
                          <w:rPr>
                            <w:sz w:val="15"/>
                          </w:rPr>
                        </w:pPr>
                        <w:r>
                          <w:rPr>
                            <w:spacing w:val="-2"/>
                            <w:sz w:val="15"/>
                          </w:rPr>
                          <w:t>Донаторска</w:t>
                        </w:r>
                        <w:r>
                          <w:rPr>
                            <w:spacing w:val="40"/>
                            <w:sz w:val="15"/>
                          </w:rPr>
                          <w:t> </w:t>
                        </w:r>
                        <w:r>
                          <w:rPr>
                            <w:spacing w:val="-2"/>
                            <w:sz w:val="15"/>
                          </w:rPr>
                          <w:t>заједница</w:t>
                        </w:r>
                      </w:p>
                    </w:txbxContent>
                  </v:textbox>
                  <w10:wrap type="none"/>
                </v:shape>
                <v:shape style="position:absolute;left:1870;top:10217;width:759;height:514" type="#_x0000_t202" id="docshape181" filled="false" stroked="false">
                  <v:textbox inset="0,0,0,0">
                    <w:txbxContent>
                      <w:p>
                        <w:pPr>
                          <w:spacing w:line="240" w:lineRule="auto" w:before="0"/>
                          <w:ind w:left="0" w:right="18" w:firstLine="0"/>
                          <w:jc w:val="center"/>
                          <w:rPr>
                            <w:sz w:val="15"/>
                          </w:rPr>
                        </w:pPr>
                        <w:r>
                          <w:rPr>
                            <w:spacing w:val="-2"/>
                            <w:sz w:val="15"/>
                          </w:rPr>
                          <w:t>Јединице</w:t>
                        </w:r>
                        <w:r>
                          <w:rPr>
                            <w:spacing w:val="40"/>
                            <w:sz w:val="15"/>
                          </w:rPr>
                          <w:t> </w:t>
                        </w:r>
                        <w:r>
                          <w:rPr>
                            <w:spacing w:val="-2"/>
                            <w:sz w:val="15"/>
                          </w:rPr>
                          <w:t>локалне</w:t>
                        </w:r>
                        <w:r>
                          <w:rPr>
                            <w:spacing w:val="40"/>
                            <w:sz w:val="15"/>
                          </w:rPr>
                          <w:t> </w:t>
                        </w:r>
                        <w:r>
                          <w:rPr>
                            <w:spacing w:val="-2"/>
                            <w:sz w:val="15"/>
                          </w:rPr>
                          <w:t>самоуправе</w:t>
                        </w:r>
                      </w:p>
                    </w:txbxContent>
                  </v:textbox>
                  <w10:wrap type="none"/>
                </v:shape>
                <v:shape style="position:absolute;left:10257;top:9917;width:663;height:348" type="#_x0000_t202" id="docshape182" filled="false" stroked="false">
                  <v:textbox inset="0,0,0,0">
                    <w:txbxContent>
                      <w:p>
                        <w:pPr>
                          <w:spacing w:line="249" w:lineRule="auto" w:before="0"/>
                          <w:ind w:left="0" w:right="18" w:firstLine="88"/>
                          <w:jc w:val="left"/>
                          <w:rPr>
                            <w:sz w:val="15"/>
                          </w:rPr>
                        </w:pPr>
                        <w:r>
                          <w:rPr>
                            <w:spacing w:val="-2"/>
                            <w:sz w:val="15"/>
                          </w:rPr>
                          <w:t>Велика</w:t>
                        </w:r>
                        <w:r>
                          <w:rPr>
                            <w:spacing w:val="40"/>
                            <w:sz w:val="15"/>
                          </w:rPr>
                          <w:t> </w:t>
                        </w:r>
                        <w:r>
                          <w:rPr>
                            <w:spacing w:val="-2"/>
                            <w:sz w:val="15"/>
                          </w:rPr>
                          <w:t>предузећа</w:t>
                        </w:r>
                      </w:p>
                    </w:txbxContent>
                  </v:textbox>
                  <w10:wrap type="none"/>
                </v:shape>
                <v:shape style="position:absolute;left:6243;top:10297;width:889;height:514" type="#_x0000_t202" id="docshape183" filled="false" stroked="false">
                  <v:textbox inset="0,0,0,0">
                    <w:txbxContent>
                      <w:p>
                        <w:pPr>
                          <w:spacing w:line="240" w:lineRule="auto" w:before="0"/>
                          <w:ind w:left="0" w:right="18" w:firstLine="0"/>
                          <w:jc w:val="center"/>
                          <w:rPr>
                            <w:sz w:val="15"/>
                          </w:rPr>
                        </w:pPr>
                        <w:r>
                          <w:rPr>
                            <w:spacing w:val="-2"/>
                            <w:sz w:val="15"/>
                          </w:rPr>
                          <w:t>Организације</w:t>
                        </w:r>
                        <w:r>
                          <w:rPr>
                            <w:spacing w:val="40"/>
                            <w:sz w:val="15"/>
                          </w:rPr>
                          <w:t> </w:t>
                        </w:r>
                        <w:r>
                          <w:rPr>
                            <w:spacing w:val="-2"/>
                            <w:sz w:val="15"/>
                          </w:rPr>
                          <w:t>цивилног</w:t>
                        </w:r>
                        <w:r>
                          <w:rPr>
                            <w:spacing w:val="40"/>
                            <w:sz w:val="15"/>
                          </w:rPr>
                          <w:t> </w:t>
                        </w:r>
                        <w:r>
                          <w:rPr>
                            <w:spacing w:val="-2"/>
                            <w:sz w:val="15"/>
                          </w:rPr>
                          <w:t>друштва</w:t>
                        </w:r>
                      </w:p>
                    </w:txbxContent>
                  </v:textbox>
                  <w10:wrap type="none"/>
                </v:shape>
                <v:shape style="position:absolute;left:3790;top:10827;width:889;height:346" type="#_x0000_t202" id="docshape184" filled="false" stroked="false">
                  <v:textbox inset="0,0,0,0">
                    <w:txbxContent>
                      <w:p>
                        <w:pPr>
                          <w:spacing w:line="247" w:lineRule="auto" w:before="0"/>
                          <w:ind w:left="19" w:right="0" w:hanging="20"/>
                          <w:jc w:val="left"/>
                          <w:rPr>
                            <w:sz w:val="15"/>
                          </w:rPr>
                        </w:pPr>
                        <w:r>
                          <w:rPr>
                            <w:spacing w:val="-2"/>
                            <w:sz w:val="15"/>
                          </w:rPr>
                          <w:t>Међународне</w:t>
                        </w:r>
                        <w:r>
                          <w:rPr>
                            <w:spacing w:val="40"/>
                            <w:sz w:val="15"/>
                          </w:rPr>
                          <w:t> </w:t>
                        </w:r>
                        <w:r>
                          <w:rPr>
                            <w:spacing w:val="-2"/>
                            <w:sz w:val="15"/>
                          </w:rPr>
                          <w:t>организације</w:t>
                        </w:r>
                      </w:p>
                    </w:txbxContent>
                  </v:textbox>
                  <w10:wrap type="none"/>
                </v:shape>
                <v:shape style="position:absolute;left:8492;top:10357;width:978;height:514" type="#_x0000_t202" id="docshape185" filled="false" stroked="false">
                  <v:textbox inset="0,0,0,0">
                    <w:txbxContent>
                      <w:p>
                        <w:pPr>
                          <w:spacing w:line="240" w:lineRule="auto" w:before="0"/>
                          <w:ind w:left="0" w:right="18" w:firstLine="0"/>
                          <w:jc w:val="center"/>
                          <w:rPr>
                            <w:sz w:val="15"/>
                          </w:rPr>
                        </w:pPr>
                        <w:r>
                          <w:rPr>
                            <w:sz w:val="15"/>
                          </w:rPr>
                          <w:t>Мала</w:t>
                        </w:r>
                        <w:r>
                          <w:rPr>
                            <w:spacing w:val="-10"/>
                            <w:sz w:val="15"/>
                          </w:rPr>
                          <w:t> </w:t>
                        </w:r>
                        <w:r>
                          <w:rPr>
                            <w:sz w:val="15"/>
                          </w:rPr>
                          <w:t>и</w:t>
                        </w:r>
                        <w:r>
                          <w:rPr>
                            <w:spacing w:val="-9"/>
                            <w:sz w:val="15"/>
                          </w:rPr>
                          <w:t> </w:t>
                        </w:r>
                        <w:r>
                          <w:rPr>
                            <w:sz w:val="15"/>
                          </w:rPr>
                          <w:t>средња</w:t>
                        </w:r>
                        <w:r>
                          <w:rPr>
                            <w:spacing w:val="40"/>
                            <w:sz w:val="15"/>
                          </w:rPr>
                          <w:t> </w:t>
                        </w:r>
                        <w:r>
                          <w:rPr>
                            <w:sz w:val="15"/>
                          </w:rPr>
                          <w:t>предузећа</w:t>
                        </w:r>
                        <w:r>
                          <w:rPr>
                            <w:spacing w:val="-7"/>
                            <w:sz w:val="15"/>
                          </w:rPr>
                          <w:t> </w:t>
                        </w:r>
                        <w:r>
                          <w:rPr>
                            <w:sz w:val="15"/>
                          </w:rPr>
                          <w:t>и</w:t>
                        </w:r>
                        <w:r>
                          <w:rPr>
                            <w:spacing w:val="40"/>
                            <w:sz w:val="15"/>
                          </w:rPr>
                          <w:t> </w:t>
                        </w:r>
                        <w:r>
                          <w:rPr>
                            <w:spacing w:val="-2"/>
                            <w:sz w:val="15"/>
                          </w:rPr>
                          <w:t>предузетници</w:t>
                        </w:r>
                      </w:p>
                    </w:txbxContent>
                  </v:textbox>
                  <w10:wrap type="none"/>
                </v:shape>
                <v:shape style="position:absolute;left:7506;top:11382;width:908;height:341" type="#_x0000_t202" id="docshape186" filled="false" stroked="false">
                  <v:textbox inset="0,0,0,0">
                    <w:txbxContent>
                      <w:p>
                        <w:pPr>
                          <w:spacing w:line="240" w:lineRule="auto" w:before="0"/>
                          <w:ind w:left="0" w:right="0" w:firstLine="67"/>
                          <w:jc w:val="left"/>
                          <w:rPr>
                            <w:sz w:val="15"/>
                          </w:rPr>
                        </w:pPr>
                        <w:r>
                          <w:rPr>
                            <w:sz w:val="15"/>
                          </w:rPr>
                          <w:t>Агенције</w:t>
                        </w:r>
                        <w:r>
                          <w:rPr>
                            <w:spacing w:val="-7"/>
                            <w:sz w:val="15"/>
                          </w:rPr>
                          <w:t> </w:t>
                        </w:r>
                        <w:r>
                          <w:rPr>
                            <w:sz w:val="15"/>
                          </w:rPr>
                          <w:t>за</w:t>
                        </w:r>
                        <w:r>
                          <w:rPr>
                            <w:spacing w:val="40"/>
                            <w:sz w:val="15"/>
                          </w:rPr>
                          <w:t> </w:t>
                        </w:r>
                        <w:r>
                          <w:rPr>
                            <w:spacing w:val="-2"/>
                            <w:sz w:val="15"/>
                          </w:rPr>
                          <w:t>запошљавање</w:t>
                        </w:r>
                      </w:p>
                    </w:txbxContent>
                  </v:textbox>
                  <w10:wrap type="none"/>
                </v:shape>
                <w10:wrap type="none"/>
              </v:group>
            </w:pict>
          </mc:Fallback>
        </mc:AlternateContent>
      </w:r>
      <w:bookmarkStart w:name="_bookmark55" w:id="56"/>
      <w:bookmarkEnd w:id="56"/>
      <w:r>
        <w:rPr/>
      </w:r>
      <w:r>
        <w:rPr>
          <w:color w:val="2E5395"/>
          <w:spacing w:val="-2"/>
        </w:rPr>
        <w:t>ИДЕНТИФИКОВАЊЕ</w:t>
      </w:r>
      <w:r>
        <w:rPr>
          <w:color w:val="2E5395"/>
        </w:rPr>
        <w:tab/>
      </w:r>
      <w:r>
        <w:rPr>
          <w:color w:val="2E5395"/>
          <w:spacing w:val="-2"/>
        </w:rPr>
        <w:t>ЦИЉНИХ</w:t>
      </w:r>
      <w:r>
        <w:rPr>
          <w:color w:val="2E5395"/>
        </w:rPr>
        <w:tab/>
      </w:r>
      <w:r>
        <w:rPr>
          <w:color w:val="2E5395"/>
          <w:spacing w:val="-2"/>
        </w:rPr>
        <w:t>ГРУПА</w:t>
      </w:r>
      <w:r>
        <w:rPr>
          <w:color w:val="2E5395"/>
        </w:rPr>
        <w:tab/>
      </w:r>
      <w:r>
        <w:rPr>
          <w:color w:val="2E5395"/>
          <w:spacing w:val="-10"/>
        </w:rPr>
        <w:t>И</w:t>
      </w:r>
      <w:r>
        <w:rPr>
          <w:color w:val="2E5395"/>
        </w:rPr>
        <w:tab/>
      </w:r>
      <w:r>
        <w:rPr>
          <w:color w:val="2E5395"/>
          <w:spacing w:val="-2"/>
        </w:rPr>
        <w:t>КЉУЧНИХ </w:t>
      </w:r>
      <w:r>
        <w:rPr>
          <w:color w:val="2E5395"/>
        </w:rPr>
        <w:t>ЗАИНТЕРЕСОВАНИХ СТРАНА</w:t>
      </w:r>
    </w:p>
    <w:p>
      <w:pPr>
        <w:pStyle w:val="BodyText"/>
        <w:spacing w:before="271"/>
        <w:ind w:left="874" w:right="578"/>
        <w:jc w:val="both"/>
      </w:pPr>
      <w:r>
        <w:rPr/>
        <w:t>Идентификација</w:t>
      </w:r>
      <w:r>
        <w:rPr>
          <w:spacing w:val="-4"/>
        </w:rPr>
        <w:t> </w:t>
      </w:r>
      <w:r>
        <w:rPr/>
        <w:t>циљних</w:t>
      </w:r>
      <w:r>
        <w:rPr>
          <w:spacing w:val="-2"/>
        </w:rPr>
        <w:t> </w:t>
      </w:r>
      <w:r>
        <w:rPr/>
        <w:t>група</w:t>
      </w:r>
      <w:r>
        <w:rPr>
          <w:vertAlign w:val="superscript"/>
        </w:rPr>
        <w:t>129</w:t>
      </w:r>
      <w:r>
        <w:rPr>
          <w:spacing w:val="-3"/>
          <w:vertAlign w:val="baseline"/>
        </w:rPr>
        <w:t> </w:t>
      </w:r>
      <w:r>
        <w:rPr>
          <w:vertAlign w:val="baseline"/>
        </w:rPr>
        <w:t>и</w:t>
      </w:r>
      <w:r>
        <w:rPr>
          <w:spacing w:val="-4"/>
          <w:vertAlign w:val="baseline"/>
        </w:rPr>
        <w:t> </w:t>
      </w:r>
      <w:r>
        <w:rPr>
          <w:vertAlign w:val="baseline"/>
        </w:rPr>
        <w:t>заинтересованих</w:t>
      </w:r>
      <w:r>
        <w:rPr>
          <w:spacing w:val="-2"/>
          <w:vertAlign w:val="baseline"/>
        </w:rPr>
        <w:t> </w:t>
      </w:r>
      <w:r>
        <w:rPr>
          <w:vertAlign w:val="baseline"/>
        </w:rPr>
        <w:t>страна</w:t>
      </w:r>
      <w:r>
        <w:rPr>
          <w:vertAlign w:val="superscript"/>
        </w:rPr>
        <w:t>130</w:t>
      </w:r>
      <w:r>
        <w:rPr>
          <w:spacing w:val="-3"/>
          <w:vertAlign w:val="baseline"/>
        </w:rPr>
        <w:t> </w:t>
      </w:r>
      <w:r>
        <w:rPr>
          <w:vertAlign w:val="baseline"/>
        </w:rPr>
        <w:t>релевантних</w:t>
      </w:r>
      <w:r>
        <w:rPr>
          <w:spacing w:val="-4"/>
          <w:vertAlign w:val="baseline"/>
        </w:rPr>
        <w:t> </w:t>
      </w:r>
      <w:r>
        <w:rPr>
          <w:vertAlign w:val="baseline"/>
        </w:rPr>
        <w:t>за</w:t>
      </w:r>
      <w:r>
        <w:rPr>
          <w:spacing w:val="-5"/>
          <w:vertAlign w:val="baseline"/>
        </w:rPr>
        <w:t> </w:t>
      </w:r>
      <w:r>
        <w:rPr>
          <w:vertAlign w:val="baseline"/>
        </w:rPr>
        <w:t>политику запошљавања урађена је њиховим мапирањем, а затим допуњена сазнањима добијеним у оквиру фокус група, спроведеним у оквиру процеса израде ове анализе</w:t>
      </w:r>
      <w:r>
        <w:rPr>
          <w:vertAlign w:val="superscript"/>
        </w:rPr>
        <w:t>131</w:t>
      </w:r>
      <w:r>
        <w:rPr>
          <w:vertAlign w:val="baseline"/>
        </w:rPr>
        <w:t>. Имајући у виду да различите заинтересоване стране имају различит однос и интересе према политици запошљавања, приликом мапирања водило се рачуна о односу заинтересованих страна према политици запошљавања (да ли они имају утицај на политику запошљавања или политика запошљавања има утицаја на њих или је тај утицај међусобан).</w:t>
      </w:r>
    </w:p>
    <w:p>
      <w:pPr>
        <w:pStyle w:val="Heading3"/>
        <w:spacing w:before="244"/>
      </w:pPr>
      <w:bookmarkStart w:name="_bookmark56" w:id="57"/>
      <w:bookmarkEnd w:id="57"/>
      <w:r>
        <w:rPr>
          <w:b w:val="0"/>
        </w:rPr>
      </w:r>
      <w:r>
        <w:rPr/>
        <w:t>Слика</w:t>
      </w:r>
      <w:r>
        <w:rPr>
          <w:spacing w:val="-4"/>
        </w:rPr>
        <w:t> </w:t>
      </w:r>
      <w:r>
        <w:rPr/>
        <w:t>6</w:t>
      </w:r>
      <w:r>
        <w:rPr>
          <w:spacing w:val="-3"/>
        </w:rPr>
        <w:t> </w:t>
      </w:r>
      <w:r>
        <w:rPr/>
        <w:t>Мапирање</w:t>
      </w:r>
      <w:r>
        <w:rPr>
          <w:spacing w:val="-4"/>
        </w:rPr>
        <w:t> </w:t>
      </w:r>
      <w:r>
        <w:rPr/>
        <w:t>заинтересованих</w:t>
      </w:r>
      <w:r>
        <w:rPr>
          <w:spacing w:val="-3"/>
        </w:rPr>
        <w:t> </w:t>
      </w:r>
      <w:r>
        <w:rPr>
          <w:spacing w:val="-2"/>
        </w:rPr>
        <w:t>страна</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6"/>
        <w:rPr>
          <w:b/>
        </w:rPr>
      </w:pPr>
    </w:p>
    <w:p>
      <w:pPr>
        <w:spacing w:before="0"/>
        <w:ind w:left="874" w:right="0" w:firstLine="0"/>
        <w:jc w:val="both"/>
        <w:rPr>
          <w:sz w:val="18"/>
        </w:rPr>
      </w:pPr>
      <w:r>
        <w:rPr>
          <w:sz w:val="18"/>
        </w:rPr>
        <w:t>Извор:</w:t>
      </w:r>
      <w:r>
        <w:rPr>
          <w:spacing w:val="-1"/>
          <w:sz w:val="18"/>
        </w:rPr>
        <w:t> </w:t>
      </w:r>
      <w:r>
        <w:rPr>
          <w:sz w:val="18"/>
        </w:rPr>
        <w:t>Аутори</w:t>
      </w:r>
      <w:r>
        <w:rPr>
          <w:spacing w:val="-2"/>
          <w:sz w:val="18"/>
        </w:rPr>
        <w:t> </w:t>
      </w:r>
      <w:r>
        <w:rPr>
          <w:sz w:val="18"/>
        </w:rPr>
        <w:t>за</w:t>
      </w:r>
      <w:r>
        <w:rPr>
          <w:spacing w:val="-2"/>
          <w:sz w:val="18"/>
        </w:rPr>
        <w:t> </w:t>
      </w:r>
      <w:r>
        <w:rPr>
          <w:sz w:val="18"/>
        </w:rPr>
        <w:t>потребе</w:t>
      </w:r>
      <w:r>
        <w:rPr>
          <w:spacing w:val="-1"/>
          <w:sz w:val="18"/>
        </w:rPr>
        <w:t> </w:t>
      </w:r>
      <w:r>
        <w:rPr>
          <w:spacing w:val="-2"/>
          <w:sz w:val="18"/>
        </w:rPr>
        <w:t>анализе</w:t>
      </w:r>
    </w:p>
    <w:p>
      <w:pPr>
        <w:pStyle w:val="BodyText"/>
        <w:rPr>
          <w:sz w:val="20"/>
        </w:rPr>
      </w:pPr>
    </w:p>
    <w:p>
      <w:pPr>
        <w:pStyle w:val="BodyText"/>
        <w:spacing w:before="94"/>
        <w:rPr>
          <w:sz w:val="20"/>
        </w:rPr>
      </w:pPr>
      <w:r>
        <w:rPr>
          <w:sz w:val="20"/>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221351</wp:posOffset>
                </wp:positionV>
                <wp:extent cx="1829435" cy="762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29218pt;width:144.020pt;height:.599980pt;mso-position-horizontal-relative:page;mso-position-vertical-relative:paragraph;z-index:-15702016;mso-wrap-distance-left:0;mso-wrap-distance-right:0" id="docshape187" filled="true" fillcolor="#000000" stroked="false">
                <v:fill type="solid"/>
                <w10:wrap type="topAndBottom"/>
              </v:rect>
            </w:pict>
          </mc:Fallback>
        </mc:AlternateContent>
      </w:r>
    </w:p>
    <w:p>
      <w:pPr>
        <w:spacing w:before="103"/>
        <w:ind w:left="874" w:right="626" w:firstLine="0"/>
        <w:jc w:val="left"/>
        <w:rPr>
          <w:sz w:val="20"/>
        </w:rPr>
      </w:pPr>
      <w:r>
        <w:rPr>
          <w:sz w:val="20"/>
          <w:vertAlign w:val="superscript"/>
        </w:rPr>
        <w:t>129</w:t>
      </w:r>
      <w:r>
        <w:rPr>
          <w:spacing w:val="-3"/>
          <w:sz w:val="20"/>
          <w:vertAlign w:val="baseline"/>
        </w:rPr>
        <w:t> </w:t>
      </w:r>
      <w:r>
        <w:rPr>
          <w:sz w:val="20"/>
          <w:vertAlign w:val="baseline"/>
        </w:rPr>
        <w:t>Групе</w:t>
      </w:r>
      <w:r>
        <w:rPr>
          <w:spacing w:val="-3"/>
          <w:sz w:val="20"/>
          <w:vertAlign w:val="baseline"/>
        </w:rPr>
        <w:t> </w:t>
      </w:r>
      <w:r>
        <w:rPr>
          <w:sz w:val="20"/>
          <w:vertAlign w:val="baseline"/>
        </w:rPr>
        <w:t>које</w:t>
      </w:r>
      <w:r>
        <w:rPr>
          <w:spacing w:val="-3"/>
          <w:sz w:val="20"/>
          <w:vertAlign w:val="baseline"/>
        </w:rPr>
        <w:t> </w:t>
      </w:r>
      <w:r>
        <w:rPr>
          <w:sz w:val="20"/>
          <w:vertAlign w:val="baseline"/>
        </w:rPr>
        <w:t>су</w:t>
      </w:r>
      <w:r>
        <w:rPr>
          <w:spacing w:val="-7"/>
          <w:sz w:val="20"/>
          <w:vertAlign w:val="baseline"/>
        </w:rPr>
        <w:t> </w:t>
      </w:r>
      <w:r>
        <w:rPr>
          <w:sz w:val="20"/>
          <w:vertAlign w:val="baseline"/>
        </w:rPr>
        <w:t>под</w:t>
      </w:r>
      <w:r>
        <w:rPr>
          <w:spacing w:val="-1"/>
          <w:sz w:val="20"/>
          <w:vertAlign w:val="baseline"/>
        </w:rPr>
        <w:t> </w:t>
      </w:r>
      <w:r>
        <w:rPr>
          <w:sz w:val="20"/>
          <w:vertAlign w:val="baseline"/>
        </w:rPr>
        <w:t>утицајем</w:t>
      </w:r>
      <w:r>
        <w:rPr>
          <w:spacing w:val="-2"/>
          <w:sz w:val="20"/>
          <w:vertAlign w:val="baseline"/>
        </w:rPr>
        <w:t> </w:t>
      </w:r>
      <w:r>
        <w:rPr>
          <w:sz w:val="20"/>
          <w:vertAlign w:val="baseline"/>
        </w:rPr>
        <w:t>мера</w:t>
      </w:r>
      <w:r>
        <w:rPr>
          <w:spacing w:val="-5"/>
          <w:sz w:val="20"/>
          <w:vertAlign w:val="baseline"/>
        </w:rPr>
        <w:t> </w:t>
      </w:r>
      <w:r>
        <w:rPr>
          <w:sz w:val="20"/>
          <w:vertAlign w:val="baseline"/>
        </w:rPr>
        <w:t>јавне</w:t>
      </w:r>
      <w:r>
        <w:rPr>
          <w:spacing w:val="-3"/>
          <w:sz w:val="20"/>
          <w:vertAlign w:val="baseline"/>
        </w:rPr>
        <w:t> </w:t>
      </w:r>
      <w:r>
        <w:rPr>
          <w:sz w:val="20"/>
          <w:vertAlign w:val="baseline"/>
        </w:rPr>
        <w:t>политике.</w:t>
      </w:r>
      <w:r>
        <w:rPr>
          <w:spacing w:val="-2"/>
          <w:sz w:val="20"/>
          <w:vertAlign w:val="baseline"/>
        </w:rPr>
        <w:t> </w:t>
      </w:r>
      <w:r>
        <w:rPr>
          <w:sz w:val="20"/>
          <w:vertAlign w:val="baseline"/>
        </w:rPr>
        <w:t>Видети:</w:t>
      </w:r>
      <w:r>
        <w:rPr>
          <w:spacing w:val="-4"/>
          <w:sz w:val="20"/>
          <w:vertAlign w:val="baseline"/>
        </w:rPr>
        <w:t> </w:t>
      </w:r>
      <w:r>
        <w:rPr>
          <w:sz w:val="20"/>
          <w:vertAlign w:val="baseline"/>
        </w:rPr>
        <w:t>РСЈП.</w:t>
      </w:r>
      <w:r>
        <w:rPr>
          <w:spacing w:val="-3"/>
          <w:sz w:val="20"/>
          <w:vertAlign w:val="baseline"/>
        </w:rPr>
        <w:t> </w:t>
      </w:r>
      <w:r>
        <w:rPr>
          <w:sz w:val="20"/>
          <w:vertAlign w:val="baseline"/>
        </w:rPr>
        <w:t>(2020).</w:t>
      </w:r>
      <w:r>
        <w:rPr>
          <w:spacing w:val="-3"/>
          <w:sz w:val="20"/>
          <w:vertAlign w:val="baseline"/>
        </w:rPr>
        <w:t> </w:t>
      </w:r>
      <w:r>
        <w:rPr>
          <w:sz w:val="20"/>
          <w:vertAlign w:val="baseline"/>
        </w:rPr>
        <w:t>Приручник</w:t>
      </w:r>
      <w:r>
        <w:rPr>
          <w:spacing w:val="-2"/>
          <w:sz w:val="20"/>
          <w:vertAlign w:val="baseline"/>
        </w:rPr>
        <w:t> </w:t>
      </w:r>
      <w:r>
        <w:rPr>
          <w:sz w:val="20"/>
          <w:vertAlign w:val="baseline"/>
        </w:rPr>
        <w:t>за</w:t>
      </w:r>
      <w:r>
        <w:rPr>
          <w:spacing w:val="-3"/>
          <w:sz w:val="20"/>
          <w:vertAlign w:val="baseline"/>
        </w:rPr>
        <w:t> </w:t>
      </w:r>
      <w:r>
        <w:rPr>
          <w:sz w:val="20"/>
          <w:vertAlign w:val="baseline"/>
        </w:rPr>
        <w:t>анализу</w:t>
      </w:r>
      <w:r>
        <w:rPr>
          <w:spacing w:val="-7"/>
          <w:sz w:val="20"/>
          <w:vertAlign w:val="baseline"/>
        </w:rPr>
        <w:t> </w:t>
      </w:r>
      <w:r>
        <w:rPr>
          <w:sz w:val="20"/>
          <w:vertAlign w:val="baseline"/>
        </w:rPr>
        <w:t>ефеката јавних политика и прописа. Београд. Доступно на: </w:t>
      </w:r>
      <w:hyperlink r:id="rId57">
        <w:r>
          <w:rPr>
            <w:color w:val="0462C1"/>
            <w:sz w:val="20"/>
            <w:u w:val="single" w:color="0462C1"/>
            <w:vertAlign w:val="baseline"/>
          </w:rPr>
          <w:t>https://rsjp.gov.rs/wp-content/uploads/Prirucnik-za-</w:t>
        </w:r>
      </w:hyperlink>
      <w:r>
        <w:rPr>
          <w:color w:val="0462C1"/>
          <w:sz w:val="20"/>
          <w:vertAlign w:val="baseline"/>
        </w:rPr>
        <w:t> </w:t>
      </w:r>
      <w:hyperlink r:id="rId57">
        <w:r>
          <w:rPr>
            <w:color w:val="0462C1"/>
            <w:sz w:val="20"/>
            <w:u w:val="single" w:color="0462C1"/>
            <w:vertAlign w:val="baseline"/>
          </w:rPr>
          <w:t>analizu-efekata-javnih-politika-i-propisa-071020.pdf</w:t>
        </w:r>
        <w:r>
          <w:rPr>
            <w:sz w:val="20"/>
            <w:vertAlign w:val="baseline"/>
          </w:rPr>
          <w:t>,</w:t>
        </w:r>
      </w:hyperlink>
      <w:r>
        <w:rPr>
          <w:sz w:val="20"/>
          <w:vertAlign w:val="baseline"/>
        </w:rPr>
        <w:t> приступљено: 08.11.2020.</w:t>
      </w:r>
    </w:p>
    <w:p>
      <w:pPr>
        <w:spacing w:before="2"/>
        <w:ind w:left="874" w:right="707" w:firstLine="0"/>
        <w:jc w:val="left"/>
        <w:rPr>
          <w:sz w:val="20"/>
        </w:rPr>
      </w:pPr>
      <w:r>
        <w:rPr>
          <w:sz w:val="20"/>
          <w:vertAlign w:val="superscript"/>
        </w:rPr>
        <w:t>130</w:t>
      </w:r>
      <w:r>
        <w:rPr>
          <w:sz w:val="20"/>
          <w:vertAlign w:val="baseline"/>
        </w:rPr>
        <w:t> Групе које имају интерес у вези са мерама јавне политике. Видети: РСЈП. (2020). Приручник за анализу ефеката јавних политика и прописа. Београд. Доступно на: </w:t>
      </w:r>
      <w:hyperlink r:id="rId57">
        <w:r>
          <w:rPr>
            <w:color w:val="0462C1"/>
            <w:sz w:val="20"/>
            <w:u w:val="single" w:color="0462C1"/>
            <w:vertAlign w:val="baseline"/>
          </w:rPr>
          <w:t>https://rsjp.gov.rs/wp-</w:t>
        </w:r>
      </w:hyperlink>
      <w:r>
        <w:rPr>
          <w:color w:val="0462C1"/>
          <w:sz w:val="20"/>
          <w:vertAlign w:val="baseline"/>
        </w:rPr>
        <w:t> </w:t>
      </w:r>
      <w:hyperlink r:id="rId57">
        <w:r>
          <w:rPr>
            <w:color w:val="0462C1"/>
            <w:sz w:val="20"/>
            <w:u w:val="single" w:color="0462C1"/>
            <w:vertAlign w:val="baseline"/>
          </w:rPr>
          <w:t>content/uploads/Prirucnik-za-analizu-efekata-javnih-politika-i-propisa-071020.pdf</w:t>
        </w:r>
        <w:r>
          <w:rPr>
            <w:sz w:val="20"/>
            <w:vertAlign w:val="baseline"/>
          </w:rPr>
          <w:t>,</w:t>
        </w:r>
      </w:hyperlink>
      <w:r>
        <w:rPr>
          <w:spacing w:val="-13"/>
          <w:sz w:val="20"/>
          <w:vertAlign w:val="baseline"/>
        </w:rPr>
        <w:t> </w:t>
      </w:r>
      <w:r>
        <w:rPr>
          <w:sz w:val="20"/>
          <w:vertAlign w:val="baseline"/>
        </w:rPr>
        <w:t>приступљено:</w:t>
      </w:r>
      <w:r>
        <w:rPr>
          <w:spacing w:val="-12"/>
          <w:sz w:val="20"/>
          <w:vertAlign w:val="baseline"/>
        </w:rPr>
        <w:t> </w:t>
      </w:r>
      <w:r>
        <w:rPr>
          <w:sz w:val="20"/>
          <w:vertAlign w:val="baseline"/>
        </w:rPr>
        <w:t>08.11.2020. </w:t>
      </w:r>
      <w:r>
        <w:rPr>
          <w:sz w:val="20"/>
          <w:vertAlign w:val="superscript"/>
        </w:rPr>
        <w:t>131</w:t>
      </w:r>
      <w:r>
        <w:rPr>
          <w:sz w:val="20"/>
          <w:vertAlign w:val="baseline"/>
        </w:rPr>
        <w:t> У оквиру процеса израде Ex-ante анализе Стратегије запошљавања за период 2021-2026. године спроведене су три фокус групе: са доносиоцима одлука на националном нивоу, са социјалним партнерима и са представницима организација цивилног друштва и независним експертима из области запошљавања. Закључци фоку група представљени су у Анексу 1 ове анализе.</w:t>
      </w:r>
    </w:p>
    <w:p>
      <w:pPr>
        <w:spacing w:after="0"/>
        <w:jc w:val="left"/>
        <w:rPr>
          <w:sz w:val="20"/>
        </w:rPr>
        <w:sectPr>
          <w:pgSz w:w="11900" w:h="16850"/>
          <w:pgMar w:header="0" w:footer="777" w:top="1420" w:bottom="960" w:left="566" w:right="850"/>
        </w:sectPr>
      </w:pPr>
    </w:p>
    <w:p>
      <w:pPr>
        <w:pStyle w:val="BodyText"/>
        <w:spacing w:before="71"/>
        <w:ind w:left="874" w:right="588"/>
        <w:jc w:val="both"/>
      </w:pPr>
      <w:r>
        <w:rPr/>
        <w:t>Тако пописане заинтересоване стране потом су груписане према њиховој улози у политици запошљавања:</w:t>
      </w:r>
    </w:p>
    <w:p>
      <w:pPr>
        <w:pStyle w:val="ListParagraph"/>
        <w:numPr>
          <w:ilvl w:val="0"/>
          <w:numId w:val="8"/>
        </w:numPr>
        <w:tabs>
          <w:tab w:pos="1594" w:val="left" w:leader="none"/>
        </w:tabs>
        <w:spacing w:line="240" w:lineRule="auto" w:before="122" w:after="0"/>
        <w:ind w:left="1594" w:right="587" w:hanging="360"/>
        <w:jc w:val="both"/>
        <w:rPr>
          <w:sz w:val="24"/>
        </w:rPr>
      </w:pPr>
      <w:r>
        <w:rPr>
          <w:sz w:val="24"/>
        </w:rPr>
        <w:t>Доносиоци одлука на националном и локалном нивоу (Министарство за рад, запошљавање, борачка и социјална питања; Министарство омладине и спорта; Министарство просвете, науке и технолошког развоја; Министарство привреде; Министарство финансија; Национална служба за запошљавање; Јединице локалних самоуправа);</w:t>
      </w:r>
    </w:p>
    <w:p>
      <w:pPr>
        <w:pStyle w:val="ListParagraph"/>
        <w:numPr>
          <w:ilvl w:val="0"/>
          <w:numId w:val="8"/>
        </w:numPr>
        <w:tabs>
          <w:tab w:pos="1594" w:val="left" w:leader="none"/>
        </w:tabs>
        <w:spacing w:line="237" w:lineRule="auto" w:before="2" w:after="0"/>
        <w:ind w:left="1594" w:right="588" w:hanging="360"/>
        <w:jc w:val="both"/>
        <w:rPr>
          <w:sz w:val="24"/>
        </w:rPr>
      </w:pPr>
      <w:r>
        <w:rPr>
          <w:sz w:val="24"/>
        </w:rPr>
        <w:t>Репрезентативне организације које заступају интересе кључних актера на тржишту рада – социјални партнери (Привредна комора Србије; Синдикати; Унија Послодаваца, Савет страних инвеститора и др);</w:t>
      </w:r>
    </w:p>
    <w:p>
      <w:pPr>
        <w:pStyle w:val="ListParagraph"/>
        <w:numPr>
          <w:ilvl w:val="0"/>
          <w:numId w:val="8"/>
        </w:numPr>
        <w:tabs>
          <w:tab w:pos="1594" w:val="left" w:leader="none"/>
        </w:tabs>
        <w:spacing w:line="237" w:lineRule="auto" w:before="7" w:after="0"/>
        <w:ind w:left="1594" w:right="587" w:hanging="360"/>
        <w:jc w:val="both"/>
        <w:rPr>
          <w:sz w:val="24"/>
        </w:rPr>
      </w:pPr>
      <w:r>
        <w:rPr>
          <w:sz w:val="24"/>
        </w:rPr>
        <w:t>Невладин сектор (организације цивилног друштва које се баве питањима запошљавања, али и положајем и правима рањивих група)</w:t>
      </w:r>
    </w:p>
    <w:p>
      <w:pPr>
        <w:pStyle w:val="ListParagraph"/>
        <w:numPr>
          <w:ilvl w:val="0"/>
          <w:numId w:val="8"/>
        </w:numPr>
        <w:tabs>
          <w:tab w:pos="1593" w:val="left" w:leader="none"/>
        </w:tabs>
        <w:spacing w:line="240" w:lineRule="auto" w:before="3" w:after="0"/>
        <w:ind w:left="1593" w:right="0" w:hanging="359"/>
        <w:jc w:val="both"/>
        <w:rPr>
          <w:sz w:val="24"/>
        </w:rPr>
      </w:pPr>
      <w:r>
        <w:rPr>
          <w:sz w:val="24"/>
        </w:rPr>
        <w:t>Агенције</w:t>
      </w:r>
      <w:r>
        <w:rPr>
          <w:spacing w:val="-1"/>
          <w:sz w:val="24"/>
        </w:rPr>
        <w:t> </w:t>
      </w:r>
      <w:r>
        <w:rPr>
          <w:sz w:val="24"/>
        </w:rPr>
        <w:t>за</w:t>
      </w:r>
      <w:r>
        <w:rPr>
          <w:spacing w:val="-1"/>
          <w:sz w:val="24"/>
        </w:rPr>
        <w:t> </w:t>
      </w:r>
      <w:r>
        <w:rPr>
          <w:spacing w:val="-2"/>
          <w:sz w:val="24"/>
        </w:rPr>
        <w:t>запошљавање;</w:t>
      </w:r>
    </w:p>
    <w:p>
      <w:pPr>
        <w:pStyle w:val="ListParagraph"/>
        <w:numPr>
          <w:ilvl w:val="0"/>
          <w:numId w:val="8"/>
        </w:numPr>
        <w:tabs>
          <w:tab w:pos="1593" w:val="left" w:leader="none"/>
        </w:tabs>
        <w:spacing w:line="293" w:lineRule="exact" w:before="1" w:after="0"/>
        <w:ind w:left="1593" w:right="0" w:hanging="359"/>
        <w:jc w:val="both"/>
        <w:rPr>
          <w:sz w:val="24"/>
        </w:rPr>
      </w:pPr>
      <w:r>
        <w:rPr>
          <w:sz w:val="24"/>
        </w:rPr>
        <w:t>Међународне</w:t>
      </w:r>
      <w:r>
        <w:rPr>
          <w:spacing w:val="-6"/>
          <w:sz w:val="24"/>
        </w:rPr>
        <w:t> </w:t>
      </w:r>
      <w:r>
        <w:rPr>
          <w:sz w:val="24"/>
        </w:rPr>
        <w:t>организације</w:t>
      </w:r>
      <w:r>
        <w:rPr>
          <w:spacing w:val="-2"/>
          <w:sz w:val="24"/>
        </w:rPr>
        <w:t> </w:t>
      </w:r>
      <w:r>
        <w:rPr>
          <w:sz w:val="24"/>
        </w:rPr>
        <w:t>и</w:t>
      </w:r>
      <w:r>
        <w:rPr>
          <w:spacing w:val="-3"/>
          <w:sz w:val="24"/>
        </w:rPr>
        <w:t> </w:t>
      </w:r>
      <w:r>
        <w:rPr>
          <w:sz w:val="24"/>
        </w:rPr>
        <w:t>донаторска</w:t>
      </w:r>
      <w:r>
        <w:rPr>
          <w:spacing w:val="-2"/>
          <w:sz w:val="24"/>
        </w:rPr>
        <w:t> заједница;</w:t>
      </w:r>
    </w:p>
    <w:p>
      <w:pPr>
        <w:pStyle w:val="ListParagraph"/>
        <w:numPr>
          <w:ilvl w:val="0"/>
          <w:numId w:val="8"/>
        </w:numPr>
        <w:tabs>
          <w:tab w:pos="1594" w:val="left" w:leader="none"/>
        </w:tabs>
        <w:spacing w:line="237" w:lineRule="auto" w:before="1" w:after="0"/>
        <w:ind w:left="1594" w:right="589" w:hanging="360"/>
        <w:jc w:val="both"/>
        <w:rPr>
          <w:sz w:val="24"/>
        </w:rPr>
      </w:pPr>
      <w:r>
        <w:rPr>
          <w:sz w:val="24"/>
        </w:rPr>
        <w:t>Корисници мера политике запошљавања – циљне групе (незапослена лица, неактивна лица, послодавци)</w:t>
      </w:r>
    </w:p>
    <w:p>
      <w:pPr>
        <w:pStyle w:val="BodyText"/>
        <w:spacing w:before="125"/>
      </w:pPr>
    </w:p>
    <w:p>
      <w:pPr>
        <w:pStyle w:val="Heading3"/>
      </w:pPr>
      <w:r>
        <w:rPr/>
        <w:t>Доносиоци</w:t>
      </w:r>
      <w:r>
        <w:rPr>
          <w:spacing w:val="-5"/>
        </w:rPr>
        <w:t> </w:t>
      </w:r>
      <w:r>
        <w:rPr/>
        <w:t>одлука</w:t>
      </w:r>
      <w:r>
        <w:rPr>
          <w:spacing w:val="-3"/>
        </w:rPr>
        <w:t> </w:t>
      </w:r>
      <w:r>
        <w:rPr/>
        <w:t>на</w:t>
      </w:r>
      <w:r>
        <w:rPr>
          <w:spacing w:val="-5"/>
        </w:rPr>
        <w:t> </w:t>
      </w:r>
      <w:r>
        <w:rPr/>
        <w:t>националном</w:t>
      </w:r>
      <w:r>
        <w:rPr>
          <w:spacing w:val="-4"/>
        </w:rPr>
        <w:t> </w:t>
      </w:r>
      <w:r>
        <w:rPr/>
        <w:t>и</w:t>
      </w:r>
      <w:r>
        <w:rPr>
          <w:spacing w:val="-2"/>
        </w:rPr>
        <w:t> </w:t>
      </w:r>
      <w:r>
        <w:rPr/>
        <w:t>локалном</w:t>
      </w:r>
      <w:r>
        <w:rPr>
          <w:spacing w:val="-3"/>
        </w:rPr>
        <w:t> </w:t>
      </w:r>
      <w:r>
        <w:rPr>
          <w:spacing w:val="-2"/>
        </w:rPr>
        <w:t>нивоу</w:t>
      </w:r>
    </w:p>
    <w:p>
      <w:pPr>
        <w:pStyle w:val="BodyText"/>
        <w:spacing w:before="116"/>
        <w:ind w:left="874" w:right="581"/>
        <w:jc w:val="both"/>
      </w:pPr>
      <w:r>
        <w:rPr/>
        <w:t>У оквиру</w:t>
      </w:r>
      <w:r>
        <w:rPr>
          <w:spacing w:val="-4"/>
        </w:rPr>
        <w:t> </w:t>
      </w:r>
      <w:r>
        <w:rPr/>
        <w:t>групе доносиоци одлука на националном и локалном нивоу, централно место припада </w:t>
      </w:r>
      <w:r>
        <w:rPr>
          <w:i/>
        </w:rPr>
        <w:t>Министарству за рад, запошљавање, борачка и социјална питања</w:t>
      </w:r>
      <w:r>
        <w:rPr/>
        <w:t>, које је носилац</w:t>
      </w:r>
      <w:r>
        <w:rPr>
          <w:spacing w:val="-3"/>
        </w:rPr>
        <w:t> </w:t>
      </w:r>
      <w:r>
        <w:rPr/>
        <w:t>функције</w:t>
      </w:r>
      <w:r>
        <w:rPr>
          <w:spacing w:val="-3"/>
        </w:rPr>
        <w:t> </w:t>
      </w:r>
      <w:r>
        <w:rPr/>
        <w:t>креирања</w:t>
      </w:r>
      <w:r>
        <w:rPr>
          <w:spacing w:val="-4"/>
        </w:rPr>
        <w:t> </w:t>
      </w:r>
      <w:r>
        <w:rPr/>
        <w:t>и</w:t>
      </w:r>
      <w:r>
        <w:rPr>
          <w:spacing w:val="-3"/>
        </w:rPr>
        <w:t> </w:t>
      </w:r>
      <w:r>
        <w:rPr/>
        <w:t>праћења</w:t>
      </w:r>
      <w:r>
        <w:rPr>
          <w:spacing w:val="-4"/>
        </w:rPr>
        <w:t> </w:t>
      </w:r>
      <w:r>
        <w:rPr/>
        <w:t>имплементације</w:t>
      </w:r>
      <w:r>
        <w:rPr>
          <w:spacing w:val="-3"/>
        </w:rPr>
        <w:t> </w:t>
      </w:r>
      <w:r>
        <w:rPr/>
        <w:t>политике</w:t>
      </w:r>
      <w:r>
        <w:rPr>
          <w:spacing w:val="-4"/>
        </w:rPr>
        <w:t> </w:t>
      </w:r>
      <w:r>
        <w:rPr/>
        <w:t>запошљавања</w:t>
      </w:r>
      <w:r>
        <w:rPr>
          <w:spacing w:val="-2"/>
        </w:rPr>
        <w:t> </w:t>
      </w:r>
      <w:r>
        <w:rPr/>
        <w:t>и у</w:t>
      </w:r>
      <w:r>
        <w:rPr>
          <w:spacing w:val="-7"/>
        </w:rPr>
        <w:t> </w:t>
      </w:r>
      <w:r>
        <w:rPr/>
        <w:t>том смислу директно утиче на политику запошљавања. Изазови са којима се МРЗБСП сусреће</w:t>
      </w:r>
      <w:r>
        <w:rPr>
          <w:spacing w:val="-1"/>
        </w:rPr>
        <w:t> </w:t>
      </w:r>
      <w:r>
        <w:rPr/>
        <w:t>огледају</w:t>
      </w:r>
      <w:r>
        <w:rPr>
          <w:spacing w:val="-3"/>
        </w:rPr>
        <w:t> </w:t>
      </w:r>
      <w:r>
        <w:rPr/>
        <w:t>се у</w:t>
      </w:r>
      <w:r>
        <w:rPr>
          <w:spacing w:val="-4"/>
        </w:rPr>
        <w:t> </w:t>
      </w:r>
      <w:r>
        <w:rPr/>
        <w:t>недовољном</w:t>
      </w:r>
      <w:r>
        <w:rPr>
          <w:spacing w:val="-1"/>
        </w:rPr>
        <w:t> </w:t>
      </w:r>
      <w:r>
        <w:rPr/>
        <w:t>броју</w:t>
      </w:r>
      <w:r>
        <w:rPr>
          <w:spacing w:val="-4"/>
        </w:rPr>
        <w:t> </w:t>
      </w:r>
      <w:r>
        <w:rPr/>
        <w:t>запослених на</w:t>
      </w:r>
      <w:r>
        <w:rPr>
          <w:spacing w:val="-1"/>
        </w:rPr>
        <w:t> </w:t>
      </w:r>
      <w:r>
        <w:rPr/>
        <w:t>пословима</w:t>
      </w:r>
      <w:r>
        <w:rPr>
          <w:spacing w:val="-1"/>
        </w:rPr>
        <w:t> </w:t>
      </w:r>
      <w:r>
        <w:rPr/>
        <w:t>креирања, праћења</w:t>
      </w:r>
      <w:r>
        <w:rPr>
          <w:spacing w:val="-1"/>
        </w:rPr>
        <w:t> </w:t>
      </w:r>
      <w:r>
        <w:rPr/>
        <w:t>и анализе АПЗ, недостајућим аналитичким капацитетима, те мањку кадра за</w:t>
      </w:r>
      <w:r>
        <w:rPr>
          <w:spacing w:val="80"/>
        </w:rPr>
        <w:t> </w:t>
      </w:r>
      <w:r>
        <w:rPr/>
        <w:t>усклађивање нормативног оквира у оквиру процеса приступања ЕУ. Додатно, организациона структура и управљачки механизми не одговарају предстојећим захтевима (попут управљања циклусом политике запошљавања, које треба да буде засновано на статистичким подацима, подацима о миграцијама и обукама; затим имплементације додатног образовања одраслих, као и транспоновања ЕУ </w:t>
      </w:r>
      <w:r>
        <w:rPr>
          <w:i/>
        </w:rPr>
        <w:t>acquis </w:t>
      </w:r>
      <w:r>
        <w:rPr/>
        <w:t>у домаће законодавство).</w:t>
      </w:r>
      <w:r>
        <w:rPr>
          <w:vertAlign w:val="superscript"/>
        </w:rPr>
        <w:t>132</w:t>
      </w:r>
      <w:r>
        <w:rPr>
          <w:vertAlign w:val="baseline"/>
        </w:rPr>
        <w:t> Посебни изазов представља непостојање формалних механизама координације између МРЗБСП и осталих министарстава (МПТНР, МП, МФ) на нивоу доносиоца одлука. Изазов, такође, представља висина финансијских средства која се издвајају за мере АПТР. Циљ МРЗБСП, у погледу политике запошљавања, је креирање делотворне политике запошљавања, те постизање што виших стопа запослености. Како би се ово постигло, неопходно је превазилажење проблема капацитета МРЗБСП запошљавањем додатних службеника, те унапређење аналитичких капацитета Одељења за активне мере политике запошљавања у оквиру Сектора за рад и запошљавање. Како би се делотворност политике запошљавања обезбедила правилним спровођењем мера, неопходно је ојачати функцију праћења и обезбедити инструменте њене примене. МРЗБСП поседује екстензивно знање и искуство у креирању активне политике запошљавања које треба искористити за увођење новина у политику запошљавања. Укључивање овог ресурса у процес планирања међусекторских мера допринело би ефикаснијим мерама, те постизању бољих резултата, уз потенцијално мање трошење буџетских средстава.</w:t>
      </w:r>
    </w:p>
    <w:p>
      <w:pPr>
        <w:pStyle w:val="BodyText"/>
        <w:rPr>
          <w:sz w:val="20"/>
        </w:rPr>
      </w:pPr>
    </w:p>
    <w:p>
      <w:pPr>
        <w:pStyle w:val="BodyText"/>
        <w:rPr>
          <w:sz w:val="20"/>
        </w:rPr>
      </w:pPr>
    </w:p>
    <w:p>
      <w:pPr>
        <w:pStyle w:val="BodyText"/>
        <w:spacing w:before="66"/>
        <w:rPr>
          <w:sz w:val="20"/>
        </w:rPr>
      </w:pPr>
      <w:r>
        <w:rPr>
          <w:sz w:val="20"/>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203492</wp:posOffset>
                </wp:positionV>
                <wp:extent cx="1829435" cy="7620"/>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2301pt;width:144.020pt;height:.60004pt;mso-position-horizontal-relative:page;mso-position-vertical-relative:paragraph;z-index:-15700992;mso-wrap-distance-left:0;mso-wrap-distance-right:0" id="docshape188"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132</w:t>
      </w:r>
      <w:r>
        <w:rPr>
          <w:spacing w:val="-4"/>
          <w:sz w:val="20"/>
          <w:vertAlign w:val="baseline"/>
        </w:rPr>
        <w:t> </w:t>
      </w:r>
      <w:r>
        <w:rPr>
          <w:sz w:val="20"/>
          <w:vertAlign w:val="baseline"/>
        </w:rPr>
        <w:t>Међународна</w:t>
      </w:r>
      <w:r>
        <w:rPr>
          <w:spacing w:val="-4"/>
          <w:sz w:val="20"/>
          <w:vertAlign w:val="baseline"/>
        </w:rPr>
        <w:t> </w:t>
      </w:r>
      <w:r>
        <w:rPr>
          <w:sz w:val="20"/>
          <w:vertAlign w:val="baseline"/>
        </w:rPr>
        <w:t>организација</w:t>
      </w:r>
      <w:r>
        <w:rPr>
          <w:spacing w:val="-4"/>
          <w:sz w:val="20"/>
          <w:vertAlign w:val="baseline"/>
        </w:rPr>
        <w:t> </w:t>
      </w:r>
      <w:r>
        <w:rPr>
          <w:sz w:val="20"/>
          <w:vertAlign w:val="baseline"/>
        </w:rPr>
        <w:t>рада</w:t>
      </w:r>
      <w:r>
        <w:rPr>
          <w:spacing w:val="-1"/>
          <w:sz w:val="20"/>
          <w:vertAlign w:val="baseline"/>
        </w:rPr>
        <w:t> </w:t>
      </w:r>
      <w:r>
        <w:rPr>
          <w:sz w:val="20"/>
          <w:vertAlign w:val="baseline"/>
        </w:rPr>
        <w:t>(2020),</w:t>
      </w:r>
      <w:r>
        <w:rPr>
          <w:spacing w:val="-3"/>
          <w:sz w:val="20"/>
          <w:vertAlign w:val="baseline"/>
        </w:rPr>
        <w:t> </w:t>
      </w:r>
      <w:r>
        <w:rPr>
          <w:sz w:val="20"/>
          <w:vertAlign w:val="baseline"/>
        </w:rPr>
        <w:t>Organizational</w:t>
      </w:r>
      <w:r>
        <w:rPr>
          <w:spacing w:val="-4"/>
          <w:sz w:val="20"/>
          <w:vertAlign w:val="baseline"/>
        </w:rPr>
        <w:t> </w:t>
      </w:r>
      <w:r>
        <w:rPr>
          <w:sz w:val="20"/>
          <w:vertAlign w:val="baseline"/>
        </w:rPr>
        <w:t>review</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Employment</w:t>
      </w:r>
      <w:r>
        <w:rPr>
          <w:spacing w:val="-5"/>
          <w:sz w:val="20"/>
          <w:vertAlign w:val="baseline"/>
        </w:rPr>
        <w:t> </w:t>
      </w:r>
      <w:r>
        <w:rPr>
          <w:sz w:val="20"/>
          <w:vertAlign w:val="baseline"/>
        </w:rPr>
        <w:t>Department</w:t>
      </w:r>
      <w:r>
        <w:rPr>
          <w:spacing w:val="-5"/>
          <w:sz w:val="20"/>
          <w:vertAlign w:val="baseline"/>
        </w:rPr>
        <w:t> </w:t>
      </w:r>
      <w:r>
        <w:rPr>
          <w:sz w:val="20"/>
          <w:vertAlign w:val="baseline"/>
        </w:rPr>
        <w:t>of</w:t>
      </w:r>
      <w:r>
        <w:rPr>
          <w:spacing w:val="-6"/>
          <w:sz w:val="20"/>
          <w:vertAlign w:val="baseline"/>
        </w:rPr>
        <w:t> </w:t>
      </w:r>
      <w:r>
        <w:rPr>
          <w:sz w:val="20"/>
          <w:vertAlign w:val="baseline"/>
        </w:rPr>
        <w:t>the Ministry of Labour, Employment, Veterans and Social Affairs of the Republic of Serbia, First draft</w:t>
      </w:r>
    </w:p>
    <w:p>
      <w:pPr>
        <w:spacing w:after="0"/>
        <w:jc w:val="left"/>
        <w:rPr>
          <w:sz w:val="20"/>
        </w:rPr>
        <w:sectPr>
          <w:pgSz w:w="11900" w:h="16850"/>
          <w:pgMar w:header="0" w:footer="777" w:top="1360" w:bottom="960" w:left="566" w:right="850"/>
        </w:sectPr>
      </w:pPr>
    </w:p>
    <w:p>
      <w:pPr>
        <w:pStyle w:val="BodyText"/>
        <w:spacing w:before="71"/>
        <w:ind w:left="874" w:right="583"/>
        <w:jc w:val="both"/>
      </w:pPr>
      <w:r>
        <w:rPr>
          <w:i/>
        </w:rPr>
        <w:t>Министарство привреде </w:t>
      </w:r>
      <w:r>
        <w:rPr/>
        <w:t>(МП) својим политикама подршке сектору малих и средњих предузећа и предузетника (МСПП) и подстицања, те усмеравања инвестиција у значајној мери утиче на политику запошљавања у Републици Србији. Изазов који се у том погледу јавља пред МРЗБСП и МП је синхронизација и координисано деловање политике запошљавања и политике привредног развоја. Од суштинског значаја за остваривање одрживог привредног развоја, јесте и доступност квалитетне радне снаге, што је у директној вези са политиком запошљавања. У том смислу, посредовање за запошљавање је прва активност у којој се политика запошљавања и политика привредног развоја сусрећу и у којој два министарства треба да сарађују. Такође, МРЗБСП и НСЗ требали би да буду укључени у све кораке преговарања и уговарања страних директних инвестиција, како би се на време приступило обезбеђивању адекватне радне снаге. МП и Развојна агенција Србије у</w:t>
      </w:r>
      <w:r>
        <w:rPr>
          <w:spacing w:val="-5"/>
        </w:rPr>
        <w:t> </w:t>
      </w:r>
      <w:r>
        <w:rPr/>
        <w:t>протеклом периоду</w:t>
      </w:r>
      <w:r>
        <w:rPr>
          <w:spacing w:val="-5"/>
        </w:rPr>
        <w:t> </w:t>
      </w:r>
      <w:r>
        <w:rPr/>
        <w:t>развили су мрежу Регионалних развојних агенција којима поверавају послове пружања услуга попут обука за МСПП по акредитованом моделу. Модел и потенцијал ових агенција може бити искоришћен у оквиру имплементације мера АПТР.</w:t>
      </w:r>
    </w:p>
    <w:p>
      <w:pPr>
        <w:pStyle w:val="BodyText"/>
        <w:spacing w:before="121"/>
        <w:ind w:left="874" w:right="584"/>
        <w:jc w:val="both"/>
      </w:pPr>
      <w:r>
        <w:rPr>
          <w:i/>
        </w:rPr>
        <w:t>Министарство финансија </w:t>
      </w:r>
      <w:r>
        <w:rPr/>
        <w:t>(МФ) пореском политиком може утицати на политику запошљавања. Такође, расподела буџетских средстава и њихово усмеравање на мере АПТР веома је значајна за делотворност и обухват активне политике запошљавања. У циљу бољег планирања, ефикасности и ефективности политике запошљавања неопходно је укључивање МФ на нивоу доносиоца одлука у њено креирање. Са друге стране, у циљу постизања веће ефикасности олакшица за порезе и доприносе, неопходно је укључивање МРЗБСП у процес њиховог утврђивања, како би се прецизније утврдиле циљне групе и критеријуми за остваривање олакшица.</w:t>
      </w:r>
    </w:p>
    <w:p>
      <w:pPr>
        <w:pStyle w:val="BodyText"/>
        <w:spacing w:before="121"/>
        <w:ind w:left="874" w:right="583"/>
        <w:jc w:val="both"/>
      </w:pPr>
      <w:r>
        <w:rPr/>
        <w:t>Министарство омладине и спорта (МОС) се у оквиру свог мандата бави унапређењем положаја младих у Републици Србији. Укључивање младих на тржиште рада је један</w:t>
      </w:r>
      <w:r>
        <w:rPr>
          <w:spacing w:val="40"/>
        </w:rPr>
        <w:t> </w:t>
      </w:r>
      <w:r>
        <w:rPr/>
        <w:t>од битних фактора у том погледу. Тачка сарадње МРЗБСП и МОС требало би да буде рад на олакшаној транзицији младих из образовања на тржиште рада, која ће резултирати већом стопом запослености младих и смањеном </w:t>
      </w:r>
      <w:r>
        <w:rPr>
          <w:i/>
        </w:rPr>
        <w:t>NEET </w:t>
      </w:r>
      <w:r>
        <w:rPr/>
        <w:t>стопом. За то је неопходно тешње повезивање образовне политике са политиком запошљавања, уз уважавање знања и капацитета омладинског сектора (не само МОС, већ и целокупне мреже канцеларија за младе и организација које раде са младима). Остваривању овог циља може допринети пружање могућности организацијама, које раде са младима, да се укључе на тржиште пружаоца услуга АПТР.</w:t>
      </w:r>
    </w:p>
    <w:p>
      <w:pPr>
        <w:pStyle w:val="BodyText"/>
        <w:spacing w:before="120"/>
        <w:ind w:left="874" w:right="586"/>
        <w:jc w:val="both"/>
      </w:pPr>
      <w:r>
        <w:rPr>
          <w:i/>
        </w:rPr>
        <w:t>Министарство просвете, науке и технолошког развоја </w:t>
      </w:r>
      <w:r>
        <w:rPr/>
        <w:t>(МПНТР) као институција одговорна за креирање образовне политике има директан утицај на тржиште рада, зато што исходи образовне политике диктирају квалитет понуде радне снаге. Питање усклађености квалификација са потребама тржишта рада, као и уређење система образовања одраслих представљају питања од заједничког интереса МПНТР и МРЗБСП. Завршетак процеса уређења националног система квалификација, те његово повезивање са стандардима занимања, као и наставак промоције и уређења система образовања одраслих (признавање претходног учења, ширење мреже и акредитација ЈПОА) свакако су активности на којима треба да постоји сарадња два министарства. У претходном периоду препознат је значај повезивања система образовања и запошљавања и синергија њиховог деловања постоји. Изазов представља спора реализација планираних активности.</w:t>
      </w:r>
    </w:p>
    <w:p>
      <w:pPr>
        <w:pStyle w:val="BodyText"/>
        <w:spacing w:before="121"/>
        <w:ind w:left="874" w:right="585"/>
        <w:jc w:val="both"/>
      </w:pPr>
      <w:r>
        <w:rPr>
          <w:i/>
        </w:rPr>
        <w:t>Национална служба за запошљавање </w:t>
      </w:r>
      <w:r>
        <w:rPr/>
        <w:t>(НСЗ) као носилац имплементације политике запошљавања директно утиче на политику запошљавања. Основни изазови НСЗ огледају</w:t>
      </w:r>
      <w:r>
        <w:rPr>
          <w:spacing w:val="76"/>
          <w:w w:val="150"/>
        </w:rPr>
        <w:t> </w:t>
      </w:r>
      <w:r>
        <w:rPr/>
        <w:t>се</w:t>
      </w:r>
      <w:r>
        <w:rPr>
          <w:spacing w:val="28"/>
        </w:rPr>
        <w:t>  </w:t>
      </w:r>
      <w:r>
        <w:rPr/>
        <w:t>у</w:t>
      </w:r>
      <w:r>
        <w:rPr>
          <w:spacing w:val="75"/>
          <w:w w:val="150"/>
        </w:rPr>
        <w:t> </w:t>
      </w:r>
      <w:r>
        <w:rPr/>
        <w:t>неповољној</w:t>
      </w:r>
      <w:r>
        <w:rPr>
          <w:spacing w:val="25"/>
        </w:rPr>
        <w:t>  </w:t>
      </w:r>
      <w:r>
        <w:rPr/>
        <w:t>структури</w:t>
      </w:r>
      <w:r>
        <w:rPr>
          <w:spacing w:val="26"/>
        </w:rPr>
        <w:t>  </w:t>
      </w:r>
      <w:r>
        <w:rPr/>
        <w:t>запослених,</w:t>
      </w:r>
      <w:r>
        <w:rPr>
          <w:spacing w:val="25"/>
        </w:rPr>
        <w:t>  </w:t>
      </w:r>
      <w:r>
        <w:rPr/>
        <w:t>односно</w:t>
      </w:r>
      <w:r>
        <w:rPr>
          <w:spacing w:val="26"/>
        </w:rPr>
        <w:t>  </w:t>
      </w:r>
      <w:r>
        <w:rPr/>
        <w:t>у</w:t>
      </w:r>
      <w:r>
        <w:rPr>
          <w:spacing w:val="73"/>
          <w:w w:val="150"/>
        </w:rPr>
        <w:t> </w:t>
      </w:r>
      <w:r>
        <w:rPr/>
        <w:t>недовољном</w:t>
      </w:r>
      <w:r>
        <w:rPr>
          <w:spacing w:val="80"/>
          <w:w w:val="150"/>
        </w:rPr>
        <w:t> </w:t>
      </w:r>
      <w:r>
        <w:rPr>
          <w:spacing w:val="-2"/>
        </w:rPr>
        <w:t>броју</w:t>
      </w:r>
    </w:p>
    <w:p>
      <w:pPr>
        <w:pStyle w:val="BodyText"/>
        <w:spacing w:after="0"/>
        <w:jc w:val="both"/>
        <w:sectPr>
          <w:pgSz w:w="11900" w:h="16850"/>
          <w:pgMar w:header="0" w:footer="777" w:top="1360" w:bottom="960" w:left="566" w:right="850"/>
        </w:sectPr>
      </w:pPr>
    </w:p>
    <w:p>
      <w:pPr>
        <w:pStyle w:val="BodyText"/>
        <w:spacing w:before="71"/>
        <w:ind w:left="874" w:right="583"/>
        <w:jc w:val="both"/>
      </w:pPr>
      <w:r>
        <w:rPr/>
        <w:t>саветника, као и у недовољним финансијским ресурсима за имплементацију политике запошљавања, што утиче на обим и квалитет пружене услуге крајњим корисницима (незапосленима и послодавцима). На ефективност пружених услуга, такође, утиче застарели систем профилисања и укључивања у мере који се заснива на одлуци саветника.</w:t>
      </w:r>
      <w:r>
        <w:rPr>
          <w:vertAlign w:val="superscript"/>
        </w:rPr>
        <w:t>133</w:t>
      </w:r>
      <w:r>
        <w:rPr>
          <w:vertAlign w:val="baseline"/>
        </w:rPr>
        <w:t> Премда се последњих година доста радило на унапређењу капацитета НСЗ (пре свега техничких, али и људских – у смислу обучености и оспособљености), они су и даље ограничавајући фактор. Сарадња МРЗБСП и НСЗ дефинише се на годишњем нивоу потписивањем Споразума о учинку између ове две институције. Ови споразуми садрже годишње квантитативне циљеве у смислу пружања услуга које НСЗ треба да испуни, те њихова ефективност, као и квалитативни циљеви. Мониторинг спровођења Споразума о учинку, врши МРЗБСП на бази писаних извештаја припремљених од стране НСЗ.</w:t>
      </w:r>
      <w:r>
        <w:rPr>
          <w:vertAlign w:val="superscript"/>
        </w:rPr>
        <w:t>134</w:t>
      </w:r>
      <w:r>
        <w:rPr>
          <w:vertAlign w:val="baseline"/>
        </w:rPr>
        <w:t> У наредном периоду неопходно је радити на унапређењу ове сарадње, кроз увођење редовних аналитичких извештаја креираних од стране НСЗ, а у циљу креирања унапређених мера политике запошљавања од стране </w:t>
      </w:r>
      <w:r>
        <w:rPr>
          <w:spacing w:val="-2"/>
          <w:vertAlign w:val="baseline"/>
        </w:rPr>
        <w:t>МРЗБСП.</w:t>
      </w:r>
    </w:p>
    <w:p>
      <w:pPr>
        <w:pStyle w:val="BodyText"/>
        <w:spacing w:before="121"/>
        <w:ind w:left="874" w:right="587"/>
        <w:jc w:val="both"/>
      </w:pPr>
      <w:r>
        <w:rPr>
          <w:i/>
        </w:rPr>
        <w:t>Јединице локалне самоуправе </w:t>
      </w:r>
      <w:r>
        <w:rPr/>
        <w:t>(ЈЛС) у</w:t>
      </w:r>
      <w:r>
        <w:rPr>
          <w:spacing w:val="-3"/>
        </w:rPr>
        <w:t> </w:t>
      </w:r>
      <w:r>
        <w:rPr/>
        <w:t>свом мандату</w:t>
      </w:r>
      <w:r>
        <w:rPr>
          <w:spacing w:val="-3"/>
        </w:rPr>
        <w:t> </w:t>
      </w:r>
      <w:r>
        <w:rPr/>
        <w:t>имају</w:t>
      </w:r>
      <w:r>
        <w:rPr>
          <w:spacing w:val="-3"/>
        </w:rPr>
        <w:t> </w:t>
      </w:r>
      <w:r>
        <w:rPr/>
        <w:t>креирање локалних политика запошљавања и у том смислу утичу на креирање политике запошљавања. Са друге стране, локалне политике запошљавања морају кореспондирати националној политици запошљавања, те је утицај обостран. Сарадња МРЗБСП и ЈЛС одвија се кроз суфинансирање ЛАПЗ од стране МРЗБСП. Лоше креирани локални планови запошљавања често су последица недостатка капацитета у ЈЛС. У протеклом периоду доста је рађено на унапређењу локалних капацитета за планирање и имплементацију локалних политика, између осталог и политике запошљавања. Потребно је подстаћи ЈЛС да своје постојеће капацитете и искористе. То је могуће урадити увођењем финансијских подстицаја за ЈЛС које израђују локалне планове запошљавања у којима планирају и мере које нису стандардно предвиђене у НАПЗ и које би могле да се окарактеришу као „иновативне“. Како не би дошло до ускраћивања финансијских средстава недовољно развијеним ЈЛС, које немају капацитета за развој иновативних ЛАПЗ, поменути финансијски подстицаји требали би да буду додатак постојећој шеми суфинансирања ЛАПЗ.</w:t>
      </w:r>
    </w:p>
    <w:p>
      <w:pPr>
        <w:pStyle w:val="Heading3"/>
        <w:spacing w:before="126"/>
      </w:pPr>
      <w:r>
        <w:rPr/>
        <w:t>Социјални</w:t>
      </w:r>
      <w:r>
        <w:rPr>
          <w:spacing w:val="-3"/>
        </w:rPr>
        <w:t> </w:t>
      </w:r>
      <w:r>
        <w:rPr>
          <w:spacing w:val="-2"/>
        </w:rPr>
        <w:t>партнери</w:t>
      </w:r>
    </w:p>
    <w:p>
      <w:pPr>
        <w:pStyle w:val="BodyText"/>
        <w:spacing w:before="115"/>
        <w:ind w:left="874" w:right="586"/>
        <w:jc w:val="both"/>
      </w:pPr>
      <w:r>
        <w:rPr>
          <w:i/>
        </w:rPr>
        <w:t>Организације послодаваца </w:t>
      </w:r>
      <w:r>
        <w:rPr/>
        <w:t>(укључујући и коморе, како домаћих, тако и иностраних фирми) укључене су у процес креирања политике запошљавања и у оквиру њега представљају интересе послодаваца, као важног чиниоца тржишта рада. Изазов који се и том смислу јавља јесте неадекватна понуда радне снаге, недовољно компетентна и квалификована радна снага. Сарадња МРЗБСП и организација послодаваца формално се одвија кроз процес доношења НАПЗ, док је на нивоу имплементације НСЗ у директном контакту са послодавцима и профилисање незапослених се врши у односу на потребе локалног тржишта рада.</w:t>
      </w:r>
    </w:p>
    <w:p>
      <w:pPr>
        <w:pStyle w:val="BodyText"/>
        <w:spacing w:before="121"/>
        <w:ind w:left="874" w:right="588"/>
        <w:jc w:val="both"/>
      </w:pPr>
      <w:r>
        <w:rPr>
          <w:i/>
        </w:rPr>
        <w:t>Синдикати </w:t>
      </w:r>
      <w:r>
        <w:rPr/>
        <w:t>као организације запослених радника политици запошљавања приступају из угла унапређења и заштите положаја запослених. Синдикати јесу формално укључени у процес креирања и праћења политике запошљавања, међутим њихов</w:t>
      </w:r>
      <w:r>
        <w:rPr>
          <w:spacing w:val="40"/>
        </w:rPr>
        <w:t> </w:t>
      </w:r>
      <w:r>
        <w:rPr/>
        <w:t>утицај је занемарљив, предлози које износе кроз процес консултација, обично нису прихваћени. Неопходно је радити на оснаживању синдиката да узму активније учешће</w:t>
      </w:r>
    </w:p>
    <w:p>
      <w:pPr>
        <w:pStyle w:val="BodyText"/>
        <w:rPr>
          <w:sz w:val="20"/>
        </w:rPr>
      </w:pPr>
    </w:p>
    <w:p>
      <w:pPr>
        <w:pStyle w:val="BodyText"/>
        <w:spacing w:before="47"/>
        <w:rPr>
          <w:sz w:val="20"/>
        </w:rPr>
      </w:pPr>
      <w:r>
        <w:rPr>
          <w:sz w:val="20"/>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191420</wp:posOffset>
                </wp:positionV>
                <wp:extent cx="1829435" cy="7620"/>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072499pt;width:144.020pt;height:.60004pt;mso-position-horizontal-relative:page;mso-position-vertical-relative:paragraph;z-index:-15700480;mso-wrap-distance-left:0;mso-wrap-distance-right:0" id="docshape189" filled="true" fillcolor="#000000" stroked="false">
                <v:fill type="solid"/>
                <w10:wrap type="topAndBottom"/>
              </v:rect>
            </w:pict>
          </mc:Fallback>
        </mc:AlternateContent>
      </w:r>
    </w:p>
    <w:p>
      <w:pPr>
        <w:spacing w:before="104"/>
        <w:ind w:left="874" w:right="1283" w:firstLine="0"/>
        <w:jc w:val="left"/>
        <w:rPr>
          <w:sz w:val="20"/>
        </w:rPr>
      </w:pPr>
      <w:r>
        <w:rPr>
          <w:sz w:val="20"/>
          <w:vertAlign w:val="superscript"/>
        </w:rPr>
        <w:t>133</w:t>
      </w:r>
      <w:r>
        <w:rPr>
          <w:spacing w:val="-4"/>
          <w:sz w:val="20"/>
          <w:vertAlign w:val="baseline"/>
        </w:rPr>
        <w:t> </w:t>
      </w:r>
      <w:r>
        <w:rPr>
          <w:sz w:val="20"/>
          <w:vertAlign w:val="baseline"/>
        </w:rPr>
        <w:t>Међународна</w:t>
      </w:r>
      <w:r>
        <w:rPr>
          <w:spacing w:val="-4"/>
          <w:sz w:val="20"/>
          <w:vertAlign w:val="baseline"/>
        </w:rPr>
        <w:t> </w:t>
      </w:r>
      <w:r>
        <w:rPr>
          <w:sz w:val="20"/>
          <w:vertAlign w:val="baseline"/>
        </w:rPr>
        <w:t>организација</w:t>
      </w:r>
      <w:r>
        <w:rPr>
          <w:spacing w:val="-4"/>
          <w:sz w:val="20"/>
          <w:vertAlign w:val="baseline"/>
        </w:rPr>
        <w:t> </w:t>
      </w:r>
      <w:r>
        <w:rPr>
          <w:sz w:val="20"/>
          <w:vertAlign w:val="baseline"/>
        </w:rPr>
        <w:t>рада</w:t>
      </w:r>
      <w:r>
        <w:rPr>
          <w:spacing w:val="-4"/>
          <w:sz w:val="20"/>
          <w:vertAlign w:val="baseline"/>
        </w:rPr>
        <w:t> </w:t>
      </w:r>
      <w:r>
        <w:rPr>
          <w:sz w:val="20"/>
          <w:vertAlign w:val="baseline"/>
        </w:rPr>
        <w:t>(2020),</w:t>
      </w:r>
      <w:r>
        <w:rPr>
          <w:spacing w:val="-4"/>
          <w:sz w:val="20"/>
          <w:vertAlign w:val="baseline"/>
        </w:rPr>
        <w:t> </w:t>
      </w:r>
      <w:r>
        <w:rPr>
          <w:sz w:val="20"/>
          <w:vertAlign w:val="baseline"/>
        </w:rPr>
        <w:t>Rapid</w:t>
      </w:r>
      <w:r>
        <w:rPr>
          <w:spacing w:val="-3"/>
          <w:sz w:val="20"/>
          <w:vertAlign w:val="baseline"/>
        </w:rPr>
        <w:t> </w:t>
      </w:r>
      <w:r>
        <w:rPr>
          <w:sz w:val="20"/>
          <w:vertAlign w:val="baseline"/>
        </w:rPr>
        <w:t>assessment</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administrative</w:t>
      </w:r>
      <w:r>
        <w:rPr>
          <w:spacing w:val="-4"/>
          <w:sz w:val="20"/>
          <w:vertAlign w:val="baseline"/>
        </w:rPr>
        <w:t> </w:t>
      </w:r>
      <w:r>
        <w:rPr>
          <w:sz w:val="20"/>
          <w:vertAlign w:val="baseline"/>
        </w:rPr>
        <w:t>capacity</w:t>
      </w:r>
      <w:r>
        <w:rPr>
          <w:spacing w:val="-6"/>
          <w:sz w:val="20"/>
          <w:vertAlign w:val="baseline"/>
        </w:rPr>
        <w:t> </w:t>
      </w:r>
      <w:r>
        <w:rPr>
          <w:sz w:val="20"/>
          <w:vertAlign w:val="baseline"/>
        </w:rPr>
        <w:t>of</w:t>
      </w:r>
      <w:r>
        <w:rPr>
          <w:spacing w:val="-6"/>
          <w:sz w:val="20"/>
          <w:vertAlign w:val="baseline"/>
        </w:rPr>
        <w:t> </w:t>
      </w:r>
      <w:r>
        <w:rPr>
          <w:sz w:val="20"/>
          <w:vertAlign w:val="baseline"/>
        </w:rPr>
        <w:t>the National Employment Service of Serbia, First draft</w:t>
      </w:r>
    </w:p>
    <w:p>
      <w:pPr>
        <w:spacing w:before="1"/>
        <w:ind w:left="874" w:right="0" w:firstLine="0"/>
        <w:jc w:val="left"/>
        <w:rPr>
          <w:sz w:val="20"/>
        </w:rPr>
      </w:pPr>
      <w:r>
        <w:rPr>
          <w:sz w:val="20"/>
          <w:vertAlign w:val="superscript"/>
        </w:rPr>
        <w:t>134</w:t>
      </w:r>
      <w:r>
        <w:rPr>
          <w:spacing w:val="-2"/>
          <w:sz w:val="20"/>
          <w:vertAlign w:val="baseline"/>
        </w:rPr>
        <w:t> Ибид.</w:t>
      </w:r>
    </w:p>
    <w:p>
      <w:pPr>
        <w:spacing w:after="0"/>
        <w:jc w:val="left"/>
        <w:rPr>
          <w:sz w:val="20"/>
        </w:rPr>
        <w:sectPr>
          <w:pgSz w:w="11900" w:h="16850"/>
          <w:pgMar w:header="0" w:footer="777" w:top="1360" w:bottom="960" w:left="566" w:right="850"/>
        </w:sectPr>
      </w:pPr>
    </w:p>
    <w:p>
      <w:pPr>
        <w:pStyle w:val="BodyText"/>
        <w:spacing w:before="71"/>
        <w:ind w:left="874" w:right="593"/>
        <w:jc w:val="both"/>
      </w:pPr>
      <w:r>
        <w:rPr/>
        <w:t>у дијалогу са креаторима политике запошљавања, те да снажније заговарају интересе циљне групе коју представљају.</w:t>
      </w:r>
    </w:p>
    <w:p>
      <w:pPr>
        <w:pStyle w:val="Heading3"/>
        <w:spacing w:before="125"/>
      </w:pPr>
      <w:r>
        <w:rPr/>
        <w:t>Међународне</w:t>
      </w:r>
      <w:r>
        <w:rPr>
          <w:spacing w:val="-7"/>
        </w:rPr>
        <w:t> </w:t>
      </w:r>
      <w:r>
        <w:rPr/>
        <w:t>организације</w:t>
      </w:r>
      <w:r>
        <w:rPr>
          <w:spacing w:val="-6"/>
        </w:rPr>
        <w:t> </w:t>
      </w:r>
      <w:r>
        <w:rPr/>
        <w:t>и</w:t>
      </w:r>
      <w:r>
        <w:rPr>
          <w:spacing w:val="-4"/>
        </w:rPr>
        <w:t> </w:t>
      </w:r>
      <w:r>
        <w:rPr/>
        <w:t>донаторска</w:t>
      </w:r>
      <w:r>
        <w:rPr>
          <w:spacing w:val="-4"/>
        </w:rPr>
        <w:t> </w:t>
      </w:r>
      <w:r>
        <w:rPr>
          <w:spacing w:val="-2"/>
        </w:rPr>
        <w:t>заједница</w:t>
      </w:r>
    </w:p>
    <w:p>
      <w:pPr>
        <w:pStyle w:val="BodyText"/>
        <w:spacing w:before="115"/>
        <w:ind w:left="874" w:right="578"/>
        <w:jc w:val="both"/>
      </w:pPr>
      <w:r>
        <w:rPr>
          <w:i/>
        </w:rPr>
        <w:t>Међународне организације и донаторска заједница </w:t>
      </w:r>
      <w:r>
        <w:rPr/>
        <w:t>представљају</w:t>
      </w:r>
      <w:r>
        <w:rPr>
          <w:spacing w:val="-1"/>
        </w:rPr>
        <w:t> </w:t>
      </w:r>
      <w:r>
        <w:rPr/>
        <w:t>хетерогену групацију међународних учесника у политици запошљавања. Питање политике запошљавања од изузетне је важности за рад међународних организација и донаторске заједнице, из разлога што добро избалансирана политика запошљавања смањује потребу за економским миграцијама неквалификоване и ниско квалификоване радне снаге (исељавање незапослених лица услед немогућности да у Републици Србији нађу запослење). Међународне организације и донаторска заједница у Републици Србији поступају у складу са међународним нормама и интересима земаља из којих потичу. Њихови напори да утичу и унапреде политику запошљавања у РС, свакако нису у колизији са национално постављеним циљевима, те треба искористити њихово присуство и научене лекције (како из њихових земаља, тако и са пројекта спроведених у РС).</w:t>
      </w:r>
    </w:p>
    <w:p>
      <w:pPr>
        <w:pStyle w:val="Heading3"/>
        <w:spacing w:before="126"/>
      </w:pPr>
      <w:r>
        <w:rPr/>
        <w:t>Невладин</w:t>
      </w:r>
      <w:r>
        <w:rPr>
          <w:spacing w:val="-1"/>
        </w:rPr>
        <w:t> </w:t>
      </w:r>
      <w:r>
        <w:rPr>
          <w:spacing w:val="-2"/>
        </w:rPr>
        <w:t>сектор</w:t>
      </w:r>
    </w:p>
    <w:p>
      <w:pPr>
        <w:pStyle w:val="BodyText"/>
        <w:spacing w:before="115"/>
        <w:ind w:left="874" w:right="584"/>
        <w:jc w:val="both"/>
      </w:pPr>
      <w:r>
        <w:rPr>
          <w:i/>
        </w:rPr>
        <w:t>Организације цивилног друштва </w:t>
      </w:r>
      <w:r>
        <w:rPr/>
        <w:t>политици запошљавања приступају углавном заступајући интересе појединих категорија теже запошљивих категорија. У складу са тренутном регулативом, ОЦД нема могућности да се укључе у имплементацију политике запошљавања. У циљу повећања запошљивости и запослености посебно угрожених група за чија се права боре, неопходно је њихово укључивање у процес имплементације активних мера тржишта рада. ОЦД већ имају велико искуство у раду са</w:t>
      </w:r>
      <w:r>
        <w:rPr>
          <w:spacing w:val="-1"/>
        </w:rPr>
        <w:t> </w:t>
      </w:r>
      <w:r>
        <w:rPr/>
        <w:t>вулнерабилним</w:t>
      </w:r>
      <w:r>
        <w:rPr>
          <w:spacing w:val="-1"/>
        </w:rPr>
        <w:t> </w:t>
      </w:r>
      <w:r>
        <w:rPr/>
        <w:t>категоријама</w:t>
      </w:r>
      <w:r>
        <w:rPr>
          <w:spacing w:val="-1"/>
        </w:rPr>
        <w:t> </w:t>
      </w:r>
      <w:r>
        <w:rPr/>
        <w:t>лица, те</w:t>
      </w:r>
      <w:r>
        <w:rPr>
          <w:spacing w:val="-1"/>
        </w:rPr>
        <w:t> </w:t>
      </w:r>
      <w:r>
        <w:rPr/>
        <w:t>би сарадња са њима</w:t>
      </w:r>
      <w:r>
        <w:rPr>
          <w:spacing w:val="-1"/>
        </w:rPr>
        <w:t> </w:t>
      </w:r>
      <w:r>
        <w:rPr/>
        <w:t>и коришћење</w:t>
      </w:r>
      <w:r>
        <w:rPr>
          <w:spacing w:val="-1"/>
        </w:rPr>
        <w:t> </w:t>
      </w:r>
      <w:r>
        <w:rPr/>
        <w:t>тог њиховог потенцијала као подршке процесу запошљавања дало значајније резултате у погледу ефективности мера (нпр. уколико су у питању жене жртве насиља, организације цивилног друштва могу им помоћи у оснаживању, поред обуке или тренинга који ће</w:t>
      </w:r>
      <w:r>
        <w:rPr>
          <w:spacing w:val="80"/>
        </w:rPr>
        <w:t> </w:t>
      </w:r>
      <w:r>
        <w:rPr/>
        <w:t>им обезбедити).</w:t>
      </w:r>
    </w:p>
    <w:p>
      <w:pPr>
        <w:pStyle w:val="BodyText"/>
        <w:spacing w:before="121"/>
        <w:ind w:left="874" w:right="583"/>
        <w:jc w:val="both"/>
      </w:pPr>
      <w:r>
        <w:rPr>
          <w:i/>
        </w:rPr>
        <w:t>Агенције за запошљавање </w:t>
      </w:r>
      <w:r>
        <w:rPr/>
        <w:t>послују у оквиру система запошљавања у суженом сегменту headhunting-а за рад у иностранству и за рад у великим (углавном) иностраним компанијама. Непостојање додатних фондова за њихово укључивање у</w:t>
      </w:r>
      <w:r>
        <w:rPr>
          <w:spacing w:val="40"/>
        </w:rPr>
        <w:t> </w:t>
      </w:r>
      <w:r>
        <w:rPr/>
        <w:t>имплементацију</w:t>
      </w:r>
      <w:r>
        <w:rPr>
          <w:spacing w:val="-8"/>
        </w:rPr>
        <w:t> </w:t>
      </w:r>
      <w:r>
        <w:rPr/>
        <w:t>мера</w:t>
      </w:r>
      <w:r>
        <w:rPr>
          <w:spacing w:val="-1"/>
        </w:rPr>
        <w:t> </w:t>
      </w:r>
      <w:r>
        <w:rPr/>
        <w:t>активне</w:t>
      </w:r>
      <w:r>
        <w:rPr>
          <w:spacing w:val="-3"/>
        </w:rPr>
        <w:t> </w:t>
      </w:r>
      <w:r>
        <w:rPr/>
        <w:t>политике</w:t>
      </w:r>
      <w:r>
        <w:rPr>
          <w:spacing w:val="-1"/>
        </w:rPr>
        <w:t> </w:t>
      </w:r>
      <w:r>
        <w:rPr/>
        <w:t>тржишта</w:t>
      </w:r>
      <w:r>
        <w:rPr>
          <w:spacing w:val="-1"/>
        </w:rPr>
        <w:t> </w:t>
      </w:r>
      <w:r>
        <w:rPr/>
        <w:t>рада, ограничило је</w:t>
      </w:r>
      <w:r>
        <w:rPr>
          <w:spacing w:val="-1"/>
        </w:rPr>
        <w:t> </w:t>
      </w:r>
      <w:r>
        <w:rPr/>
        <w:t>њихово</w:t>
      </w:r>
      <w:r>
        <w:rPr>
          <w:spacing w:val="-1"/>
        </w:rPr>
        <w:t> </w:t>
      </w:r>
      <w:r>
        <w:rPr/>
        <w:t>деловање у сегментима који нису „исплативи“ на тржишту, али јесу корисни за грађане, као што су каријерно вођење и саветовање, и посебно, саветовање за запошљавање, у смислу припреме тражилаца запослења за квалитетно представљање послодавцу, и самим тим ограничило је и њихов даљи раст и развој. Сарадња МРЗБСП и агенција за запошљавање могућа је у домену примене законом већ предвиђене могућности да се агенције, уз НСЗ, укључе у процес пружања услуга АПТР. Увођењем додатног фонда</w:t>
      </w:r>
      <w:r>
        <w:rPr>
          <w:spacing w:val="40"/>
        </w:rPr>
        <w:t> </w:t>
      </w:r>
      <w:r>
        <w:rPr/>
        <w:t>за ове намене, којим би управљало МРЗБСП спроводећи плаћање по учинку,</w:t>
      </w:r>
      <w:r>
        <w:rPr>
          <w:spacing w:val="40"/>
        </w:rPr>
        <w:t> </w:t>
      </w:r>
      <w:r>
        <w:rPr/>
        <w:t>омогућило би се превазилажење питања ”исплативости” за агенције за запошљавање. Уколико</w:t>
      </w:r>
      <w:r>
        <w:rPr>
          <w:spacing w:val="-2"/>
        </w:rPr>
        <w:t> </w:t>
      </w:r>
      <w:r>
        <w:rPr/>
        <w:t>би</w:t>
      </w:r>
      <w:r>
        <w:rPr>
          <w:spacing w:val="-1"/>
        </w:rPr>
        <w:t> </w:t>
      </w:r>
      <w:r>
        <w:rPr/>
        <w:t>виделе</w:t>
      </w:r>
      <w:r>
        <w:rPr>
          <w:spacing w:val="-3"/>
        </w:rPr>
        <w:t> </w:t>
      </w:r>
      <w:r>
        <w:rPr/>
        <w:t>своју</w:t>
      </w:r>
      <w:r>
        <w:rPr>
          <w:spacing w:val="-5"/>
        </w:rPr>
        <w:t> </w:t>
      </w:r>
      <w:r>
        <w:rPr/>
        <w:t>шансу</w:t>
      </w:r>
      <w:r>
        <w:rPr>
          <w:spacing w:val="-7"/>
        </w:rPr>
        <w:t> </w:t>
      </w:r>
      <w:r>
        <w:rPr/>
        <w:t>за</w:t>
      </w:r>
      <w:r>
        <w:rPr>
          <w:spacing w:val="-3"/>
        </w:rPr>
        <w:t> </w:t>
      </w:r>
      <w:r>
        <w:rPr/>
        <w:t>раст,</w:t>
      </w:r>
      <w:r>
        <w:rPr>
          <w:spacing w:val="-2"/>
        </w:rPr>
        <w:t> </w:t>
      </w:r>
      <w:r>
        <w:rPr/>
        <w:t>агенције</w:t>
      </w:r>
      <w:r>
        <w:rPr>
          <w:spacing w:val="-2"/>
        </w:rPr>
        <w:t> </w:t>
      </w:r>
      <w:r>
        <w:rPr/>
        <w:t>би усмериле</w:t>
      </w:r>
      <w:r>
        <w:rPr>
          <w:spacing w:val="-3"/>
        </w:rPr>
        <w:t> </w:t>
      </w:r>
      <w:r>
        <w:rPr/>
        <w:t>своје</w:t>
      </w:r>
      <w:r>
        <w:rPr>
          <w:spacing w:val="-3"/>
        </w:rPr>
        <w:t> </w:t>
      </w:r>
      <w:r>
        <w:rPr/>
        <w:t>капацитете</w:t>
      </w:r>
      <w:r>
        <w:rPr>
          <w:spacing w:val="-2"/>
        </w:rPr>
        <w:t> </w:t>
      </w:r>
      <w:r>
        <w:rPr/>
        <w:t>на</w:t>
      </w:r>
      <w:r>
        <w:rPr>
          <w:spacing w:val="-2"/>
        </w:rPr>
        <w:t> </w:t>
      </w:r>
      <w:r>
        <w:rPr/>
        <w:t>шири спектар услуга запошљавања за којима у друштву постоји потреба. Додатни предуслов за успешну имплементацију поменутих одредби Закона, али и простор за сарадњу МРЗБСП и агенција за запошљавање свакако је унапређење њихових капацитета у циљу што квалитетнијег пружања услуга крајњим корисницима.</w:t>
      </w:r>
    </w:p>
    <w:p>
      <w:pPr>
        <w:pStyle w:val="Heading3"/>
        <w:spacing w:before="126"/>
      </w:pPr>
      <w:r>
        <w:rPr/>
        <w:t>Корисници</w:t>
      </w:r>
      <w:r>
        <w:rPr>
          <w:spacing w:val="-5"/>
        </w:rPr>
        <w:t> </w:t>
      </w:r>
      <w:r>
        <w:rPr/>
        <w:t>мера</w:t>
      </w:r>
      <w:r>
        <w:rPr>
          <w:spacing w:val="-6"/>
        </w:rPr>
        <w:t> </w:t>
      </w:r>
      <w:r>
        <w:rPr/>
        <w:t>политике</w:t>
      </w:r>
      <w:r>
        <w:rPr>
          <w:spacing w:val="-3"/>
        </w:rPr>
        <w:t> </w:t>
      </w:r>
      <w:r>
        <w:rPr/>
        <w:t>запошљавања -</w:t>
      </w:r>
      <w:r>
        <w:rPr>
          <w:spacing w:val="-2"/>
        </w:rPr>
        <w:t> </w:t>
      </w:r>
      <w:r>
        <w:rPr/>
        <w:t>Циљне</w:t>
      </w:r>
      <w:r>
        <w:rPr>
          <w:spacing w:val="-3"/>
        </w:rPr>
        <w:t> </w:t>
      </w:r>
      <w:r>
        <w:rPr>
          <w:spacing w:val="-2"/>
        </w:rPr>
        <w:t>групе</w:t>
      </w:r>
    </w:p>
    <w:p>
      <w:pPr>
        <w:spacing w:before="115"/>
        <w:ind w:left="874" w:right="589" w:firstLine="0"/>
        <w:jc w:val="both"/>
        <w:rPr>
          <w:sz w:val="24"/>
        </w:rPr>
      </w:pPr>
      <w:r>
        <w:rPr>
          <w:i/>
          <w:sz w:val="24"/>
        </w:rPr>
        <w:t>Незапослено становништво радног узраста </w:t>
      </w:r>
      <w:r>
        <w:rPr>
          <w:sz w:val="24"/>
        </w:rPr>
        <w:t>је хетерогена група коју повезује исти проблем</w:t>
      </w:r>
      <w:r>
        <w:rPr>
          <w:spacing w:val="52"/>
          <w:sz w:val="24"/>
        </w:rPr>
        <w:t> </w:t>
      </w:r>
      <w:r>
        <w:rPr>
          <w:sz w:val="24"/>
        </w:rPr>
        <w:t>остваривања</w:t>
      </w:r>
      <w:r>
        <w:rPr>
          <w:spacing w:val="56"/>
          <w:sz w:val="24"/>
        </w:rPr>
        <w:t> </w:t>
      </w:r>
      <w:r>
        <w:rPr>
          <w:sz w:val="24"/>
        </w:rPr>
        <w:t>једног</w:t>
      </w:r>
      <w:r>
        <w:rPr>
          <w:spacing w:val="55"/>
          <w:sz w:val="24"/>
        </w:rPr>
        <w:t> </w:t>
      </w:r>
      <w:r>
        <w:rPr>
          <w:sz w:val="24"/>
        </w:rPr>
        <w:t>од</w:t>
      </w:r>
      <w:r>
        <w:rPr>
          <w:spacing w:val="55"/>
          <w:sz w:val="24"/>
        </w:rPr>
        <w:t> </w:t>
      </w:r>
      <w:r>
        <w:rPr>
          <w:sz w:val="24"/>
        </w:rPr>
        <w:t>основних</w:t>
      </w:r>
      <w:r>
        <w:rPr>
          <w:spacing w:val="57"/>
          <w:sz w:val="24"/>
        </w:rPr>
        <w:t> </w:t>
      </w:r>
      <w:r>
        <w:rPr>
          <w:sz w:val="24"/>
        </w:rPr>
        <w:t>људских</w:t>
      </w:r>
      <w:r>
        <w:rPr>
          <w:spacing w:val="57"/>
          <w:sz w:val="24"/>
        </w:rPr>
        <w:t> </w:t>
      </w:r>
      <w:r>
        <w:rPr>
          <w:sz w:val="24"/>
        </w:rPr>
        <w:t>права</w:t>
      </w:r>
      <w:r>
        <w:rPr>
          <w:spacing w:val="58"/>
          <w:sz w:val="24"/>
        </w:rPr>
        <w:t> </w:t>
      </w:r>
      <w:r>
        <w:rPr>
          <w:sz w:val="24"/>
        </w:rPr>
        <w:t>–</w:t>
      </w:r>
      <w:r>
        <w:rPr>
          <w:spacing w:val="55"/>
          <w:sz w:val="24"/>
        </w:rPr>
        <w:t> </w:t>
      </w:r>
      <w:r>
        <w:rPr>
          <w:sz w:val="24"/>
        </w:rPr>
        <w:t>права</w:t>
      </w:r>
      <w:r>
        <w:rPr>
          <w:spacing w:val="56"/>
          <w:sz w:val="24"/>
        </w:rPr>
        <w:t> </w:t>
      </w:r>
      <w:r>
        <w:rPr>
          <w:sz w:val="24"/>
        </w:rPr>
        <w:t>на</w:t>
      </w:r>
      <w:r>
        <w:rPr>
          <w:spacing w:val="54"/>
          <w:sz w:val="24"/>
        </w:rPr>
        <w:t> </w:t>
      </w:r>
      <w:r>
        <w:rPr>
          <w:sz w:val="24"/>
        </w:rPr>
        <w:t>рад.</w:t>
      </w:r>
      <w:r>
        <w:rPr>
          <w:spacing w:val="56"/>
          <w:sz w:val="24"/>
        </w:rPr>
        <w:t> </w:t>
      </w:r>
      <w:r>
        <w:rPr>
          <w:spacing w:val="-2"/>
          <w:sz w:val="24"/>
        </w:rPr>
        <w:t>Основни</w:t>
      </w:r>
    </w:p>
    <w:p>
      <w:pPr>
        <w:spacing w:after="0"/>
        <w:jc w:val="both"/>
        <w:rPr>
          <w:sz w:val="24"/>
        </w:rPr>
        <w:sectPr>
          <w:pgSz w:w="11900" w:h="16850"/>
          <w:pgMar w:header="0" w:footer="777" w:top="1360" w:bottom="960" w:left="566" w:right="850"/>
        </w:sectPr>
      </w:pPr>
    </w:p>
    <w:p>
      <w:pPr>
        <w:pStyle w:val="BodyText"/>
        <w:spacing w:before="71"/>
        <w:ind w:left="874" w:right="587"/>
        <w:jc w:val="both"/>
      </w:pPr>
      <w:r>
        <w:rPr/>
        <w:t>изазов незапосленог становништва је сужена могућност налажења запослења, што утиче на квалитет њихових и живота њихових породица, пре свега са становишта материјалних, али и социјалних могућности. Циљ незапосленог становништва свакако је прелазак у категорију запослених. Могуће активности за остваривање овог циља су: унапређење њихових вештина у складу са потребама послодаваца, унапређење њихових компетенција, помагање отварања нових радних места, унапређено профилисање незапослених и повезивање са потенцијалним послодавцима. Целокупни контингент незапослених на тржишту рада РС представља огроман неискоришћени потенцијал за постизање бржег економског раста.</w:t>
      </w:r>
    </w:p>
    <w:p>
      <w:pPr>
        <w:pStyle w:val="BodyText"/>
        <w:spacing w:before="120"/>
        <w:ind w:left="874" w:right="584"/>
        <w:jc w:val="both"/>
      </w:pPr>
      <w:r>
        <w:rPr>
          <w:i/>
        </w:rPr>
        <w:t>Неактивно становништво радног узраста </w:t>
      </w:r>
      <w:r>
        <w:rPr/>
        <w:t>(искључујући пензионисана лица и лица на школовању) је посебно рањива категорија којој са пажњом треба приступити. Проблем неактивности настаје услед дугорочне немогућности остваривања права на рад, која води обесхрабривању лица и у крајњој линији чини их непродуктивним члановима друштва. Поред изразите материјалне депривације ових лица, јавља се и социјална искљученост из свих друштвених токова. Интерес неактивних је укључивање на тржиште рада са крајњим циљем преласка у категорију запослених. Изазовима са којима се сусреће ова циљна група неопходно је системски приступити како мерама за унапређење њихових вештина у</w:t>
      </w:r>
      <w:r>
        <w:rPr>
          <w:spacing w:val="-1"/>
        </w:rPr>
        <w:t> </w:t>
      </w:r>
      <w:r>
        <w:rPr/>
        <w:t>циљу</w:t>
      </w:r>
      <w:r>
        <w:rPr>
          <w:spacing w:val="-1"/>
        </w:rPr>
        <w:t> </w:t>
      </w:r>
      <w:r>
        <w:rPr/>
        <w:t>повећања запошљивости, тако и развојем услуга у</w:t>
      </w:r>
      <w:r>
        <w:rPr>
          <w:spacing w:val="-5"/>
        </w:rPr>
        <w:t> </w:t>
      </w:r>
      <w:r>
        <w:rPr/>
        <w:t>заједници</w:t>
      </w:r>
      <w:r>
        <w:rPr>
          <w:spacing w:val="-2"/>
        </w:rPr>
        <w:t> </w:t>
      </w:r>
      <w:r>
        <w:rPr/>
        <w:t>које</w:t>
      </w:r>
      <w:r>
        <w:rPr>
          <w:spacing w:val="-1"/>
        </w:rPr>
        <w:t> </w:t>
      </w:r>
      <w:r>
        <w:rPr/>
        <w:t>им</w:t>
      </w:r>
      <w:r>
        <w:rPr>
          <w:spacing w:val="-1"/>
        </w:rPr>
        <w:t> </w:t>
      </w:r>
      <w:r>
        <w:rPr/>
        <w:t>могу</w:t>
      </w:r>
      <w:r>
        <w:rPr>
          <w:spacing w:val="-5"/>
        </w:rPr>
        <w:t> </w:t>
      </w:r>
      <w:r>
        <w:rPr/>
        <w:t>помоћи да</w:t>
      </w:r>
      <w:r>
        <w:rPr>
          <w:spacing w:val="-1"/>
        </w:rPr>
        <w:t> </w:t>
      </w:r>
      <w:r>
        <w:rPr/>
        <w:t>отклоне</w:t>
      </w:r>
      <w:r>
        <w:rPr>
          <w:spacing w:val="-1"/>
        </w:rPr>
        <w:t> </w:t>
      </w:r>
      <w:r>
        <w:rPr/>
        <w:t>разлоге</w:t>
      </w:r>
      <w:r>
        <w:rPr>
          <w:spacing w:val="-1"/>
        </w:rPr>
        <w:t> </w:t>
      </w:r>
      <w:r>
        <w:rPr/>
        <w:t>своје</w:t>
      </w:r>
      <w:r>
        <w:rPr>
          <w:spacing w:val="-1"/>
        </w:rPr>
        <w:t> </w:t>
      </w:r>
      <w:r>
        <w:rPr/>
        <w:t>неактивности и остваре</w:t>
      </w:r>
      <w:r>
        <w:rPr>
          <w:spacing w:val="-1"/>
        </w:rPr>
        <w:t> </w:t>
      </w:r>
      <w:r>
        <w:rPr/>
        <w:t>своје право на рад. Као и контингент незапослених тако и контингент неактивних представља неискоришћени потенцијал, с том разликом што неактивни поред тог економског потенцијала, не користе ни свој социјални потенцијал, који би, поред економског развоја, допринео развоју друштва у једном другом смислу. Инклузивност таквог раста допринела би смањењу сиромаштва и остваривању социјалне кохезије на нивоу целокупног друштва, те РС учинила бољим и праведнијим местом за живот.</w:t>
      </w:r>
    </w:p>
    <w:p>
      <w:pPr>
        <w:pStyle w:val="BodyText"/>
        <w:spacing w:before="122"/>
        <w:ind w:left="874" w:right="586"/>
        <w:jc w:val="both"/>
      </w:pPr>
      <w:r>
        <w:rPr>
          <w:i/>
        </w:rPr>
        <w:t>Послодавци </w:t>
      </w:r>
      <w:r>
        <w:rPr/>
        <w:t>представљају директне учеснике на тржишту рада и својим пословним и одлукама о улагањима директно утичу на креирање тражње за радном снагом.</w:t>
      </w:r>
      <w:r>
        <w:rPr>
          <w:spacing w:val="80"/>
        </w:rPr>
        <w:t> </w:t>
      </w:r>
      <w:r>
        <w:rPr/>
        <w:t>Проблем послодаваца из домена политике запошљавања представља недовољан број квалификованих и квалитетних кадрова. Интерес послодаваца је да запосли што квалитетније раднике, у складу са сопственим потребама уз што мање трошкове. Део мера за постизање</w:t>
      </w:r>
      <w:r>
        <w:rPr>
          <w:spacing w:val="40"/>
        </w:rPr>
        <w:t> </w:t>
      </w:r>
      <w:r>
        <w:rPr/>
        <w:t>интереса послодаваца тиче се посредовања по захтеву</w:t>
      </w:r>
      <w:r>
        <w:rPr>
          <w:spacing w:val="-4"/>
        </w:rPr>
        <w:t> </w:t>
      </w:r>
      <w:r>
        <w:rPr/>
        <w:t>послодавца – обезбеђивање кандидата за упражњена радна места, обука за познатог послодавца, додатних обука и тренинга које незапослено лице похађа током тражења запослења. Други сегмент мера који води задовољењу интереса послодаваца свакако су мере финансијских подстицаја, које послодавцима рад чине јефтинијим, а усмеравају их да запошљавају лица из теже запошљливих категорија. За остваривање циљева политике запошљавања од пресудног значаја јесте капацитет послодаваца да апсорбују</w:t>
      </w:r>
      <w:r>
        <w:rPr>
          <w:spacing w:val="-4"/>
        </w:rPr>
        <w:t> </w:t>
      </w:r>
      <w:r>
        <w:rPr/>
        <w:t>што већи обим радно способног становништва. Мотивација за раст запослености требала би да кореспондира са мотивацијом послодаваца да њихов бизнис расте и развија се.</w:t>
      </w:r>
      <w:r>
        <w:rPr>
          <w:spacing w:val="40"/>
        </w:rPr>
        <w:t> </w:t>
      </w:r>
      <w:r>
        <w:rPr/>
        <w:t>Наравно фирме нису изоловани ентитети који функционишу сами са собом, те и потенцијал њиховог раста, а самим тим и запослености код њих зависи од екстерних фактора, попут стања на тржишту роба и услуга, понуде и потражње, стања на међународним тржиштима, утицаја фискалне и монетарне политике на њихово пословање, итд.</w:t>
      </w:r>
    </w:p>
    <w:p>
      <w:pPr>
        <w:pStyle w:val="BodyText"/>
        <w:spacing w:after="0"/>
        <w:jc w:val="both"/>
        <w:sectPr>
          <w:pgSz w:w="11900" w:h="16850"/>
          <w:pgMar w:header="0" w:footer="777" w:top="1360" w:bottom="960" w:left="566" w:right="850"/>
        </w:sectPr>
      </w:pPr>
    </w:p>
    <w:p>
      <w:pPr>
        <w:pStyle w:val="Heading1"/>
        <w:numPr>
          <w:ilvl w:val="0"/>
          <w:numId w:val="2"/>
        </w:numPr>
        <w:tabs>
          <w:tab w:pos="1233" w:val="left" w:leader="none"/>
        </w:tabs>
        <w:spacing w:line="240" w:lineRule="auto" w:before="17" w:after="0"/>
        <w:ind w:left="1233" w:right="0" w:hanging="359"/>
        <w:jc w:val="left"/>
      </w:pPr>
      <w:bookmarkStart w:name="_bookmark57" w:id="58"/>
      <w:bookmarkEnd w:id="58"/>
      <w:r>
        <w:rPr/>
      </w:r>
      <w:r>
        <w:rPr>
          <w:color w:val="2E5395"/>
        </w:rPr>
        <w:t>АНАЛИЗА</w:t>
      </w:r>
      <w:r>
        <w:rPr>
          <w:color w:val="2E5395"/>
          <w:spacing w:val="-12"/>
        </w:rPr>
        <w:t> </w:t>
      </w:r>
      <w:r>
        <w:rPr>
          <w:color w:val="2E5395"/>
        </w:rPr>
        <w:t>И</w:t>
      </w:r>
      <w:r>
        <w:rPr>
          <w:color w:val="2E5395"/>
          <w:spacing w:val="-14"/>
        </w:rPr>
        <w:t> </w:t>
      </w:r>
      <w:r>
        <w:rPr>
          <w:color w:val="2E5395"/>
        </w:rPr>
        <w:t>ДЕФИНИСАЊЕ</w:t>
      </w:r>
      <w:r>
        <w:rPr>
          <w:color w:val="2E5395"/>
          <w:spacing w:val="-14"/>
        </w:rPr>
        <w:t> </w:t>
      </w:r>
      <w:r>
        <w:rPr>
          <w:color w:val="2E5395"/>
          <w:spacing w:val="-2"/>
        </w:rPr>
        <w:t>ПРОБЛЕМА</w:t>
      </w:r>
    </w:p>
    <w:p>
      <w:pPr>
        <w:pStyle w:val="BodyText"/>
        <w:spacing w:before="120"/>
        <w:rPr>
          <w:rFonts w:ascii="Calibri Light"/>
          <w:sz w:val="32"/>
        </w:rPr>
      </w:pPr>
    </w:p>
    <w:p>
      <w:pPr>
        <w:pStyle w:val="BodyText"/>
        <w:ind w:left="874" w:right="586"/>
        <w:jc w:val="both"/>
      </w:pPr>
      <w:r>
        <w:rPr/>
        <w:t>У овом делу анализе, а на бази претходно утврђеног стања и закључака фокус група (видети Анекс 1), идентификују се проблеми, сагледава њихов обим, утврђују могући узроци и указује на последице до којих би дошло уколико би изостали ефекти примене јавних политика. Сходно томе, решења за уочене проблеме касније се посматрају кроз очекиване промене које желе да се постигну дефинисањем мера у оквиру</w:t>
      </w:r>
      <w:r>
        <w:rPr>
          <w:spacing w:val="40"/>
        </w:rPr>
        <w:t> </w:t>
      </w:r>
      <w:r>
        <w:rPr/>
        <w:t>одговарајућих јавних политика.</w:t>
      </w:r>
    </w:p>
    <w:p>
      <w:pPr>
        <w:pStyle w:val="BodyText"/>
        <w:spacing w:before="120"/>
        <w:ind w:left="874" w:right="589"/>
        <w:jc w:val="both"/>
      </w:pPr>
      <w:r>
        <w:rPr/>
        <w:t>Идентификовани проблеми су коришћени у наредном кораку за утврђивање основних приоритета и дефинисање циљева јавне политике.</w:t>
      </w:r>
    </w:p>
    <w:p>
      <w:pPr>
        <w:pStyle w:val="BodyText"/>
        <w:spacing w:before="121"/>
        <w:ind w:left="874" w:right="592"/>
        <w:jc w:val="both"/>
      </w:pPr>
      <w:r>
        <w:rPr/>
        <w:t>У наставку анализе следи навођење проблема, кратак опис њиховог настанка и последице њиховог постојања.</w:t>
      </w:r>
    </w:p>
    <w:p>
      <w:pPr>
        <w:pStyle w:val="BodyText"/>
        <w:spacing w:before="240"/>
      </w:pPr>
    </w:p>
    <w:p>
      <w:pPr>
        <w:pStyle w:val="BodyText"/>
        <w:ind w:left="874" w:right="586"/>
        <w:jc w:val="both"/>
      </w:pPr>
      <w:r>
        <w:rPr>
          <w:b/>
        </w:rPr>
        <w:t>Проблем 1</w:t>
      </w:r>
      <w:r>
        <w:rPr/>
        <w:t>. Низак ниво укупне запослености и спора динамика отварања квалитетних радних места.</w:t>
      </w:r>
    </w:p>
    <w:p>
      <w:pPr>
        <w:pStyle w:val="BodyText"/>
        <w:spacing w:before="120"/>
        <w:ind w:left="874" w:right="586"/>
        <w:jc w:val="both"/>
      </w:pPr>
      <w:r>
        <w:rPr>
          <w:i/>
        </w:rPr>
        <w:t>Узроци проблема</w:t>
      </w:r>
      <w:r>
        <w:rPr/>
        <w:t>: Ниво запослености у Србији нижи је од европског просека, упркос чињеници да је од 2015. године број запослених повећан са 2,47 на 2,73 мил. Стопа запослености становништва радног узраста (15-64 године) у Србији износила је 60,7% 2019. године, што је у односу на ЕУ27 мање за 8,3 п.п. У поређењу са земљама у окружењу које нису део ЕУ, само Албанија (61,2%) има вишу стопу запослености од Србије, што јој даје одређену предност. Међутим, из Анкете послодаваца НСЗ која обезбеђује континуиран извор података о кретању стопа креирања и гашења послова у Србији,</w:t>
      </w:r>
      <w:r>
        <w:rPr>
          <w:spacing w:val="-2"/>
        </w:rPr>
        <w:t> </w:t>
      </w:r>
      <w:r>
        <w:rPr/>
        <w:t>види</w:t>
      </w:r>
      <w:r>
        <w:rPr>
          <w:spacing w:val="-1"/>
        </w:rPr>
        <w:t> </w:t>
      </w:r>
      <w:r>
        <w:rPr/>
        <w:t>се</w:t>
      </w:r>
      <w:r>
        <w:rPr>
          <w:spacing w:val="-3"/>
        </w:rPr>
        <w:t> </w:t>
      </w:r>
      <w:r>
        <w:rPr/>
        <w:t>да</w:t>
      </w:r>
      <w:r>
        <w:rPr>
          <w:spacing w:val="-3"/>
        </w:rPr>
        <w:t> </w:t>
      </w:r>
      <w:r>
        <w:rPr/>
        <w:t>по</w:t>
      </w:r>
      <w:r>
        <w:rPr>
          <w:spacing w:val="-2"/>
        </w:rPr>
        <w:t> </w:t>
      </w:r>
      <w:r>
        <w:rPr/>
        <w:t>годинама</w:t>
      </w:r>
      <w:r>
        <w:rPr>
          <w:spacing w:val="-3"/>
        </w:rPr>
        <w:t> </w:t>
      </w:r>
      <w:r>
        <w:rPr/>
        <w:t>нето</w:t>
      </w:r>
      <w:r>
        <w:rPr>
          <w:spacing w:val="-2"/>
        </w:rPr>
        <w:t> </w:t>
      </w:r>
      <w:r>
        <w:rPr/>
        <w:t>стопе</w:t>
      </w:r>
      <w:r>
        <w:rPr>
          <w:spacing w:val="-3"/>
        </w:rPr>
        <w:t> </w:t>
      </w:r>
      <w:r>
        <w:rPr/>
        <w:t>креирања</w:t>
      </w:r>
      <w:r>
        <w:rPr>
          <w:spacing w:val="-3"/>
        </w:rPr>
        <w:t> </w:t>
      </w:r>
      <w:r>
        <w:rPr/>
        <w:t>послова у</w:t>
      </w:r>
      <w:r>
        <w:rPr>
          <w:spacing w:val="-5"/>
        </w:rPr>
        <w:t> </w:t>
      </w:r>
      <w:r>
        <w:rPr/>
        <w:t>сектору</w:t>
      </w:r>
      <w:r>
        <w:rPr>
          <w:spacing w:val="-4"/>
        </w:rPr>
        <w:t> </w:t>
      </w:r>
      <w:r>
        <w:rPr/>
        <w:t>малих,</w:t>
      </w:r>
      <w:r>
        <w:rPr>
          <w:spacing w:val="-2"/>
        </w:rPr>
        <w:t> </w:t>
      </w:r>
      <w:r>
        <w:rPr/>
        <w:t>средњих и великих предузећа нису биле уједначене и кретале су се од 0,8% у 2015. до 1,2% у 2019. години.</w:t>
      </w:r>
      <w:r>
        <w:rPr>
          <w:vertAlign w:val="superscript"/>
        </w:rPr>
        <w:t>135</w:t>
      </w:r>
      <w:r>
        <w:rPr>
          <w:vertAlign w:val="baseline"/>
        </w:rPr>
        <w:t> Основни генератор креирања нових послова била су мала и средња предузећа, док су велика предузећа у појединим годинама имала и негативну стопу раста запослености. У протеклих пет година, остварен је значајан прилив СДИ. Међутим, недостају детаљне анализе које би показале какви су стварни ефекти на раст укупне запослености. Студија Центра за високе економске студије (ЦЕВЕС), која се бави анализом ефеката СДИ на кретање запослености на нивоу компанија, показује да је навећи број инвестиција привучен у</w:t>
      </w:r>
      <w:r>
        <w:rPr>
          <w:spacing w:val="-3"/>
          <w:vertAlign w:val="baseline"/>
        </w:rPr>
        <w:t> </w:t>
      </w:r>
      <w:r>
        <w:rPr>
          <w:vertAlign w:val="baseline"/>
        </w:rPr>
        <w:t>оним областима које се баве производњом мање софистицираних производа и које углавном запошљавају раднике нижег нивоа стручности. У овим компанијама је запослен и највећи број радника, гледано</w:t>
      </w:r>
      <w:r>
        <w:rPr>
          <w:spacing w:val="40"/>
          <w:vertAlign w:val="baseline"/>
        </w:rPr>
        <w:t> </w:t>
      </w:r>
      <w:r>
        <w:rPr>
          <w:vertAlign w:val="baseline"/>
        </w:rPr>
        <w:t>релативно у односу на укупан број запослених у компанијама чији развој је омогућен приливом СДИ. С друге стране, најмањи број радника запослен је у компанијама основаним у секторима истраживања и развоја, ИКТ сектору и сектору софистицираних и креативних услуга.</w:t>
      </w:r>
      <w:r>
        <w:rPr>
          <w:vertAlign w:val="superscript"/>
        </w:rPr>
        <w:t>136</w:t>
      </w:r>
    </w:p>
    <w:p>
      <w:pPr>
        <w:pStyle w:val="BodyText"/>
        <w:spacing w:before="119"/>
        <w:ind w:left="874" w:right="583"/>
        <w:jc w:val="both"/>
      </w:pPr>
      <w:r>
        <w:rPr>
          <w:i/>
        </w:rPr>
        <w:t>Последице</w:t>
      </w:r>
      <w:r>
        <w:rPr/>
        <w:t>: Спор и недовољан раст запослености, нарочито имајући у виду конвергенцију ка показатељима просека на нивоу ЕУ.</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5"/>
        <w:rPr>
          <w:sz w:val="20"/>
        </w:rPr>
      </w:pPr>
      <w:r>
        <w:rPr>
          <w:sz w:val="20"/>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253425</wp:posOffset>
                </wp:positionV>
                <wp:extent cx="1829435" cy="7620"/>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954725pt;width:144.020pt;height:.60004pt;mso-position-horizontal-relative:page;mso-position-vertical-relative:paragraph;z-index:-15699968;mso-wrap-distance-left:0;mso-wrap-distance-right:0" id="docshape190" filled="true" fillcolor="#000000" stroked="false">
                <v:fill type="solid"/>
                <w10:wrap type="topAndBottom"/>
              </v:rect>
            </w:pict>
          </mc:Fallback>
        </mc:AlternateContent>
      </w:r>
    </w:p>
    <w:p>
      <w:pPr>
        <w:spacing w:before="104"/>
        <w:ind w:left="874" w:right="0" w:firstLine="0"/>
        <w:jc w:val="left"/>
        <w:rPr>
          <w:sz w:val="20"/>
        </w:rPr>
      </w:pPr>
      <w:r>
        <w:rPr>
          <w:sz w:val="20"/>
          <w:vertAlign w:val="superscript"/>
        </w:rPr>
        <w:t>135</w:t>
      </w:r>
      <w:r>
        <w:rPr>
          <w:spacing w:val="-9"/>
          <w:sz w:val="20"/>
          <w:vertAlign w:val="baseline"/>
        </w:rPr>
        <w:t> </w:t>
      </w:r>
      <w:r>
        <w:rPr>
          <w:sz w:val="20"/>
          <w:vertAlign w:val="baseline"/>
        </w:rPr>
        <w:t>Видети</w:t>
      </w:r>
      <w:r>
        <w:rPr>
          <w:spacing w:val="-8"/>
          <w:sz w:val="20"/>
          <w:vertAlign w:val="baseline"/>
        </w:rPr>
        <w:t> </w:t>
      </w:r>
      <w:r>
        <w:rPr>
          <w:sz w:val="20"/>
          <w:vertAlign w:val="baseline"/>
        </w:rPr>
        <w:t>(приступљено</w:t>
      </w:r>
      <w:r>
        <w:rPr>
          <w:spacing w:val="-8"/>
          <w:sz w:val="20"/>
          <w:vertAlign w:val="baseline"/>
        </w:rPr>
        <w:t> </w:t>
      </w:r>
      <w:r>
        <w:rPr>
          <w:sz w:val="20"/>
          <w:vertAlign w:val="baseline"/>
        </w:rPr>
        <w:t>23.09.2020.):</w:t>
      </w:r>
      <w:r>
        <w:rPr>
          <w:spacing w:val="-4"/>
          <w:sz w:val="20"/>
          <w:vertAlign w:val="baseline"/>
        </w:rPr>
        <w:t> </w:t>
      </w:r>
      <w:hyperlink r:id="rId58">
        <w:r>
          <w:rPr>
            <w:color w:val="0462C1"/>
            <w:spacing w:val="-2"/>
            <w:sz w:val="20"/>
            <w:u w:val="single" w:color="0462C1"/>
            <w:vertAlign w:val="baseline"/>
          </w:rPr>
          <w:t>http://www.nsz.gov.rs/live/dokumenti/anketa_poslodavaca.cid25684</w:t>
        </w:r>
      </w:hyperlink>
    </w:p>
    <w:p>
      <w:pPr>
        <w:spacing w:before="0"/>
        <w:ind w:left="874" w:right="0" w:firstLine="0"/>
        <w:jc w:val="left"/>
        <w:rPr>
          <w:sz w:val="20"/>
        </w:rPr>
      </w:pPr>
      <w:r>
        <w:rPr>
          <w:sz w:val="20"/>
          <w:vertAlign w:val="superscript"/>
        </w:rPr>
        <w:t>136</w:t>
      </w:r>
      <w:r>
        <w:rPr>
          <w:spacing w:val="38"/>
          <w:sz w:val="20"/>
          <w:vertAlign w:val="baseline"/>
        </w:rPr>
        <w:t> </w:t>
      </w:r>
      <w:r>
        <w:rPr>
          <w:sz w:val="20"/>
          <w:vertAlign w:val="baseline"/>
        </w:rPr>
        <w:t>ЦЕВЕС,</w:t>
      </w:r>
      <w:r>
        <w:rPr>
          <w:spacing w:val="38"/>
          <w:sz w:val="20"/>
          <w:vertAlign w:val="baseline"/>
        </w:rPr>
        <w:t> </w:t>
      </w:r>
      <w:r>
        <w:rPr>
          <w:sz w:val="20"/>
          <w:vertAlign w:val="baseline"/>
        </w:rPr>
        <w:t>(2019).</w:t>
      </w:r>
      <w:r>
        <w:rPr>
          <w:spacing w:val="36"/>
          <w:sz w:val="20"/>
          <w:vertAlign w:val="baseline"/>
        </w:rPr>
        <w:t> </w:t>
      </w:r>
      <w:r>
        <w:rPr>
          <w:sz w:val="20"/>
          <w:vertAlign w:val="baseline"/>
        </w:rPr>
        <w:t>Усаглашавање</w:t>
      </w:r>
      <w:r>
        <w:rPr>
          <w:spacing w:val="38"/>
          <w:sz w:val="20"/>
          <w:vertAlign w:val="baseline"/>
        </w:rPr>
        <w:t> </w:t>
      </w:r>
      <w:r>
        <w:rPr>
          <w:sz w:val="20"/>
          <w:vertAlign w:val="baseline"/>
        </w:rPr>
        <w:t>са</w:t>
      </w:r>
      <w:r>
        <w:rPr>
          <w:spacing w:val="39"/>
          <w:sz w:val="20"/>
          <w:vertAlign w:val="baseline"/>
        </w:rPr>
        <w:t> </w:t>
      </w:r>
      <w:r>
        <w:rPr>
          <w:sz w:val="20"/>
          <w:vertAlign w:val="baseline"/>
        </w:rPr>
        <w:t>регулативом</w:t>
      </w:r>
      <w:r>
        <w:rPr>
          <w:spacing w:val="39"/>
          <w:sz w:val="20"/>
          <w:vertAlign w:val="baseline"/>
        </w:rPr>
        <w:t> </w:t>
      </w:r>
      <w:r>
        <w:rPr>
          <w:sz w:val="20"/>
          <w:vertAlign w:val="baseline"/>
        </w:rPr>
        <w:t>ЕУ:</w:t>
      </w:r>
      <w:r>
        <w:rPr>
          <w:spacing w:val="38"/>
          <w:sz w:val="20"/>
          <w:vertAlign w:val="baseline"/>
        </w:rPr>
        <w:t> </w:t>
      </w:r>
      <w:r>
        <w:rPr>
          <w:sz w:val="20"/>
          <w:vertAlign w:val="baseline"/>
        </w:rPr>
        <w:t>за</w:t>
      </w:r>
      <w:r>
        <w:rPr>
          <w:spacing w:val="38"/>
          <w:sz w:val="20"/>
          <w:vertAlign w:val="baseline"/>
        </w:rPr>
        <w:t> </w:t>
      </w:r>
      <w:r>
        <w:rPr>
          <w:sz w:val="20"/>
          <w:vertAlign w:val="baseline"/>
        </w:rPr>
        <w:t>унапређење</w:t>
      </w:r>
      <w:r>
        <w:rPr>
          <w:spacing w:val="39"/>
          <w:sz w:val="20"/>
          <w:vertAlign w:val="baseline"/>
        </w:rPr>
        <w:t> </w:t>
      </w:r>
      <w:r>
        <w:rPr>
          <w:sz w:val="20"/>
          <w:vertAlign w:val="baseline"/>
        </w:rPr>
        <w:t>развојне</w:t>
      </w:r>
      <w:r>
        <w:rPr>
          <w:spacing w:val="38"/>
          <w:sz w:val="20"/>
          <w:vertAlign w:val="baseline"/>
        </w:rPr>
        <w:t> </w:t>
      </w:r>
      <w:r>
        <w:rPr>
          <w:sz w:val="20"/>
          <w:vertAlign w:val="baseline"/>
        </w:rPr>
        <w:t>ефикасности</w:t>
      </w:r>
      <w:r>
        <w:rPr>
          <w:spacing w:val="37"/>
          <w:sz w:val="20"/>
          <w:vertAlign w:val="baseline"/>
        </w:rPr>
        <w:t> </w:t>
      </w:r>
      <w:r>
        <w:rPr>
          <w:sz w:val="20"/>
          <w:vertAlign w:val="baseline"/>
        </w:rPr>
        <w:t>државне </w:t>
      </w:r>
      <w:r>
        <w:rPr>
          <w:spacing w:val="-2"/>
          <w:sz w:val="20"/>
          <w:vertAlign w:val="baseline"/>
        </w:rPr>
        <w:t>помоћи.</w:t>
      </w:r>
    </w:p>
    <w:p>
      <w:pPr>
        <w:spacing w:after="0"/>
        <w:jc w:val="left"/>
        <w:rPr>
          <w:sz w:val="20"/>
        </w:rPr>
        <w:sectPr>
          <w:pgSz w:w="11900" w:h="16850"/>
          <w:pgMar w:header="0" w:footer="777" w:top="1420" w:bottom="960" w:left="566" w:right="850"/>
        </w:sectPr>
      </w:pPr>
    </w:p>
    <w:p>
      <w:pPr>
        <w:pStyle w:val="BodyText"/>
        <w:spacing w:before="71"/>
        <w:ind w:left="874" w:right="587"/>
        <w:jc w:val="both"/>
      </w:pPr>
      <w:r>
        <w:rPr>
          <w:b/>
        </w:rPr>
        <w:t>Проблем 2</w:t>
      </w:r>
      <w:r>
        <w:rPr/>
        <w:t>. Регионални диспаритети у</w:t>
      </w:r>
      <w:r>
        <w:rPr>
          <w:spacing w:val="-6"/>
        </w:rPr>
        <w:t> </w:t>
      </w:r>
      <w:r>
        <w:rPr/>
        <w:t>достигнутом нивоу</w:t>
      </w:r>
      <w:r>
        <w:rPr>
          <w:spacing w:val="-4"/>
        </w:rPr>
        <w:t> </w:t>
      </w:r>
      <w:r>
        <w:rPr/>
        <w:t>економског развоја огледају се у</w:t>
      </w:r>
      <w:r>
        <w:rPr>
          <w:spacing w:val="-7"/>
        </w:rPr>
        <w:t> </w:t>
      </w:r>
      <w:r>
        <w:rPr/>
        <w:t>перзистентним</w:t>
      </w:r>
      <w:r>
        <w:rPr>
          <w:spacing w:val="-3"/>
        </w:rPr>
        <w:t> </w:t>
      </w:r>
      <w:r>
        <w:rPr/>
        <w:t>разликама</w:t>
      </w:r>
      <w:r>
        <w:rPr>
          <w:spacing w:val="-1"/>
        </w:rPr>
        <w:t> </w:t>
      </w:r>
      <w:r>
        <w:rPr/>
        <w:t>у</w:t>
      </w:r>
      <w:r>
        <w:rPr>
          <w:spacing w:val="-7"/>
        </w:rPr>
        <w:t> </w:t>
      </w:r>
      <w:r>
        <w:rPr/>
        <w:t>нивоу</w:t>
      </w:r>
      <w:r>
        <w:rPr>
          <w:spacing w:val="-7"/>
        </w:rPr>
        <w:t> </w:t>
      </w:r>
      <w:r>
        <w:rPr/>
        <w:t>запослености,</w:t>
      </w:r>
      <w:r>
        <w:rPr>
          <w:spacing w:val="-2"/>
        </w:rPr>
        <w:t> </w:t>
      </w:r>
      <w:r>
        <w:rPr/>
        <w:t>али</w:t>
      </w:r>
      <w:r>
        <w:rPr>
          <w:spacing w:val="-1"/>
        </w:rPr>
        <w:t> </w:t>
      </w:r>
      <w:r>
        <w:rPr/>
        <w:t>и</w:t>
      </w:r>
      <w:r>
        <w:rPr>
          <w:spacing w:val="-2"/>
        </w:rPr>
        <w:t> </w:t>
      </w:r>
      <w:r>
        <w:rPr/>
        <w:t>већем</w:t>
      </w:r>
      <w:r>
        <w:rPr>
          <w:spacing w:val="-3"/>
        </w:rPr>
        <w:t> </w:t>
      </w:r>
      <w:r>
        <w:rPr/>
        <w:t>сиромаштву</w:t>
      </w:r>
      <w:r>
        <w:rPr>
          <w:spacing w:val="-3"/>
        </w:rPr>
        <w:t> </w:t>
      </w:r>
      <w:r>
        <w:rPr/>
        <w:t>у</w:t>
      </w:r>
      <w:r>
        <w:rPr>
          <w:spacing w:val="-7"/>
        </w:rPr>
        <w:t> </w:t>
      </w:r>
      <w:r>
        <w:rPr/>
        <w:t>слабије развијеним регионима.</w:t>
      </w:r>
    </w:p>
    <w:p>
      <w:pPr>
        <w:pStyle w:val="BodyText"/>
        <w:spacing w:before="120"/>
        <w:ind w:left="874" w:right="582"/>
        <w:jc w:val="both"/>
      </w:pPr>
      <w:r>
        <w:rPr>
          <w:i/>
        </w:rPr>
        <w:t>Узроци проблема</w:t>
      </w:r>
      <w:r>
        <w:rPr/>
        <w:t>: Са учешћем од 41,3% и 25,9%, респективно, региони Београда и Војводине највише су допринели стварању укупног БДП-а у 2018. години.</w:t>
      </w:r>
      <w:r>
        <w:rPr>
          <w:vertAlign w:val="superscript"/>
        </w:rPr>
        <w:t>137</w:t>
      </w:r>
      <w:r>
        <w:rPr>
          <w:vertAlign w:val="baseline"/>
        </w:rPr>
        <w:t> На преостала два региона Шумадије и Западне Србије (18,6%) и Јужне и Источне Србије (14,1%) отпада тек око 1/3 укупног БДП-а. Према разликама у стопама запослености, најбоља ситуација је присутна у Београдском региону и региону Војводине, док су лошији показатељи запослености измерени у Региону Шумадије и Западне Србије, а најлошија ситуација је карактеристична за регион Јужне и Источне Србије. Дакле, стање на тржишту</w:t>
      </w:r>
      <w:r>
        <w:rPr>
          <w:spacing w:val="-5"/>
          <w:vertAlign w:val="baseline"/>
        </w:rPr>
        <w:t> </w:t>
      </w:r>
      <w:r>
        <w:rPr>
          <w:vertAlign w:val="baseline"/>
        </w:rPr>
        <w:t>рада у</w:t>
      </w:r>
      <w:r>
        <w:rPr>
          <w:spacing w:val="-5"/>
          <w:vertAlign w:val="baseline"/>
        </w:rPr>
        <w:t> </w:t>
      </w:r>
      <w:r>
        <w:rPr>
          <w:vertAlign w:val="baseline"/>
        </w:rPr>
        <w:t>потпуности кореспондира са нивоом економске развијености. Стопа ризика од сиромаштва износила је 23,2% у 2019. години,</w:t>
      </w:r>
      <w:r>
        <w:rPr>
          <w:vertAlign w:val="superscript"/>
        </w:rPr>
        <w:t>138</w:t>
      </w:r>
      <w:r>
        <w:rPr>
          <w:vertAlign w:val="baseline"/>
        </w:rPr>
        <w:t> што је за 6,7 п.п. више него у ЕУ27 (16,5% 2019).</w:t>
      </w:r>
      <w:r>
        <w:rPr>
          <w:vertAlign w:val="superscript"/>
        </w:rPr>
        <w:t>139</w:t>
      </w:r>
      <w:r>
        <w:rPr>
          <w:vertAlign w:val="baseline"/>
        </w:rPr>
        <w:t> Иако се не публикују регионалне стопе сиромаштва за Србију, за очекивати је да региони нижег нивоа развијености имају и изнадпросечне стопе ризика од сиромаштва, али и тенденцију да становништво напушта ове средине због лошијих економских услова.</w:t>
      </w:r>
    </w:p>
    <w:p>
      <w:pPr>
        <w:pStyle w:val="BodyText"/>
        <w:spacing w:before="121"/>
        <w:ind w:left="874" w:right="589"/>
        <w:jc w:val="both"/>
      </w:pPr>
      <w:r>
        <w:rPr>
          <w:i/>
        </w:rPr>
        <w:t>Последице</w:t>
      </w:r>
      <w:r>
        <w:rPr/>
        <w:t>: Неуједначен економски развој региона, мање шансе за запослење и већи ризик</w:t>
      </w:r>
      <w:r>
        <w:rPr>
          <w:spacing w:val="-3"/>
        </w:rPr>
        <w:t> </w:t>
      </w:r>
      <w:r>
        <w:rPr/>
        <w:t>од</w:t>
      </w:r>
      <w:r>
        <w:rPr>
          <w:spacing w:val="-3"/>
        </w:rPr>
        <w:t> </w:t>
      </w:r>
      <w:r>
        <w:rPr/>
        <w:t>сиромаштва,</w:t>
      </w:r>
      <w:r>
        <w:rPr>
          <w:spacing w:val="-3"/>
        </w:rPr>
        <w:t> </w:t>
      </w:r>
      <w:r>
        <w:rPr/>
        <w:t>као</w:t>
      </w:r>
      <w:r>
        <w:rPr>
          <w:spacing w:val="-3"/>
        </w:rPr>
        <w:t> </w:t>
      </w:r>
      <w:r>
        <w:rPr/>
        <w:t>и</w:t>
      </w:r>
      <w:r>
        <w:rPr>
          <w:spacing w:val="-3"/>
        </w:rPr>
        <w:t> </w:t>
      </w:r>
      <w:r>
        <w:rPr/>
        <w:t>миграторна</w:t>
      </w:r>
      <w:r>
        <w:rPr>
          <w:spacing w:val="-4"/>
        </w:rPr>
        <w:t> </w:t>
      </w:r>
      <w:r>
        <w:rPr/>
        <w:t>кретања</w:t>
      </w:r>
      <w:r>
        <w:rPr>
          <w:spacing w:val="-4"/>
        </w:rPr>
        <w:t> </w:t>
      </w:r>
      <w:r>
        <w:rPr/>
        <w:t>становништва</w:t>
      </w:r>
      <w:r>
        <w:rPr>
          <w:spacing w:val="-4"/>
        </w:rPr>
        <w:t> </w:t>
      </w:r>
      <w:r>
        <w:rPr/>
        <w:t>ка</w:t>
      </w:r>
      <w:r>
        <w:rPr>
          <w:spacing w:val="-4"/>
        </w:rPr>
        <w:t> </w:t>
      </w:r>
      <w:r>
        <w:rPr/>
        <w:t>развијеним</w:t>
      </w:r>
      <w:r>
        <w:rPr>
          <w:spacing w:val="-4"/>
        </w:rPr>
        <w:t> </w:t>
      </w:r>
      <w:r>
        <w:rPr/>
        <w:t>центрима у земљи или ван земље.</w:t>
      </w:r>
    </w:p>
    <w:p>
      <w:pPr>
        <w:pStyle w:val="BodyText"/>
        <w:spacing w:before="240"/>
      </w:pPr>
    </w:p>
    <w:p>
      <w:pPr>
        <w:pStyle w:val="BodyText"/>
        <w:ind w:left="874" w:right="589"/>
        <w:jc w:val="both"/>
      </w:pPr>
      <w:r>
        <w:rPr>
          <w:b/>
        </w:rPr>
        <w:t>Проблем 3</w:t>
      </w:r>
      <w:r>
        <w:rPr/>
        <w:t>. Неповољна</w:t>
      </w:r>
      <w:r>
        <w:rPr>
          <w:spacing w:val="-2"/>
        </w:rPr>
        <w:t> </w:t>
      </w:r>
      <w:r>
        <w:rPr/>
        <w:t>секторска структура</w:t>
      </w:r>
      <w:r>
        <w:rPr>
          <w:spacing w:val="-1"/>
        </w:rPr>
        <w:t> </w:t>
      </w:r>
      <w:r>
        <w:rPr/>
        <w:t>запослености, разлике</w:t>
      </w:r>
      <w:r>
        <w:rPr>
          <w:spacing w:val="-2"/>
        </w:rPr>
        <w:t> </w:t>
      </w:r>
      <w:r>
        <w:rPr/>
        <w:t>према</w:t>
      </w:r>
      <w:r>
        <w:rPr>
          <w:spacing w:val="-1"/>
        </w:rPr>
        <w:t> </w:t>
      </w:r>
      <w:r>
        <w:rPr/>
        <w:t>типу</w:t>
      </w:r>
      <w:r>
        <w:rPr>
          <w:spacing w:val="-6"/>
        </w:rPr>
        <w:t> </w:t>
      </w:r>
      <w:r>
        <w:rPr/>
        <w:t>насеља, као и према професионалном статусу утичу на резистентност неформалне </w:t>
      </w:r>
      <w:r>
        <w:rPr>
          <w:spacing w:val="-2"/>
        </w:rPr>
        <w:t>запослености.</w:t>
      </w:r>
    </w:p>
    <w:p>
      <w:pPr>
        <w:pStyle w:val="BodyText"/>
        <w:spacing w:before="121"/>
        <w:ind w:left="874" w:right="581"/>
        <w:jc w:val="both"/>
      </w:pPr>
      <w:r>
        <w:rPr>
          <w:i/>
        </w:rPr>
        <w:t>Узроци проблема</w:t>
      </w:r>
      <w:r>
        <w:rPr/>
        <w:t>: Да би се смањила неформална запосленост потребно је да се посматра сегментирано према узроцима и појавним облицима. Неповољна секторска структура у</w:t>
      </w:r>
      <w:r>
        <w:rPr>
          <w:spacing w:val="-3"/>
        </w:rPr>
        <w:t> </w:t>
      </w:r>
      <w:r>
        <w:rPr/>
        <w:t>којој је дистрибуција запослености нагнута ка оним секторима који у</w:t>
      </w:r>
      <w:r>
        <w:rPr>
          <w:spacing w:val="-3"/>
        </w:rPr>
        <w:t> </w:t>
      </w:r>
      <w:r>
        <w:rPr/>
        <w:t>већој мери генеришу неформалну запосленост сигурно треба да буде у фокусу деловања јавних политика. Иако су промене у секторској запослености позитивне, у односу на почетак примене НСЗС, тиме што запосленост у пољопривреди сада износи 13,4%, у индустрији 28,8%, а у сектору услуга 57,8%, респективно, неформална запосленост и даље остаје упорна у неким делатностима, као што су пољопривреда, грађевинарство, трговина и угоститељство. То у извесној мери објашњава и постојање разлика према типу насеља и професионалном статусу, имајући у виду да се за запослене у пољопривреди и самозапослене чешће везује неформални статус.</w:t>
      </w:r>
    </w:p>
    <w:p>
      <w:pPr>
        <w:pStyle w:val="BodyText"/>
        <w:spacing w:before="121"/>
        <w:ind w:left="874" w:right="590"/>
        <w:jc w:val="both"/>
      </w:pPr>
      <w:r>
        <w:rPr>
          <w:i/>
        </w:rPr>
        <w:t>Последице</w:t>
      </w:r>
      <w:r>
        <w:rPr/>
        <w:t>: Рањива запосленост, отежан приступ институцијама и непрепознатљивост</w:t>
      </w:r>
      <w:r>
        <w:rPr>
          <w:spacing w:val="40"/>
        </w:rPr>
        <w:t> </w:t>
      </w:r>
      <w:r>
        <w:rPr/>
        <w:t>у пензионом систему и систему социјалне заштите, као и немогућност остваривања права на накнаду за случај незапослености.</w:t>
      </w:r>
    </w:p>
    <w:p>
      <w:pPr>
        <w:pStyle w:val="BodyText"/>
        <w:spacing w:before="240"/>
      </w:pPr>
    </w:p>
    <w:p>
      <w:pPr>
        <w:pStyle w:val="BodyText"/>
        <w:ind w:left="874" w:right="586"/>
        <w:jc w:val="both"/>
      </w:pPr>
      <w:r>
        <w:rPr>
          <w:b/>
        </w:rPr>
        <w:t>Проблем 4</w:t>
      </w:r>
      <w:r>
        <w:rPr/>
        <w:t>. Недовољно подстицајан друштвено-економски контекст и споро прилагођавање демографским и технолошким изазовима.</w:t>
      </w:r>
    </w:p>
    <w:p>
      <w:pPr>
        <w:pStyle w:val="BodyText"/>
        <w:spacing w:before="212"/>
        <w:rPr>
          <w:sz w:val="20"/>
        </w:rPr>
      </w:pPr>
      <w:r>
        <w:rPr>
          <w:sz w:val="20"/>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296250</wp:posOffset>
                </wp:positionV>
                <wp:extent cx="1829435" cy="762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26836pt;width:144.020pt;height:.60004pt;mso-position-horizontal-relative:page;mso-position-vertical-relative:paragraph;z-index:-15699456;mso-wrap-distance-left:0;mso-wrap-distance-right:0" id="docshape191"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137</w:t>
      </w:r>
      <w:r>
        <w:rPr>
          <w:sz w:val="20"/>
          <w:vertAlign w:val="baseline"/>
        </w:rPr>
        <w:t> РЗС, (2020). Регионални бруто домаћи производ: Региони и области Републике Србије 2018. Радни</w:t>
      </w:r>
      <w:r>
        <w:rPr>
          <w:spacing w:val="80"/>
          <w:sz w:val="20"/>
          <w:vertAlign w:val="baseline"/>
        </w:rPr>
        <w:t> </w:t>
      </w:r>
      <w:r>
        <w:rPr>
          <w:sz w:val="20"/>
          <w:vertAlign w:val="baseline"/>
        </w:rPr>
        <w:t>документ бр. 111, год. LVI. </w:t>
      </w:r>
      <w:hyperlink r:id="rId59">
        <w:r>
          <w:rPr>
            <w:color w:val="0462C1"/>
            <w:sz w:val="20"/>
            <w:u w:val="single" w:color="0462C1"/>
            <w:vertAlign w:val="baseline"/>
          </w:rPr>
          <w:t>https://publikacije.stat.gov.rs/G2020/Pdf/G202010111.pdf</w:t>
        </w:r>
      </w:hyperlink>
    </w:p>
    <w:p>
      <w:pPr>
        <w:spacing w:before="0"/>
        <w:ind w:left="874" w:right="0" w:firstLine="0"/>
        <w:jc w:val="left"/>
        <w:rPr>
          <w:sz w:val="20"/>
        </w:rPr>
      </w:pPr>
      <w:r>
        <w:rPr>
          <w:sz w:val="20"/>
          <w:vertAlign w:val="superscript"/>
        </w:rPr>
        <w:t>138</w:t>
      </w:r>
      <w:r>
        <w:rPr>
          <w:spacing w:val="80"/>
          <w:sz w:val="20"/>
          <w:vertAlign w:val="baseline"/>
        </w:rPr>
        <w:t> </w:t>
      </w:r>
      <w:r>
        <w:rPr>
          <w:sz w:val="20"/>
          <w:vertAlign w:val="baseline"/>
        </w:rPr>
        <w:t>Видети:</w:t>
      </w:r>
      <w:r>
        <w:rPr>
          <w:spacing w:val="80"/>
          <w:sz w:val="20"/>
          <w:vertAlign w:val="baseline"/>
        </w:rPr>
        <w:t> </w:t>
      </w:r>
      <w:hyperlink r:id="rId60">
        <w:r>
          <w:rPr>
            <w:color w:val="0462C1"/>
            <w:sz w:val="20"/>
            <w:u w:val="single" w:color="0462C1"/>
            <w:vertAlign w:val="baseline"/>
          </w:rPr>
          <w:t>http://socijalnoukljucivanje.gov.rs/sr/оцена-кретања-сиромаштва-животног-ст/</w:t>
        </w:r>
        <w:r>
          <w:rPr>
            <w:sz w:val="20"/>
            <w:vertAlign w:val="baseline"/>
          </w:rPr>
          <w:t>,</w:t>
        </w:r>
      </w:hyperlink>
      <w:r>
        <w:rPr>
          <w:spacing w:val="80"/>
          <w:sz w:val="20"/>
          <w:vertAlign w:val="baseline"/>
        </w:rPr>
        <w:t> </w:t>
      </w:r>
      <w:r>
        <w:rPr>
          <w:sz w:val="20"/>
          <w:vertAlign w:val="baseline"/>
        </w:rPr>
        <w:t>приступљено </w:t>
      </w:r>
      <w:r>
        <w:rPr>
          <w:spacing w:val="-2"/>
          <w:sz w:val="20"/>
          <w:vertAlign w:val="baseline"/>
        </w:rPr>
        <w:t>17.11.2020.</w:t>
      </w:r>
    </w:p>
    <w:p>
      <w:pPr>
        <w:spacing w:before="0"/>
        <w:ind w:left="874" w:right="0" w:firstLine="0"/>
        <w:jc w:val="left"/>
        <w:rPr>
          <w:sz w:val="20"/>
        </w:rPr>
      </w:pPr>
      <w:r>
        <w:rPr>
          <w:sz w:val="20"/>
          <w:vertAlign w:val="superscript"/>
        </w:rPr>
        <w:t>139</w:t>
      </w:r>
      <w:r>
        <w:rPr>
          <w:spacing w:val="26"/>
          <w:sz w:val="20"/>
          <w:vertAlign w:val="baseline"/>
        </w:rPr>
        <w:t> </w:t>
      </w:r>
      <w:r>
        <w:rPr>
          <w:sz w:val="20"/>
          <w:vertAlign w:val="baseline"/>
        </w:rPr>
        <w:t>Преузето</w:t>
      </w:r>
      <w:r>
        <w:rPr>
          <w:spacing w:val="29"/>
          <w:sz w:val="20"/>
          <w:vertAlign w:val="baseline"/>
        </w:rPr>
        <w:t> </w:t>
      </w:r>
      <w:r>
        <w:rPr>
          <w:sz w:val="20"/>
          <w:vertAlign w:val="baseline"/>
        </w:rPr>
        <w:t>из</w:t>
      </w:r>
      <w:r>
        <w:rPr>
          <w:spacing w:val="26"/>
          <w:sz w:val="20"/>
          <w:vertAlign w:val="baseline"/>
        </w:rPr>
        <w:t> </w:t>
      </w:r>
      <w:r>
        <w:rPr>
          <w:sz w:val="20"/>
          <w:vertAlign w:val="baseline"/>
        </w:rPr>
        <w:t>таб.</w:t>
      </w:r>
      <w:r>
        <w:rPr>
          <w:spacing w:val="27"/>
          <w:sz w:val="20"/>
          <w:vertAlign w:val="baseline"/>
        </w:rPr>
        <w:t> </w:t>
      </w:r>
      <w:r>
        <w:rPr>
          <w:sz w:val="20"/>
          <w:vertAlign w:val="baseline"/>
        </w:rPr>
        <w:t>ILC_LI02.</w:t>
      </w:r>
      <w:r>
        <w:rPr>
          <w:spacing w:val="28"/>
          <w:sz w:val="20"/>
          <w:vertAlign w:val="baseline"/>
        </w:rPr>
        <w:t> </w:t>
      </w:r>
      <w:hyperlink r:id="rId61">
        <w:r>
          <w:rPr>
            <w:color w:val="0462C1"/>
            <w:sz w:val="20"/>
            <w:u w:val="single" w:color="0462C1"/>
            <w:vertAlign w:val="baseline"/>
          </w:rPr>
          <w:t>https://ec.europa.eu/eurostat/databrowser/view/ilc_li02/default/table?lang=en</w:t>
        </w:r>
        <w:r>
          <w:rPr>
            <w:sz w:val="20"/>
            <w:vertAlign w:val="baseline"/>
          </w:rPr>
          <w:t>,</w:t>
        </w:r>
      </w:hyperlink>
      <w:r>
        <w:rPr>
          <w:sz w:val="20"/>
          <w:vertAlign w:val="baseline"/>
        </w:rPr>
        <w:t> приступљено 23.09.2020.</w:t>
      </w:r>
    </w:p>
    <w:p>
      <w:pPr>
        <w:spacing w:after="0"/>
        <w:jc w:val="left"/>
        <w:rPr>
          <w:sz w:val="20"/>
        </w:rPr>
        <w:sectPr>
          <w:pgSz w:w="11900" w:h="16850"/>
          <w:pgMar w:header="0" w:footer="777" w:top="1360" w:bottom="960" w:left="566" w:right="850"/>
        </w:sectPr>
      </w:pPr>
    </w:p>
    <w:p>
      <w:pPr>
        <w:pStyle w:val="BodyText"/>
        <w:spacing w:before="71"/>
        <w:ind w:left="874" w:right="581"/>
        <w:jc w:val="both"/>
      </w:pPr>
      <w:r>
        <w:rPr>
          <w:i/>
        </w:rPr>
        <w:t>Узроци проблема</w:t>
      </w:r>
      <w:r>
        <w:rPr/>
        <w:t>: Један од основних изазова је прилагођавање демографским, технолошким и променама животне средине. Основни предуслови за брже превазилажење изазова које носе ове промене налазе се у адаптабилности и предвидивости могућих последица. Као и за већину европских земаља и за Србију су карактеристични</w:t>
      </w:r>
      <w:r>
        <w:rPr>
          <w:spacing w:val="-4"/>
        </w:rPr>
        <w:t> </w:t>
      </w:r>
      <w:r>
        <w:rPr/>
        <w:t>негативни</w:t>
      </w:r>
      <w:r>
        <w:rPr>
          <w:spacing w:val="-4"/>
        </w:rPr>
        <w:t> </w:t>
      </w:r>
      <w:r>
        <w:rPr/>
        <w:t>популациони</w:t>
      </w:r>
      <w:r>
        <w:rPr>
          <w:spacing w:val="-1"/>
        </w:rPr>
        <w:t> </w:t>
      </w:r>
      <w:r>
        <w:rPr/>
        <w:t>трендови у</w:t>
      </w:r>
      <w:r>
        <w:rPr>
          <w:spacing w:val="-7"/>
        </w:rPr>
        <w:t> </w:t>
      </w:r>
      <w:r>
        <w:rPr/>
        <w:t>свим</w:t>
      </w:r>
      <w:r>
        <w:rPr>
          <w:spacing w:val="-3"/>
        </w:rPr>
        <w:t> </w:t>
      </w:r>
      <w:r>
        <w:rPr/>
        <w:t>демографским</w:t>
      </w:r>
      <w:r>
        <w:rPr>
          <w:spacing w:val="-3"/>
        </w:rPr>
        <w:t> </w:t>
      </w:r>
      <w:r>
        <w:rPr/>
        <w:t>категоријама, чему поред старења становништва и ниских стопа фертилитета,</w:t>
      </w:r>
      <w:r>
        <w:rPr>
          <w:vertAlign w:val="superscript"/>
        </w:rPr>
        <w:t>140</w:t>
      </w:r>
      <w:r>
        <w:rPr>
          <w:vertAlign w:val="baseline"/>
        </w:rPr>
        <w:t> доприноси и негативан миграциони салдо.</w:t>
      </w:r>
      <w:r>
        <w:rPr>
          <w:vertAlign w:val="superscript"/>
        </w:rPr>
        <w:t>141</w:t>
      </w:r>
      <w:r>
        <w:rPr>
          <w:vertAlign w:val="baseline"/>
        </w:rPr>
        <w:t> Иако је у периоду од 2015. до 2019. године, активно становништво радног узраста благо повећано са 3,02 на 3,07 мил., укупно становништво је смањено са 4,74 на 4,50 мил. Порасту броја активног становништва допринео је и раст активности жена. Међутим, и даље су присутне значајне разлике у активности мушкараца и жена у Србији, као и у поређењу са женама у ЕУ. Тако је стопа активности жена у Србији 2019. године износила 61,3%, а мушкараца 74,9%. Упоређујући је са европским просеком, стопа активности жена у Србији била је нижа</w:t>
      </w:r>
      <w:r>
        <w:rPr>
          <w:spacing w:val="40"/>
          <w:vertAlign w:val="baseline"/>
        </w:rPr>
        <w:t> </w:t>
      </w:r>
      <w:r>
        <w:rPr>
          <w:vertAlign w:val="baseline"/>
        </w:rPr>
        <w:t>за 13,1 п.п. Посебан проблем представља обесхрабреност услед немогућности проналаска одговарајућег запослења која резултује неактивношћу. У 2019. години, обесхрабрени су чинили готово 22% потенцијалне радне снаге у Србији. Иако је већи број потенцијалних учесника на тржишту рада међу женском популацијом, жене су и чешће обесхрабрене него мушкарци. Технолошке промене и захтеви тржишта учинили су сталном потребу за унапређењем знања и вештина, што је планирање каријере и каријерно саветовање ставило у први план за све кохорте учесника на тржишту рада, а истовремено је и превенција њихове искључености.</w:t>
      </w:r>
    </w:p>
    <w:p>
      <w:pPr>
        <w:pStyle w:val="BodyText"/>
        <w:spacing w:before="121"/>
        <w:ind w:left="874" w:right="590"/>
        <w:jc w:val="both"/>
      </w:pPr>
      <w:r>
        <w:rPr>
          <w:i/>
        </w:rPr>
        <w:t>Последице</w:t>
      </w:r>
      <w:r>
        <w:rPr/>
        <w:t>:</w:t>
      </w:r>
      <w:r>
        <w:rPr>
          <w:spacing w:val="40"/>
        </w:rPr>
        <w:t> </w:t>
      </w:r>
      <w:r>
        <w:rPr/>
        <w:t>Неадекватан одговор друштва и економије на постојеће изазове доводи до даљег смањења радне снаге и нивоа активности што може да има за последицу неповољну квалификациону структуру, смањење конкурентности економије и базирање развоја на секторима ниског нивоа технолошке интензивности.</w:t>
      </w:r>
    </w:p>
    <w:p>
      <w:pPr>
        <w:pStyle w:val="BodyText"/>
        <w:spacing w:before="241"/>
      </w:pPr>
    </w:p>
    <w:p>
      <w:pPr>
        <w:pStyle w:val="BodyText"/>
        <w:ind w:left="874" w:right="592"/>
        <w:jc w:val="both"/>
      </w:pPr>
      <w:r>
        <w:rPr>
          <w:b/>
        </w:rPr>
        <w:t>Проблем 5</w:t>
      </w:r>
      <w:r>
        <w:rPr/>
        <w:t>. Ниска запосленост, посебно одређених категорија рањивих и мање заступљених група, показује да тржиште рада у Србији није довољно инклузивно.</w:t>
      </w:r>
    </w:p>
    <w:p>
      <w:pPr>
        <w:pStyle w:val="BodyText"/>
        <w:spacing w:before="120"/>
        <w:ind w:left="874" w:right="585"/>
        <w:jc w:val="both"/>
      </w:pPr>
      <w:r>
        <w:rPr>
          <w:i/>
        </w:rPr>
        <w:t>Узроци проблема</w:t>
      </w:r>
      <w:r>
        <w:rPr/>
        <w:t>: Иако је незапосленост младих смањена у</w:t>
      </w:r>
      <w:r>
        <w:rPr>
          <w:spacing w:val="-1"/>
        </w:rPr>
        <w:t> </w:t>
      </w:r>
      <w:r>
        <w:rPr/>
        <w:t>протеклом периоду, они су и даље једна од најрањивијих категорија а најчешћи узроци су недостатак претходног радног искуства и недовољна понуда квалитетних послова која би одговарала овој све боље образованој кохорти становништва. Са стопом незапослености од 27,5% у 2019. години, млади (15-24 године) су у неповољнијем положају за 16,6 п.п. у односу на становништво радног узраста у Србији (15-64 године) и за 12,5 п.п. од становништва истог узраста у ЕУ27.</w:t>
      </w:r>
    </w:p>
    <w:p>
      <w:pPr>
        <w:pStyle w:val="BodyText"/>
        <w:spacing w:before="121"/>
        <w:ind w:left="874" w:right="586"/>
        <w:jc w:val="both"/>
      </w:pPr>
      <w:r>
        <w:rPr/>
        <w:t>Упркос промоцији једнаких могућности и деловању јавних политика које су биле усмерене повећању активности и запошљавању жена, посебно одређених циљних</w:t>
      </w:r>
      <w:r>
        <w:rPr>
          <w:spacing w:val="40"/>
        </w:rPr>
        <w:t> </w:t>
      </w:r>
      <w:r>
        <w:rPr/>
        <w:t>група (самохраних мајки, Ромкиња, жена са инвалидитетом, жена у руралним срединама</w:t>
      </w:r>
      <w:r>
        <w:rPr>
          <w:spacing w:val="-3"/>
        </w:rPr>
        <w:t> </w:t>
      </w:r>
      <w:r>
        <w:rPr/>
        <w:t>и</w:t>
      </w:r>
      <w:r>
        <w:rPr>
          <w:spacing w:val="-2"/>
        </w:rPr>
        <w:t> </w:t>
      </w:r>
      <w:r>
        <w:rPr/>
        <w:t>сл.),</w:t>
      </w:r>
      <w:r>
        <w:rPr>
          <w:spacing w:val="-1"/>
        </w:rPr>
        <w:t> </w:t>
      </w:r>
      <w:r>
        <w:rPr/>
        <w:t>стопа</w:t>
      </w:r>
      <w:r>
        <w:rPr>
          <w:spacing w:val="-1"/>
        </w:rPr>
        <w:t> </w:t>
      </w:r>
      <w:r>
        <w:rPr/>
        <w:t>незапослености</w:t>
      </w:r>
      <w:r>
        <w:rPr>
          <w:spacing w:val="-1"/>
        </w:rPr>
        <w:t> </w:t>
      </w:r>
      <w:r>
        <w:rPr/>
        <w:t>жена</w:t>
      </w:r>
      <w:r>
        <w:rPr>
          <w:spacing w:val="-3"/>
        </w:rPr>
        <w:t> </w:t>
      </w:r>
      <w:r>
        <w:rPr/>
        <w:t>износила</w:t>
      </w:r>
      <w:r>
        <w:rPr>
          <w:spacing w:val="-3"/>
        </w:rPr>
        <w:t> </w:t>
      </w:r>
      <w:r>
        <w:rPr/>
        <w:t>је</w:t>
      </w:r>
      <w:r>
        <w:rPr>
          <w:spacing w:val="-2"/>
        </w:rPr>
        <w:t> </w:t>
      </w:r>
      <w:r>
        <w:rPr/>
        <w:t>11,5% у</w:t>
      </w:r>
      <w:r>
        <w:rPr>
          <w:spacing w:val="-7"/>
        </w:rPr>
        <w:t> </w:t>
      </w:r>
      <w:r>
        <w:rPr/>
        <w:t>2019.</w:t>
      </w:r>
      <w:r>
        <w:rPr>
          <w:spacing w:val="-2"/>
        </w:rPr>
        <w:t> </w:t>
      </w:r>
      <w:r>
        <w:rPr/>
        <w:t>години</w:t>
      </w:r>
      <w:r>
        <w:rPr>
          <w:spacing w:val="-2"/>
        </w:rPr>
        <w:t> </w:t>
      </w:r>
      <w:r>
        <w:rPr/>
        <w:t>и</w:t>
      </w:r>
      <w:r>
        <w:rPr>
          <w:spacing w:val="-2"/>
        </w:rPr>
        <w:t> </w:t>
      </w:r>
      <w:r>
        <w:rPr/>
        <w:t>већа</w:t>
      </w:r>
      <w:r>
        <w:rPr>
          <w:spacing w:val="-3"/>
        </w:rPr>
        <w:t> </w:t>
      </w:r>
      <w:r>
        <w:rPr/>
        <w:t>је за 1,1 п.п. од стопе незапослености мушкараца, што и не би указивало на толико</w:t>
      </w:r>
      <w:r>
        <w:rPr>
          <w:spacing w:val="40"/>
        </w:rPr>
        <w:t> </w:t>
      </w:r>
      <w:r>
        <w:rPr/>
        <w:t>велики јаз, када се не би узеле у обзир разлике у стопама запослености и активности које заједно достижу 13 п.п. Упркос значајно побољшаној образовној структури жена, за ову категорију посебно рањивих препрека за квалитетније укључивање на тржиште</w:t>
      </w:r>
    </w:p>
    <w:p>
      <w:pPr>
        <w:pStyle w:val="BodyText"/>
        <w:spacing w:before="9"/>
        <w:rPr>
          <w:sz w:val="17"/>
        </w:rPr>
      </w:pPr>
      <w:r>
        <w:rPr>
          <w:sz w:val="17"/>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145420</wp:posOffset>
                </wp:positionV>
                <wp:extent cx="1829435" cy="762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450411pt;width:144.020pt;height:.599980pt;mso-position-horizontal-relative:page;mso-position-vertical-relative:paragraph;z-index:-15698944;mso-wrap-distance-left:0;mso-wrap-distance-right:0" id="docshape192" filled="true" fillcolor="#000000" stroked="false">
                <v:fill type="solid"/>
                <w10:wrap type="topAndBottom"/>
              </v:rect>
            </w:pict>
          </mc:Fallback>
        </mc:AlternateContent>
      </w:r>
    </w:p>
    <w:p>
      <w:pPr>
        <w:spacing w:before="103"/>
        <w:ind w:left="874" w:right="796" w:firstLine="0"/>
        <w:jc w:val="left"/>
        <w:rPr>
          <w:sz w:val="20"/>
        </w:rPr>
      </w:pPr>
      <w:r>
        <w:rPr>
          <w:sz w:val="20"/>
          <w:vertAlign w:val="superscript"/>
        </w:rPr>
        <w:t>140</w:t>
      </w:r>
      <w:r>
        <w:rPr>
          <w:spacing w:val="-4"/>
          <w:sz w:val="20"/>
          <w:vertAlign w:val="baseline"/>
        </w:rPr>
        <w:t> </w:t>
      </w:r>
      <w:r>
        <w:rPr>
          <w:sz w:val="20"/>
          <w:vertAlign w:val="baseline"/>
        </w:rPr>
        <w:t>Рашевић,</w:t>
      </w:r>
      <w:r>
        <w:rPr>
          <w:spacing w:val="-4"/>
          <w:sz w:val="20"/>
          <w:vertAlign w:val="baseline"/>
        </w:rPr>
        <w:t> </w:t>
      </w:r>
      <w:r>
        <w:rPr>
          <w:sz w:val="20"/>
          <w:vertAlign w:val="baseline"/>
        </w:rPr>
        <w:t>М.</w:t>
      </w:r>
      <w:r>
        <w:rPr>
          <w:spacing w:val="-3"/>
          <w:sz w:val="20"/>
          <w:vertAlign w:val="baseline"/>
        </w:rPr>
        <w:t> </w:t>
      </w:r>
      <w:r>
        <w:rPr>
          <w:sz w:val="20"/>
          <w:vertAlign w:val="baseline"/>
        </w:rPr>
        <w:t>(2016).</w:t>
      </w:r>
      <w:r>
        <w:rPr>
          <w:spacing w:val="-4"/>
          <w:sz w:val="20"/>
          <w:vertAlign w:val="baseline"/>
        </w:rPr>
        <w:t> </w:t>
      </w:r>
      <w:r>
        <w:rPr>
          <w:sz w:val="20"/>
          <w:vertAlign w:val="baseline"/>
        </w:rPr>
        <w:t>Миграције</w:t>
      </w:r>
      <w:r>
        <w:rPr>
          <w:spacing w:val="-4"/>
          <w:sz w:val="20"/>
          <w:vertAlign w:val="baseline"/>
        </w:rPr>
        <w:t> </w:t>
      </w:r>
      <w:r>
        <w:rPr>
          <w:sz w:val="20"/>
          <w:vertAlign w:val="baseline"/>
        </w:rPr>
        <w:t>и</w:t>
      </w:r>
      <w:r>
        <w:rPr>
          <w:spacing w:val="-5"/>
          <w:sz w:val="20"/>
          <w:vertAlign w:val="baseline"/>
        </w:rPr>
        <w:t> </w:t>
      </w:r>
      <w:r>
        <w:rPr>
          <w:sz w:val="20"/>
          <w:vertAlign w:val="baseline"/>
        </w:rPr>
        <w:t>развој</w:t>
      </w:r>
      <w:r>
        <w:rPr>
          <w:spacing w:val="-2"/>
          <w:sz w:val="20"/>
          <w:vertAlign w:val="baseline"/>
        </w:rPr>
        <w:t> </w:t>
      </w:r>
      <w:r>
        <w:rPr>
          <w:sz w:val="20"/>
          <w:vertAlign w:val="baseline"/>
        </w:rPr>
        <w:t>у</w:t>
      </w:r>
      <w:r>
        <w:rPr>
          <w:spacing w:val="-8"/>
          <w:sz w:val="20"/>
          <w:vertAlign w:val="baseline"/>
        </w:rPr>
        <w:t> </w:t>
      </w:r>
      <w:r>
        <w:rPr>
          <w:sz w:val="20"/>
          <w:vertAlign w:val="baseline"/>
        </w:rPr>
        <w:t>Србији.</w:t>
      </w:r>
      <w:r>
        <w:rPr>
          <w:spacing w:val="-4"/>
          <w:sz w:val="20"/>
          <w:vertAlign w:val="baseline"/>
        </w:rPr>
        <w:t> </w:t>
      </w:r>
      <w:r>
        <w:rPr>
          <w:sz w:val="20"/>
          <w:vertAlign w:val="baseline"/>
        </w:rPr>
        <w:t>Београд:</w:t>
      </w:r>
      <w:r>
        <w:rPr>
          <w:spacing w:val="-5"/>
          <w:sz w:val="20"/>
          <w:vertAlign w:val="baseline"/>
        </w:rPr>
        <w:t> </w:t>
      </w:r>
      <w:r>
        <w:rPr>
          <w:sz w:val="20"/>
          <w:vertAlign w:val="baseline"/>
        </w:rPr>
        <w:t>Међународна</w:t>
      </w:r>
      <w:r>
        <w:rPr>
          <w:spacing w:val="-4"/>
          <w:sz w:val="20"/>
          <w:vertAlign w:val="baseline"/>
        </w:rPr>
        <w:t> </w:t>
      </w:r>
      <w:r>
        <w:rPr>
          <w:sz w:val="20"/>
          <w:vertAlign w:val="baseline"/>
        </w:rPr>
        <w:t>организација</w:t>
      </w:r>
      <w:r>
        <w:rPr>
          <w:spacing w:val="-4"/>
          <w:sz w:val="20"/>
          <w:vertAlign w:val="baseline"/>
        </w:rPr>
        <w:t> </w:t>
      </w:r>
      <w:r>
        <w:rPr>
          <w:sz w:val="20"/>
          <w:vertAlign w:val="baseline"/>
        </w:rPr>
        <w:t>за</w:t>
      </w:r>
      <w:r>
        <w:rPr>
          <w:spacing w:val="-4"/>
          <w:sz w:val="20"/>
          <w:vertAlign w:val="baseline"/>
        </w:rPr>
        <w:t> </w:t>
      </w:r>
      <w:r>
        <w:rPr>
          <w:sz w:val="20"/>
          <w:vertAlign w:val="baseline"/>
        </w:rPr>
        <w:t>миграције. </w:t>
      </w:r>
      <w:hyperlink r:id="rId62">
        <w:r>
          <w:rPr>
            <w:color w:val="0462C1"/>
            <w:spacing w:val="-2"/>
            <w:sz w:val="20"/>
            <w:u w:val="single" w:color="0462C1"/>
            <w:vertAlign w:val="baseline"/>
          </w:rPr>
          <w:t>https://serbia.iom.int/sites/default/files/publications/documents/Migracije%20i%20razvoj%20u%20Srbiji.pdf</w:t>
        </w:r>
      </w:hyperlink>
      <w:r>
        <w:rPr>
          <w:color w:val="0462C1"/>
          <w:spacing w:val="80"/>
          <w:sz w:val="20"/>
          <w:vertAlign w:val="baseline"/>
        </w:rPr>
        <w:t> </w:t>
      </w:r>
      <w:r>
        <w:rPr>
          <w:sz w:val="20"/>
          <w:vertAlign w:val="superscript"/>
        </w:rPr>
        <w:t>141</w:t>
      </w:r>
      <w:r>
        <w:rPr>
          <w:spacing w:val="-1"/>
          <w:sz w:val="20"/>
          <w:vertAlign w:val="baseline"/>
        </w:rPr>
        <w:t> </w:t>
      </w:r>
      <w:r>
        <w:rPr>
          <w:sz w:val="20"/>
          <w:vertAlign w:val="baseline"/>
        </w:rPr>
        <w:t>Влада</w:t>
      </w:r>
      <w:r>
        <w:rPr>
          <w:spacing w:val="-1"/>
          <w:sz w:val="20"/>
          <w:vertAlign w:val="baseline"/>
        </w:rPr>
        <w:t> </w:t>
      </w:r>
      <w:r>
        <w:rPr>
          <w:sz w:val="20"/>
          <w:vertAlign w:val="baseline"/>
        </w:rPr>
        <w:t>Републике</w:t>
      </w:r>
      <w:r>
        <w:rPr>
          <w:spacing w:val="-1"/>
          <w:sz w:val="20"/>
          <w:vertAlign w:val="baseline"/>
        </w:rPr>
        <w:t> </w:t>
      </w:r>
      <w:r>
        <w:rPr>
          <w:sz w:val="20"/>
          <w:vertAlign w:val="baseline"/>
        </w:rPr>
        <w:t>Србије</w:t>
      </w:r>
      <w:r>
        <w:rPr>
          <w:spacing w:val="-1"/>
          <w:sz w:val="20"/>
          <w:vertAlign w:val="baseline"/>
        </w:rPr>
        <w:t> </w:t>
      </w:r>
      <w:r>
        <w:rPr>
          <w:sz w:val="20"/>
          <w:vertAlign w:val="baseline"/>
        </w:rPr>
        <w:t>(2020).</w:t>
      </w:r>
      <w:r>
        <w:rPr>
          <w:spacing w:val="-3"/>
          <w:sz w:val="20"/>
          <w:vertAlign w:val="baseline"/>
        </w:rPr>
        <w:t> </w:t>
      </w:r>
      <w:r>
        <w:rPr>
          <w:sz w:val="20"/>
          <w:vertAlign w:val="baseline"/>
        </w:rPr>
        <w:t>Стратегија</w:t>
      </w:r>
      <w:r>
        <w:rPr>
          <w:spacing w:val="-1"/>
          <w:sz w:val="20"/>
          <w:vertAlign w:val="baseline"/>
        </w:rPr>
        <w:t> </w:t>
      </w:r>
      <w:r>
        <w:rPr>
          <w:sz w:val="20"/>
          <w:vertAlign w:val="baseline"/>
        </w:rPr>
        <w:t>о економским миграцијама</w:t>
      </w:r>
      <w:r>
        <w:rPr>
          <w:spacing w:val="-1"/>
          <w:sz w:val="20"/>
          <w:vertAlign w:val="baseline"/>
        </w:rPr>
        <w:t> </w:t>
      </w:r>
      <w:r>
        <w:rPr>
          <w:sz w:val="20"/>
          <w:vertAlign w:val="baseline"/>
        </w:rPr>
        <w:t>Републике Србије</w:t>
      </w:r>
      <w:r>
        <w:rPr>
          <w:spacing w:val="-1"/>
          <w:sz w:val="20"/>
          <w:vertAlign w:val="baseline"/>
        </w:rPr>
        <w:t> </w:t>
      </w:r>
      <w:r>
        <w:rPr>
          <w:sz w:val="20"/>
          <w:vertAlign w:val="baseline"/>
        </w:rPr>
        <w:t>за</w:t>
      </w:r>
      <w:r>
        <w:rPr>
          <w:spacing w:val="-1"/>
          <w:sz w:val="20"/>
          <w:vertAlign w:val="baseline"/>
        </w:rPr>
        <w:t> </w:t>
      </w:r>
      <w:r>
        <w:rPr>
          <w:sz w:val="20"/>
          <w:vertAlign w:val="baseline"/>
        </w:rPr>
        <w:t>период 2021-2027. године. Службени гласник РС, број 21/2020.</w:t>
      </w:r>
    </w:p>
    <w:p>
      <w:pPr>
        <w:spacing w:after="0"/>
        <w:jc w:val="left"/>
        <w:rPr>
          <w:sz w:val="20"/>
        </w:rPr>
        <w:sectPr>
          <w:pgSz w:w="11900" w:h="16850"/>
          <w:pgMar w:header="0" w:footer="777" w:top="1360" w:bottom="960" w:left="566" w:right="850"/>
        </w:sectPr>
      </w:pPr>
    </w:p>
    <w:p>
      <w:pPr>
        <w:pStyle w:val="BodyText"/>
        <w:spacing w:before="71"/>
        <w:ind w:left="874" w:right="591"/>
        <w:jc w:val="both"/>
      </w:pPr>
      <w:r>
        <w:rPr/>
        <w:t>рада често јесте недостатак потребних знања и вештина, предрасуде или недовољна понуда послова. </w:t>
      </w:r>
      <w:r>
        <w:rPr>
          <w:vertAlign w:val="superscript"/>
        </w:rPr>
        <w:t>142</w:t>
      </w:r>
    </w:p>
    <w:p>
      <w:pPr>
        <w:pStyle w:val="BodyText"/>
        <w:spacing w:before="120"/>
        <w:ind w:left="874" w:right="584"/>
        <w:jc w:val="both"/>
      </w:pPr>
      <w:r>
        <w:rPr/>
        <w:t>У категорију мање заступљених рањивих група на тржишту рада потенцијално спадају и особе без формалног и ниског нивоа образовања, примаоци новчане социјалне помоћи, све особе са инвалидитетом, припадници одређених етничких група, укључујући и мигранте, лица различитих старосних група, као и припадници ЛГБТ заједнице. Узроци проблема су својствени свакој од категорија и захтевају индивидуални приступ. Дугорочна незапосленост у трајању дужем од 12 месеци својствена је свим кохортама учесника на тржишту рада, а нарочито обесхрабреним лицима, у које потенцијално спадају рањиве и мање затупљене групе. Иако је удео дугорочне незапослености значајно смањен током периода спровођења НСЗС, ова категорија лица и даље чини више од половине незапослених.</w:t>
      </w:r>
      <w:r>
        <w:rPr>
          <w:vertAlign w:val="superscript"/>
        </w:rPr>
        <w:t>143</w:t>
      </w:r>
    </w:p>
    <w:p>
      <w:pPr>
        <w:pStyle w:val="BodyText"/>
        <w:spacing w:before="121"/>
        <w:ind w:left="874" w:right="590"/>
        <w:jc w:val="both"/>
      </w:pPr>
      <w:r>
        <w:rPr>
          <w:i/>
        </w:rPr>
        <w:t>Последице</w:t>
      </w:r>
      <w:r>
        <w:rPr/>
        <w:t>: Услед све јаче конкуренције на отвореном тржишту рада, неадекватна и неблаговремена подршка рањивим и мање заступљеним групама води њиховој трајној социјалној искључености, као и даљој маргинализацији и дискриминацији. То додатно повећава трошкове њиховог укључивања, а изгледи за њихово запошљавање постају још неизвеснијим и тежим.</w:t>
      </w:r>
    </w:p>
    <w:p>
      <w:pPr>
        <w:pStyle w:val="BodyText"/>
        <w:spacing w:before="240"/>
      </w:pPr>
    </w:p>
    <w:p>
      <w:pPr>
        <w:pStyle w:val="BodyText"/>
        <w:ind w:left="874" w:right="593"/>
        <w:jc w:val="both"/>
      </w:pPr>
      <w:r>
        <w:rPr>
          <w:b/>
        </w:rPr>
        <w:t>Проблем 6</w:t>
      </w:r>
      <w:r>
        <w:rPr/>
        <w:t>. Знања, вештине и компетенције нису у складу са технолошким напретком земље, као ни са изазовима глобалног окружења.</w:t>
      </w:r>
    </w:p>
    <w:p>
      <w:pPr>
        <w:pStyle w:val="BodyText"/>
        <w:spacing w:before="120"/>
        <w:ind w:left="874" w:right="586"/>
        <w:jc w:val="both"/>
      </w:pPr>
      <w:r>
        <w:rPr>
          <w:i/>
        </w:rPr>
        <w:t>Узроци проблема</w:t>
      </w:r>
      <w:r>
        <w:rPr/>
        <w:t>: Немогућност система образовања и обука да се благовремено прилагоди потребама је најчешћи узрок неусклађености на тржишту рада. У доброј мери то је последица недовољно делотворне секторске сарадње, као и сарадње са социјалним партнерима, а, пре свега, послодавцима и другим заинтересованим странама, нпр. цивилним сектором, упркос чињеници да су успостављена секторска већа која функционишу на принципу саветодавног тела. Недостаје континуитет евалуација које би указивале на структурне слабости система образовања и обука са циљем да се у будућности обезбеди квалитетно и инклузивно образовање, обуке и целоживотно учење за све, као и бржа операционализација усвојених решења. Учешће одраслих у</w:t>
      </w:r>
      <w:r>
        <w:rPr>
          <w:spacing w:val="-5"/>
        </w:rPr>
        <w:t> </w:t>
      </w:r>
      <w:r>
        <w:rPr/>
        <w:t>било ком облику</w:t>
      </w:r>
      <w:r>
        <w:rPr>
          <w:spacing w:val="-5"/>
        </w:rPr>
        <w:t> </w:t>
      </w:r>
      <w:r>
        <w:rPr/>
        <w:t>формалног или неформалног образовања и обука је ниско. Према Анкети о образовању одраслих, стопа учешћа у овим облицима учења у Србији је износила 19,8% у 2016. години, док је просек у земљама чланицама ЕУ износио </w:t>
      </w:r>
      <w:r>
        <w:rPr>
          <w:spacing w:val="-2"/>
        </w:rPr>
        <w:t>45,1%.</w:t>
      </w:r>
      <w:r>
        <w:rPr>
          <w:spacing w:val="-2"/>
          <w:vertAlign w:val="superscript"/>
        </w:rPr>
        <w:t>144</w:t>
      </w:r>
    </w:p>
    <w:p>
      <w:pPr>
        <w:pStyle w:val="BodyText"/>
        <w:spacing w:before="122"/>
        <w:ind w:left="874" w:right="587"/>
        <w:jc w:val="both"/>
      </w:pPr>
      <w:r>
        <w:rPr/>
        <w:t>Стална потреба за унапређењем знања, вештина и компетенција ставља у први план доступност и развијеност система каријерног вођења и саветовања на нивоу НСЗ кроз постојање Центара за информисање и професионално саветовање. Међутим,</w:t>
      </w:r>
      <w:r>
        <w:rPr>
          <w:spacing w:val="40"/>
        </w:rPr>
        <w:t> </w:t>
      </w:r>
      <w:r>
        <w:rPr/>
        <w:t>недостатак кадровских капацитета може да буде значајна препрека ефикаснијем раду ових Центара имајући у виду обим потреба за каријерним саветовањем. Такође, недостатак кадровских капацитета препрека је и за интензивније пружање услуге саветовања за запошљавање током којег лице које тражи посао са саветником за запошљавање</w:t>
      </w:r>
      <w:r>
        <w:rPr>
          <w:spacing w:val="58"/>
        </w:rPr>
        <w:t> </w:t>
      </w:r>
      <w:r>
        <w:rPr/>
        <w:t>у</w:t>
      </w:r>
      <w:r>
        <w:rPr>
          <w:spacing w:val="51"/>
        </w:rPr>
        <w:t> </w:t>
      </w:r>
      <w:r>
        <w:rPr/>
        <w:t>НСЗ</w:t>
      </w:r>
      <w:r>
        <w:rPr>
          <w:spacing w:val="56"/>
        </w:rPr>
        <w:t> </w:t>
      </w:r>
      <w:r>
        <w:rPr/>
        <w:t>или</w:t>
      </w:r>
      <w:r>
        <w:rPr>
          <w:spacing w:val="56"/>
        </w:rPr>
        <w:t> </w:t>
      </w:r>
      <w:r>
        <w:rPr/>
        <w:t>агенцији</w:t>
      </w:r>
      <w:r>
        <w:rPr>
          <w:spacing w:val="54"/>
        </w:rPr>
        <w:t> </w:t>
      </w:r>
      <w:r>
        <w:rPr/>
        <w:t>за</w:t>
      </w:r>
      <w:r>
        <w:rPr>
          <w:spacing w:val="54"/>
        </w:rPr>
        <w:t> </w:t>
      </w:r>
      <w:r>
        <w:rPr/>
        <w:t>запошљавање,</w:t>
      </w:r>
      <w:r>
        <w:rPr>
          <w:spacing w:val="55"/>
        </w:rPr>
        <w:t> </w:t>
      </w:r>
      <w:r>
        <w:rPr/>
        <w:t>договара</w:t>
      </w:r>
      <w:r>
        <w:rPr>
          <w:spacing w:val="54"/>
        </w:rPr>
        <w:t> </w:t>
      </w:r>
      <w:r>
        <w:rPr/>
        <w:t>кораке</w:t>
      </w:r>
      <w:r>
        <w:rPr>
          <w:spacing w:val="54"/>
        </w:rPr>
        <w:t> </w:t>
      </w:r>
      <w:r>
        <w:rPr/>
        <w:t>које</w:t>
      </w:r>
      <w:r>
        <w:rPr>
          <w:spacing w:val="54"/>
        </w:rPr>
        <w:t> </w:t>
      </w:r>
      <w:r>
        <w:rPr/>
        <w:t>треба</w:t>
      </w:r>
      <w:r>
        <w:rPr>
          <w:spacing w:val="55"/>
        </w:rPr>
        <w:t> </w:t>
      </w:r>
      <w:r>
        <w:rPr>
          <w:spacing w:val="-5"/>
        </w:rPr>
        <w:t>да</w:t>
      </w: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273672</wp:posOffset>
                </wp:positionV>
                <wp:extent cx="1829435" cy="7620"/>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49044pt;width:144.020pt;height:.599980pt;mso-position-horizontal-relative:page;mso-position-vertical-relative:paragraph;z-index:-15698432;mso-wrap-distance-left:0;mso-wrap-distance-right:0" id="docshape194"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142</w:t>
      </w:r>
      <w:r>
        <w:rPr>
          <w:spacing w:val="-1"/>
          <w:sz w:val="20"/>
          <w:vertAlign w:val="baseline"/>
        </w:rPr>
        <w:t> </w:t>
      </w:r>
      <w:r>
        <w:rPr>
          <w:sz w:val="20"/>
          <w:vertAlign w:val="baseline"/>
        </w:rPr>
        <w:t>Алексић</w:t>
      </w:r>
      <w:r>
        <w:rPr>
          <w:spacing w:val="-2"/>
          <w:sz w:val="20"/>
          <w:vertAlign w:val="baseline"/>
        </w:rPr>
        <w:t> </w:t>
      </w:r>
      <w:r>
        <w:rPr>
          <w:sz w:val="20"/>
          <w:vertAlign w:val="baseline"/>
        </w:rPr>
        <w:t>Д., Арандаренко, М.,</w:t>
      </w:r>
      <w:r>
        <w:rPr>
          <w:spacing w:val="-1"/>
          <w:sz w:val="20"/>
          <w:vertAlign w:val="baseline"/>
        </w:rPr>
        <w:t> </w:t>
      </w:r>
      <w:r>
        <w:rPr>
          <w:sz w:val="20"/>
          <w:vertAlign w:val="baseline"/>
        </w:rPr>
        <w:t>Огњанов,</w:t>
      </w:r>
      <w:r>
        <w:rPr>
          <w:spacing w:val="-1"/>
          <w:sz w:val="20"/>
          <w:vertAlign w:val="baseline"/>
        </w:rPr>
        <w:t> </w:t>
      </w:r>
      <w:r>
        <w:rPr>
          <w:sz w:val="20"/>
          <w:vertAlign w:val="baseline"/>
        </w:rPr>
        <w:t>Г.</w:t>
      </w:r>
      <w:r>
        <w:rPr>
          <w:spacing w:val="-1"/>
          <w:sz w:val="20"/>
          <w:vertAlign w:val="baseline"/>
        </w:rPr>
        <w:t> </w:t>
      </w:r>
      <w:r>
        <w:rPr>
          <w:sz w:val="20"/>
          <w:vertAlign w:val="baseline"/>
        </w:rPr>
        <w:t>(2020). Ex</w:t>
      </w:r>
      <w:r>
        <w:rPr>
          <w:spacing w:val="-2"/>
          <w:sz w:val="20"/>
          <w:vertAlign w:val="baseline"/>
        </w:rPr>
        <w:t> </w:t>
      </w:r>
      <w:r>
        <w:rPr>
          <w:sz w:val="20"/>
          <w:vertAlign w:val="baseline"/>
        </w:rPr>
        <w:t>post</w:t>
      </w:r>
      <w:r>
        <w:rPr>
          <w:spacing w:val="-1"/>
          <w:sz w:val="20"/>
          <w:vertAlign w:val="baseline"/>
        </w:rPr>
        <w:t> </w:t>
      </w:r>
      <w:r>
        <w:rPr>
          <w:sz w:val="20"/>
          <w:vertAlign w:val="baseline"/>
        </w:rPr>
        <w:t>анализа НСЗС за период 2011-2020.</w:t>
      </w:r>
      <w:r>
        <w:rPr>
          <w:spacing w:val="-1"/>
          <w:sz w:val="20"/>
          <w:vertAlign w:val="baseline"/>
        </w:rPr>
        <w:t> </w:t>
      </w:r>
      <w:r>
        <w:rPr>
          <w:sz w:val="20"/>
          <w:vertAlign w:val="baseline"/>
        </w:rPr>
        <w:t>године. Београд: ФРЕН.</w:t>
      </w:r>
    </w:p>
    <w:p>
      <w:pPr>
        <w:spacing w:line="229" w:lineRule="exact" w:before="0"/>
        <w:ind w:left="874" w:right="0" w:firstLine="0"/>
        <w:jc w:val="left"/>
        <w:rPr>
          <w:sz w:val="20"/>
        </w:rPr>
      </w:pPr>
      <w:r>
        <w:rPr>
          <w:sz w:val="20"/>
          <w:vertAlign w:val="superscript"/>
        </w:rPr>
        <w:t>143</w:t>
      </w:r>
      <w:r>
        <w:rPr>
          <w:spacing w:val="-2"/>
          <w:sz w:val="20"/>
          <w:vertAlign w:val="baseline"/>
        </w:rPr>
        <w:t> Ибид.</w:t>
      </w:r>
    </w:p>
    <w:p>
      <w:pPr>
        <w:spacing w:before="1"/>
        <w:ind w:left="874" w:right="0" w:firstLine="0"/>
        <w:jc w:val="left"/>
        <w:rPr>
          <w:sz w:val="20"/>
        </w:rPr>
      </w:pPr>
      <w:r>
        <w:rPr>
          <w:sz w:val="20"/>
          <w:vertAlign w:val="superscript"/>
        </w:rPr>
        <w:t>144</w:t>
      </w:r>
      <w:r>
        <w:rPr>
          <w:spacing w:val="-4"/>
          <w:sz w:val="20"/>
          <w:vertAlign w:val="baseline"/>
        </w:rPr>
        <w:t> </w:t>
      </w:r>
      <w:r>
        <w:rPr>
          <w:sz w:val="20"/>
          <w:vertAlign w:val="baseline"/>
        </w:rPr>
        <w:t>РЗС,</w:t>
      </w:r>
      <w:r>
        <w:rPr>
          <w:spacing w:val="-4"/>
          <w:sz w:val="20"/>
          <w:vertAlign w:val="baseline"/>
        </w:rPr>
        <w:t> </w:t>
      </w:r>
      <w:r>
        <w:rPr>
          <w:sz w:val="20"/>
          <w:vertAlign w:val="baseline"/>
        </w:rPr>
        <w:t>(2018).</w:t>
      </w:r>
      <w:r>
        <w:rPr>
          <w:spacing w:val="-4"/>
          <w:sz w:val="20"/>
          <w:vertAlign w:val="baseline"/>
        </w:rPr>
        <w:t> </w:t>
      </w:r>
      <w:r>
        <w:rPr>
          <w:sz w:val="20"/>
          <w:vertAlign w:val="baseline"/>
        </w:rPr>
        <w:t>Анкета</w:t>
      </w:r>
      <w:r>
        <w:rPr>
          <w:spacing w:val="-4"/>
          <w:sz w:val="20"/>
          <w:vertAlign w:val="baseline"/>
        </w:rPr>
        <w:t> </w:t>
      </w:r>
      <w:r>
        <w:rPr>
          <w:sz w:val="20"/>
          <w:vertAlign w:val="baseline"/>
        </w:rPr>
        <w:t>о</w:t>
      </w:r>
      <w:r>
        <w:rPr>
          <w:spacing w:val="-3"/>
          <w:sz w:val="20"/>
          <w:vertAlign w:val="baseline"/>
        </w:rPr>
        <w:t> </w:t>
      </w:r>
      <w:r>
        <w:rPr>
          <w:sz w:val="20"/>
          <w:vertAlign w:val="baseline"/>
        </w:rPr>
        <w:t>образовању</w:t>
      </w:r>
      <w:r>
        <w:rPr>
          <w:spacing w:val="-8"/>
          <w:sz w:val="20"/>
          <w:vertAlign w:val="baseline"/>
        </w:rPr>
        <w:t> </w:t>
      </w:r>
      <w:r>
        <w:rPr>
          <w:sz w:val="20"/>
          <w:vertAlign w:val="baseline"/>
        </w:rPr>
        <w:t>одраслих,</w:t>
      </w:r>
      <w:r>
        <w:rPr>
          <w:spacing w:val="-4"/>
          <w:sz w:val="20"/>
          <w:vertAlign w:val="baseline"/>
        </w:rPr>
        <w:t> </w:t>
      </w:r>
      <w:r>
        <w:rPr>
          <w:sz w:val="20"/>
          <w:vertAlign w:val="baseline"/>
        </w:rPr>
        <w:t>2016.</w:t>
      </w:r>
      <w:r>
        <w:rPr>
          <w:spacing w:val="-4"/>
          <w:sz w:val="20"/>
          <w:vertAlign w:val="baseline"/>
        </w:rPr>
        <w:t> </w:t>
      </w:r>
      <w:r>
        <w:rPr>
          <w:sz w:val="20"/>
          <w:vertAlign w:val="baseline"/>
        </w:rPr>
        <w:t>Саопштење</w:t>
      </w:r>
      <w:r>
        <w:rPr>
          <w:spacing w:val="-4"/>
          <w:sz w:val="20"/>
          <w:vertAlign w:val="baseline"/>
        </w:rPr>
        <w:t> </w:t>
      </w:r>
      <w:r>
        <w:rPr>
          <w:sz w:val="20"/>
          <w:vertAlign w:val="baseline"/>
        </w:rPr>
        <w:t>ДД60,</w:t>
      </w:r>
      <w:r>
        <w:rPr>
          <w:spacing w:val="-4"/>
          <w:sz w:val="20"/>
          <w:vertAlign w:val="baseline"/>
        </w:rPr>
        <w:t> </w:t>
      </w:r>
      <w:r>
        <w:rPr>
          <w:sz w:val="20"/>
          <w:vertAlign w:val="baseline"/>
        </w:rPr>
        <w:t>бр.</w:t>
      </w:r>
      <w:r>
        <w:rPr>
          <w:spacing w:val="-4"/>
          <w:sz w:val="20"/>
          <w:vertAlign w:val="baseline"/>
        </w:rPr>
        <w:t> </w:t>
      </w:r>
      <w:r>
        <w:rPr>
          <w:sz w:val="20"/>
          <w:vertAlign w:val="baseline"/>
        </w:rPr>
        <w:t>131. </w:t>
      </w:r>
      <w:hyperlink r:id="rId64">
        <w:r>
          <w:rPr>
            <w:color w:val="0462C1"/>
            <w:spacing w:val="-2"/>
            <w:sz w:val="20"/>
            <w:u w:val="single" w:color="0462C1"/>
            <w:vertAlign w:val="baseline"/>
          </w:rPr>
          <w:t>https://publikacije.stat.gov.rs/G2018/Pdf/G20181131.pdf</w:t>
        </w:r>
      </w:hyperlink>
    </w:p>
    <w:p>
      <w:pPr>
        <w:spacing w:after="0"/>
        <w:jc w:val="left"/>
        <w:rPr>
          <w:sz w:val="20"/>
        </w:rPr>
        <w:sectPr>
          <w:footerReference w:type="default" r:id="rId63"/>
          <w:pgSz w:w="11900" w:h="16850"/>
          <w:pgMar w:header="0" w:footer="777" w:top="1360" w:bottom="960" w:left="566" w:right="850"/>
        </w:sectPr>
      </w:pPr>
    </w:p>
    <w:p>
      <w:pPr>
        <w:pStyle w:val="BodyText"/>
        <w:spacing w:before="71"/>
        <w:ind w:left="874" w:right="596"/>
        <w:jc w:val="both"/>
      </w:pPr>
      <w:r>
        <w:rPr/>
        <w:t>предузме у циљу проналаска одговарајућег запослења, укључујући и потребу стицања додатних знања и вештина, укључивањем у мере АПТР или самостално.</w:t>
      </w:r>
    </w:p>
    <w:p>
      <w:pPr>
        <w:pStyle w:val="BodyText"/>
        <w:spacing w:before="120"/>
        <w:ind w:left="874" w:right="586"/>
        <w:jc w:val="both"/>
      </w:pPr>
      <w:r>
        <w:rPr/>
        <w:t>Иако постоји добра статистичка база за праћење и предвиђање потреба за вештинама кроз континуирано спровођење АРС-а, као и Анкете послодаваца у оквиру НСЗ, потребно је осигурати интегрисан приступ информацијама о недостајућим вештинама на тржишту рада Србије. Студија Европске фондације за обуку (ЕТФ) јепоказала да послодавци наводе недовољно практично знање и недостатак претходног радног искуства, као један од најчешћих проблема при запошљавању младих, што указује на значај не само учења у формалном контексту већ и информалног учења.</w:t>
      </w:r>
      <w:r>
        <w:rPr>
          <w:vertAlign w:val="superscript"/>
        </w:rPr>
        <w:t>145</w:t>
      </w:r>
      <w:r>
        <w:rPr>
          <w:vertAlign w:val="baseline"/>
        </w:rPr>
        <w:t> Продубљивању ових проблема, додатно доприноси и неуређен систем радних пракси као начин стицања радног искуства кроз краткорочне програме који подразумевају учење и праксу за све без обзира да ли су у систему формалног образовања или не.</w:t>
      </w:r>
      <w:r>
        <w:rPr>
          <w:vertAlign w:val="superscript"/>
        </w:rPr>
        <w:t>146</w:t>
      </w:r>
      <w:r>
        <w:rPr>
          <w:vertAlign w:val="baseline"/>
        </w:rPr>
        <w:t> Недостају интегрисани подаци о слободним пословима и недостајућим вештинама на тржишту рада Србије.</w:t>
      </w:r>
    </w:p>
    <w:p>
      <w:pPr>
        <w:pStyle w:val="BodyText"/>
        <w:spacing w:before="121"/>
        <w:ind w:left="874" w:right="590"/>
        <w:jc w:val="both"/>
      </w:pPr>
      <w:r>
        <w:rPr>
          <w:i/>
        </w:rPr>
        <w:t>Последице</w:t>
      </w:r>
      <w:r>
        <w:rPr/>
        <w:t>: Урушава се систем стицања вештина и компетенција учесника на тржишту рада што доприноси заостајању на мапи глобалне конкурентности.</w:t>
      </w:r>
    </w:p>
    <w:p>
      <w:pPr>
        <w:pStyle w:val="BodyText"/>
        <w:spacing w:before="240"/>
      </w:pPr>
    </w:p>
    <w:p>
      <w:pPr>
        <w:pStyle w:val="BodyText"/>
        <w:ind w:left="874" w:right="589"/>
        <w:jc w:val="both"/>
      </w:pPr>
      <w:r>
        <w:rPr>
          <w:b/>
        </w:rPr>
        <w:t>Проблем 7</w:t>
      </w:r>
      <w:r>
        <w:rPr/>
        <w:t>. Са циљем да се постигне боља избалансираност између права и обавеза запосленог и послодавца дошло је до промена којима је уведена флексигурност на тржиште рада која није увек наклоњена запосленом и може да доведе до</w:t>
      </w:r>
      <w:r>
        <w:rPr>
          <w:spacing w:val="40"/>
        </w:rPr>
        <w:t> </w:t>
      </w:r>
      <w:r>
        <w:rPr/>
        <w:t>продубљивања прекарних радних услова.</w:t>
      </w:r>
    </w:p>
    <w:p>
      <w:pPr>
        <w:pStyle w:val="BodyText"/>
        <w:spacing w:before="120"/>
        <w:ind w:left="874" w:right="584"/>
        <w:jc w:val="both"/>
      </w:pPr>
      <w:r>
        <w:rPr>
          <w:i/>
        </w:rPr>
        <w:t>Узроци проблема</w:t>
      </w:r>
      <w:r>
        <w:rPr/>
        <w:t>: Измене Закона о раду 2014. године иницирале су процес прелаза од сигурних</w:t>
      </w:r>
      <w:r>
        <w:rPr>
          <w:spacing w:val="-1"/>
        </w:rPr>
        <w:t> </w:t>
      </w:r>
      <w:r>
        <w:rPr/>
        <w:t>ка</w:t>
      </w:r>
      <w:r>
        <w:rPr>
          <w:spacing w:val="-4"/>
        </w:rPr>
        <w:t> </w:t>
      </w:r>
      <w:r>
        <w:rPr/>
        <w:t>прилагодљивим</w:t>
      </w:r>
      <w:r>
        <w:rPr>
          <w:spacing w:val="-4"/>
        </w:rPr>
        <w:t> </w:t>
      </w:r>
      <w:r>
        <w:rPr/>
        <w:t>облицима</w:t>
      </w:r>
      <w:r>
        <w:rPr>
          <w:spacing w:val="-4"/>
        </w:rPr>
        <w:t> </w:t>
      </w:r>
      <w:r>
        <w:rPr/>
        <w:t>запослености,</w:t>
      </w:r>
      <w:r>
        <w:rPr>
          <w:spacing w:val="-3"/>
        </w:rPr>
        <w:t> </w:t>
      </w:r>
      <w:r>
        <w:rPr/>
        <w:t>како</w:t>
      </w:r>
      <w:r>
        <w:rPr>
          <w:spacing w:val="-3"/>
        </w:rPr>
        <w:t> </w:t>
      </w:r>
      <w:r>
        <w:rPr/>
        <w:t>би</w:t>
      </w:r>
      <w:r>
        <w:rPr>
          <w:spacing w:val="-3"/>
        </w:rPr>
        <w:t> </w:t>
      </w:r>
      <w:r>
        <w:rPr/>
        <w:t>се,</w:t>
      </w:r>
      <w:r>
        <w:rPr>
          <w:spacing w:val="-3"/>
        </w:rPr>
        <w:t> </w:t>
      </w:r>
      <w:r>
        <w:rPr/>
        <w:t>с</w:t>
      </w:r>
      <w:r>
        <w:rPr>
          <w:spacing w:val="-4"/>
        </w:rPr>
        <w:t> </w:t>
      </w:r>
      <w:r>
        <w:rPr/>
        <w:t>једне</w:t>
      </w:r>
      <w:r>
        <w:rPr>
          <w:spacing w:val="-4"/>
        </w:rPr>
        <w:t> </w:t>
      </w:r>
      <w:r>
        <w:rPr/>
        <w:t>стране,</w:t>
      </w:r>
      <w:r>
        <w:rPr>
          <w:spacing w:val="-3"/>
        </w:rPr>
        <w:t> </w:t>
      </w:r>
      <w:r>
        <w:rPr/>
        <w:t>изашло у сусрет послодавцима, услед мање предвидивих услова привређивања, али и да би се поједноставио процес запошљавања нових или замене постојећих радника и учинио мање скупим за послодавца. Ово је довело до раста запослености, али је резултовало и повећањем неких облика ангажовања који су раније били мање заступљени или нису били препознати и обесхрабрило представнике запослених, нарочито у приватном сектору, да кроз форму колективног преговарања траже већа права и остварују контролу примене појединих законских решења, која се, пре свега, односе на врсте уговора о радном ангажовању. У 2019. години, у</w:t>
      </w:r>
      <w:r>
        <w:rPr>
          <w:spacing w:val="-2"/>
        </w:rPr>
        <w:t> </w:t>
      </w:r>
      <w:r>
        <w:rPr/>
        <w:t>сектору</w:t>
      </w:r>
      <w:r>
        <w:rPr>
          <w:spacing w:val="-2"/>
        </w:rPr>
        <w:t> </w:t>
      </w:r>
      <w:r>
        <w:rPr/>
        <w:t>запослених за плату, 77,4% је радило на неодређено време, 19,4% на одређено, а по основу сезонских и уговора о привременим и повременим пословима било је ангажовано 3,2% радника. Ови подаци управо указују</w:t>
      </w:r>
      <w:r>
        <w:rPr>
          <w:spacing w:val="-5"/>
        </w:rPr>
        <w:t> </w:t>
      </w:r>
      <w:r>
        <w:rPr/>
        <w:t>на</w:t>
      </w:r>
      <w:r>
        <w:rPr>
          <w:spacing w:val="-1"/>
        </w:rPr>
        <w:t> </w:t>
      </w:r>
      <w:r>
        <w:rPr/>
        <w:t>то да</w:t>
      </w:r>
      <w:r>
        <w:rPr>
          <w:spacing w:val="-1"/>
        </w:rPr>
        <w:t> </w:t>
      </w:r>
      <w:r>
        <w:rPr/>
        <w:t>је</w:t>
      </w:r>
      <w:r>
        <w:rPr>
          <w:spacing w:val="-1"/>
        </w:rPr>
        <w:t> </w:t>
      </w:r>
      <w:r>
        <w:rPr/>
        <w:t>запосленост на</w:t>
      </w:r>
      <w:r>
        <w:rPr>
          <w:spacing w:val="-1"/>
        </w:rPr>
        <w:t> </w:t>
      </w:r>
      <w:r>
        <w:rPr/>
        <w:t>одређено време</w:t>
      </w:r>
      <w:r>
        <w:rPr>
          <w:spacing w:val="-1"/>
        </w:rPr>
        <w:t> </w:t>
      </w:r>
      <w:r>
        <w:rPr/>
        <w:t>повећана</w:t>
      </w:r>
      <w:r>
        <w:rPr>
          <w:spacing w:val="-1"/>
        </w:rPr>
        <w:t> </w:t>
      </w:r>
      <w:r>
        <w:rPr/>
        <w:t>за</w:t>
      </w:r>
      <w:r>
        <w:rPr>
          <w:spacing w:val="-1"/>
        </w:rPr>
        <w:t> </w:t>
      </w:r>
      <w:r>
        <w:rPr/>
        <w:t>8,7%, у</w:t>
      </w:r>
      <w:r>
        <w:rPr>
          <w:spacing w:val="-5"/>
        </w:rPr>
        <w:t> </w:t>
      </w:r>
      <w:r>
        <w:rPr/>
        <w:t>односу</w:t>
      </w:r>
      <w:r>
        <w:rPr>
          <w:spacing w:val="-8"/>
        </w:rPr>
        <w:t> </w:t>
      </w:r>
      <w:r>
        <w:rPr/>
        <w:t>на почетак примене НСЗС. Рад на одређено време користи се као механизам усклађивања породичних обавеза са послом, међутим у Србији то најчешће није избор већ резултат немогућности ангажовања на неодређено време. У Србији сваки пети запослени на одређено време прихвата овакву врсту уговора зато што није био у могућности да се запосли на неодређено време, док у земљама чланицама ЕУ овој пракси прибегава свака тринаеста особа. Исто тако, повећан је и број запослених на пословима са непуним</w:t>
      </w:r>
      <w:r>
        <w:rPr>
          <w:spacing w:val="80"/>
        </w:rPr>
        <w:t> </w:t>
      </w:r>
      <w:r>
        <w:rPr/>
        <w:t>радним</w:t>
      </w:r>
      <w:r>
        <w:rPr>
          <w:spacing w:val="80"/>
        </w:rPr>
        <w:t> </w:t>
      </w:r>
      <w:r>
        <w:rPr/>
        <w:t>временом.</w:t>
      </w:r>
      <w:r>
        <w:rPr>
          <w:spacing w:val="80"/>
        </w:rPr>
        <w:t> </w:t>
      </w:r>
      <w:r>
        <w:rPr/>
        <w:t>Међутим,</w:t>
      </w:r>
      <w:r>
        <w:rPr>
          <w:spacing w:val="80"/>
        </w:rPr>
        <w:t> </w:t>
      </w:r>
      <w:r>
        <w:rPr/>
        <w:t>проблем</w:t>
      </w:r>
      <w:r>
        <w:rPr>
          <w:spacing w:val="80"/>
        </w:rPr>
        <w:t> </w:t>
      </w:r>
      <w:r>
        <w:rPr/>
        <w:t>је</w:t>
      </w:r>
      <w:r>
        <w:rPr>
          <w:spacing w:val="80"/>
        </w:rPr>
        <w:t> </w:t>
      </w:r>
      <w:r>
        <w:rPr/>
        <w:t>недобровољна</w:t>
      </w:r>
      <w:r>
        <w:rPr>
          <w:spacing w:val="80"/>
        </w:rPr>
        <w:t> </w:t>
      </w:r>
      <w:r>
        <w:rPr/>
        <w:t>запосленост</w:t>
      </w:r>
      <w:r>
        <w:rPr>
          <w:spacing w:val="80"/>
        </w:rPr>
        <w:t> </w:t>
      </w:r>
      <w:r>
        <w:rPr/>
        <w:t>са</w:t>
      </w:r>
    </w:p>
    <w:p>
      <w:pPr>
        <w:pStyle w:val="BodyText"/>
        <w:spacing w:before="68"/>
        <w:rPr>
          <w:sz w:val="20"/>
        </w:rPr>
      </w:pPr>
      <w:r>
        <w:rPr>
          <w:sz w:val="20"/>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204572</wp:posOffset>
                </wp:positionV>
                <wp:extent cx="1829435" cy="7620"/>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108067pt;width:144.020pt;height:.599980pt;mso-position-horizontal-relative:page;mso-position-vertical-relative:paragraph;z-index:-15697920;mso-wrap-distance-left:0;mso-wrap-distance-right:0" id="docshape195" filled="true" fillcolor="#000000" stroked="false">
                <v:fill type="solid"/>
                <w10:wrap type="topAndBottom"/>
              </v:rect>
            </w:pict>
          </mc:Fallback>
        </mc:AlternateContent>
      </w:r>
    </w:p>
    <w:p>
      <w:pPr>
        <w:spacing w:before="103"/>
        <w:ind w:left="874" w:right="702" w:firstLine="0"/>
        <w:jc w:val="left"/>
        <w:rPr>
          <w:sz w:val="20"/>
        </w:rPr>
      </w:pPr>
      <w:r>
        <w:rPr>
          <w:sz w:val="20"/>
          <w:vertAlign w:val="superscript"/>
        </w:rPr>
        <w:t>145</w:t>
      </w:r>
      <w:r>
        <w:rPr>
          <w:spacing w:val="-4"/>
          <w:sz w:val="20"/>
          <w:vertAlign w:val="baseline"/>
        </w:rPr>
        <w:t> </w:t>
      </w:r>
      <w:r>
        <w:rPr>
          <w:sz w:val="20"/>
          <w:vertAlign w:val="baseline"/>
        </w:rPr>
        <w:t>European</w:t>
      </w:r>
      <w:r>
        <w:rPr>
          <w:spacing w:val="-5"/>
          <w:sz w:val="20"/>
          <w:vertAlign w:val="baseline"/>
        </w:rPr>
        <w:t> </w:t>
      </w:r>
      <w:r>
        <w:rPr>
          <w:sz w:val="20"/>
          <w:vertAlign w:val="baseline"/>
        </w:rPr>
        <w:t>Training</w:t>
      </w:r>
      <w:r>
        <w:rPr>
          <w:spacing w:val="-5"/>
          <w:sz w:val="20"/>
          <w:vertAlign w:val="baseline"/>
        </w:rPr>
        <w:t> </w:t>
      </w:r>
      <w:r>
        <w:rPr>
          <w:sz w:val="20"/>
          <w:vertAlign w:val="baseline"/>
        </w:rPr>
        <w:t>Foundation, (2019).</w:t>
      </w:r>
      <w:r>
        <w:rPr>
          <w:spacing w:val="-4"/>
          <w:sz w:val="20"/>
          <w:vertAlign w:val="baseline"/>
        </w:rPr>
        <w:t> </w:t>
      </w:r>
      <w:r>
        <w:rPr>
          <w:sz w:val="20"/>
          <w:vertAlign w:val="baseline"/>
        </w:rPr>
        <w:t>Skills</w:t>
      </w:r>
      <w:r>
        <w:rPr>
          <w:spacing w:val="-3"/>
          <w:sz w:val="20"/>
          <w:vertAlign w:val="baseline"/>
        </w:rPr>
        <w:t> </w:t>
      </w:r>
      <w:r>
        <w:rPr>
          <w:sz w:val="20"/>
          <w:vertAlign w:val="baseline"/>
        </w:rPr>
        <w:t>mismatch</w:t>
      </w:r>
      <w:r>
        <w:rPr>
          <w:spacing w:val="-3"/>
          <w:sz w:val="20"/>
          <w:vertAlign w:val="baseline"/>
        </w:rPr>
        <w:t> </w:t>
      </w:r>
      <w:r>
        <w:rPr>
          <w:sz w:val="20"/>
          <w:vertAlign w:val="baseline"/>
        </w:rPr>
        <w:t>measurement</w:t>
      </w:r>
      <w:r>
        <w:rPr>
          <w:spacing w:val="-5"/>
          <w:sz w:val="20"/>
          <w:vertAlign w:val="baseline"/>
        </w:rPr>
        <w:t> </w:t>
      </w:r>
      <w:r>
        <w:rPr>
          <w:sz w:val="20"/>
          <w:vertAlign w:val="baseline"/>
        </w:rPr>
        <w:t>in</w:t>
      </w:r>
      <w:r>
        <w:rPr>
          <w:spacing w:val="-5"/>
          <w:sz w:val="20"/>
          <w:vertAlign w:val="baseline"/>
        </w:rPr>
        <w:t> </w:t>
      </w:r>
      <w:r>
        <w:rPr>
          <w:sz w:val="20"/>
          <w:vertAlign w:val="baseline"/>
        </w:rPr>
        <w:t>ETF</w:t>
      </w:r>
      <w:r>
        <w:rPr>
          <w:spacing w:val="-5"/>
          <w:sz w:val="20"/>
          <w:vertAlign w:val="baseline"/>
        </w:rPr>
        <w:t> </w:t>
      </w:r>
      <w:r>
        <w:rPr>
          <w:sz w:val="20"/>
          <w:vertAlign w:val="baseline"/>
        </w:rPr>
        <w:t>partner</w:t>
      </w:r>
      <w:r>
        <w:rPr>
          <w:spacing w:val="-3"/>
          <w:sz w:val="20"/>
          <w:vertAlign w:val="baseline"/>
        </w:rPr>
        <w:t> </w:t>
      </w:r>
      <w:r>
        <w:rPr>
          <w:sz w:val="20"/>
          <w:vertAlign w:val="baseline"/>
        </w:rPr>
        <w:t>countries.</w:t>
      </w:r>
      <w:r>
        <w:rPr>
          <w:spacing w:val="-4"/>
          <w:sz w:val="20"/>
          <w:vertAlign w:val="baseline"/>
        </w:rPr>
        <w:t> </w:t>
      </w:r>
      <w:r>
        <w:rPr>
          <w:sz w:val="20"/>
          <w:vertAlign w:val="baseline"/>
        </w:rPr>
        <w:t>Turin:</w:t>
      </w:r>
      <w:r>
        <w:rPr>
          <w:spacing w:val="-5"/>
          <w:sz w:val="20"/>
          <w:vertAlign w:val="baseline"/>
        </w:rPr>
        <w:t> </w:t>
      </w:r>
      <w:r>
        <w:rPr>
          <w:sz w:val="20"/>
          <w:vertAlign w:val="baseline"/>
        </w:rPr>
        <w:t>ETF. </w:t>
      </w:r>
      <w:hyperlink r:id="rId65">
        <w:r>
          <w:rPr>
            <w:color w:val="0462C1"/>
            <w:spacing w:val="-2"/>
            <w:sz w:val="20"/>
            <w:u w:val="single" w:color="0462C1"/>
            <w:vertAlign w:val="baseline"/>
          </w:rPr>
          <w:t>https://www.etf.europa.eu/sites/default/files/2019-</w:t>
        </w:r>
      </w:hyperlink>
      <w:r>
        <w:rPr>
          <w:color w:val="0462C1"/>
          <w:spacing w:val="-2"/>
          <w:sz w:val="20"/>
          <w:vertAlign w:val="baseline"/>
        </w:rPr>
        <w:t> </w:t>
      </w:r>
      <w:hyperlink r:id="rId65">
        <w:r>
          <w:rPr>
            <w:color w:val="0462C1"/>
            <w:sz w:val="20"/>
            <w:u w:val="single" w:color="0462C1"/>
            <w:vertAlign w:val="baseline"/>
          </w:rPr>
          <w:t>05/Skills%20mismatch%20measurement_ETF%20partner%20countries.pdf</w:t>
        </w:r>
      </w:hyperlink>
      <w:r>
        <w:rPr>
          <w:color w:val="0462C1"/>
          <w:sz w:val="20"/>
          <w:vertAlign w:val="baseline"/>
        </w:rPr>
        <w:t> </w:t>
      </w:r>
      <w:r>
        <w:rPr>
          <w:sz w:val="20"/>
          <w:vertAlign w:val="baseline"/>
        </w:rPr>
        <w:t>(приступљено 23.09.2020.).</w:t>
      </w:r>
    </w:p>
    <w:p>
      <w:pPr>
        <w:tabs>
          <w:tab w:pos="2532" w:val="left" w:leader="none"/>
          <w:tab w:pos="4454" w:val="left" w:leader="none"/>
          <w:tab w:pos="5397" w:val="left" w:leader="none"/>
          <w:tab w:pos="6798" w:val="left" w:leader="none"/>
        </w:tabs>
        <w:spacing w:before="0"/>
        <w:ind w:left="874" w:right="584" w:firstLine="0"/>
        <w:jc w:val="both"/>
        <w:rPr>
          <w:sz w:val="20"/>
        </w:rPr>
      </w:pPr>
      <w:r>
        <w:rPr>
          <w:sz w:val="20"/>
          <w:vertAlign w:val="superscript"/>
        </w:rPr>
        <w:t>146</w:t>
      </w:r>
      <w:r>
        <w:rPr>
          <w:sz w:val="20"/>
          <w:vertAlign w:val="baseline"/>
        </w:rPr>
        <w:t> Ђуровић, А., Велев, Б., Манић Радоичић, Ј. (2017). Унапређење правног оквира за уређење радних пракси у Републици Србији. Београд; Влада Републике Србије</w:t>
      </w:r>
      <w:r>
        <w:rPr>
          <w:spacing w:val="40"/>
          <w:sz w:val="20"/>
          <w:vertAlign w:val="baseline"/>
        </w:rPr>
        <w:t> </w:t>
      </w:r>
      <w:r>
        <w:rPr>
          <w:sz w:val="20"/>
          <w:vertAlign w:val="baseline"/>
        </w:rPr>
        <w:t>/Тим за социјално укључивање и</w:t>
      </w:r>
      <w:r>
        <w:rPr>
          <w:spacing w:val="40"/>
          <w:sz w:val="20"/>
          <w:vertAlign w:val="baseline"/>
        </w:rPr>
        <w:t> </w:t>
      </w:r>
      <w:r>
        <w:rPr>
          <w:spacing w:val="-2"/>
          <w:sz w:val="20"/>
          <w:vertAlign w:val="baseline"/>
        </w:rPr>
        <w:t>смањење</w:t>
      </w:r>
      <w:r>
        <w:rPr>
          <w:sz w:val="20"/>
          <w:vertAlign w:val="baseline"/>
        </w:rPr>
        <w:tab/>
      </w:r>
      <w:r>
        <w:rPr>
          <w:spacing w:val="-2"/>
          <w:sz w:val="20"/>
          <w:vertAlign w:val="baseline"/>
        </w:rPr>
        <w:t>сиромаштва</w:t>
      </w:r>
      <w:r>
        <w:rPr>
          <w:sz w:val="20"/>
          <w:vertAlign w:val="baseline"/>
        </w:rPr>
        <w:tab/>
      </w:r>
      <w:r>
        <w:rPr>
          <w:spacing w:val="-10"/>
          <w:sz w:val="20"/>
          <w:vertAlign w:val="baseline"/>
        </w:rPr>
        <w:t>/</w:t>
      </w:r>
      <w:r>
        <w:rPr>
          <w:sz w:val="20"/>
          <w:vertAlign w:val="baseline"/>
        </w:rPr>
        <w:tab/>
      </w:r>
      <w:r>
        <w:rPr>
          <w:spacing w:val="-4"/>
          <w:sz w:val="20"/>
          <w:vertAlign w:val="baseline"/>
        </w:rPr>
        <w:t>БОШ.</w:t>
      </w:r>
      <w:r>
        <w:rPr>
          <w:sz w:val="20"/>
          <w:vertAlign w:val="baseline"/>
        </w:rPr>
        <w:tab/>
      </w:r>
      <w:hyperlink r:id="rId66">
        <w:r>
          <w:rPr>
            <w:color w:val="0462C1"/>
            <w:spacing w:val="-2"/>
            <w:sz w:val="20"/>
            <w:u w:val="single" w:color="0462C1"/>
            <w:vertAlign w:val="baseline"/>
          </w:rPr>
          <w:t>http://socijalnoukljucivanje.gov.rs/wp-</w:t>
        </w:r>
      </w:hyperlink>
      <w:r>
        <w:rPr>
          <w:color w:val="0462C1"/>
          <w:spacing w:val="-2"/>
          <w:sz w:val="20"/>
          <w:vertAlign w:val="baseline"/>
        </w:rPr>
        <w:t> </w:t>
      </w:r>
      <w:hyperlink r:id="rId66">
        <w:r>
          <w:rPr>
            <w:color w:val="0462C1"/>
            <w:spacing w:val="-2"/>
            <w:sz w:val="20"/>
            <w:u w:val="single" w:color="0462C1"/>
            <w:vertAlign w:val="baseline"/>
          </w:rPr>
          <w:t>content/uploads/2017/04/Unapredjenje_pravnog_okvira_za_uredjenje_radnih_praksi_u_Republici_Srbiji.pdf</w:t>
        </w:r>
      </w:hyperlink>
    </w:p>
    <w:p>
      <w:pPr>
        <w:spacing w:after="0"/>
        <w:jc w:val="both"/>
        <w:rPr>
          <w:sz w:val="20"/>
        </w:rPr>
        <w:sectPr>
          <w:pgSz w:w="11900" w:h="16850"/>
          <w:pgMar w:header="0" w:footer="777" w:top="1360" w:bottom="960" w:left="566" w:right="850"/>
        </w:sectPr>
      </w:pPr>
    </w:p>
    <w:p>
      <w:pPr>
        <w:pStyle w:val="BodyText"/>
        <w:spacing w:before="71"/>
        <w:ind w:left="874" w:right="593"/>
        <w:jc w:val="both"/>
      </w:pPr>
      <w:r>
        <w:rPr/>
        <w:t>непуним радним временом, будући да у Србији 37% ових лица прихвата овакав облик ангажовања јер не може да пронађе посао са пуним радним временом.</w:t>
      </w:r>
      <w:r>
        <w:rPr>
          <w:vertAlign w:val="superscript"/>
        </w:rPr>
        <w:t>147</w:t>
      </w:r>
    </w:p>
    <w:p>
      <w:pPr>
        <w:pStyle w:val="BodyText"/>
        <w:spacing w:before="120"/>
        <w:ind w:left="874" w:right="585"/>
        <w:jc w:val="both"/>
      </w:pPr>
      <w:r>
        <w:rPr/>
        <w:t>Поред тога, послодавци често користе одређене уговорне форме, као што су уговори ван радног односа (уговор о делу, уговор о привременим и повременим пословима, уговор о стручном оспособљавању и усавршавању и уговор о допунском раду) и дуже него што је омогућено Законом о раду којим се предвиђа максимално трајање запослености по овом основу од 24 месеца. Нарочито код уговора о привременим и повременим пословима, послодавци се неретко оглушују о одредбе Закона и уз незнатно промењене услове настављају да ангажују исто лице по том основу. Ту су и атипични или неименовани уговори који немају основ у Закону о раду и којима није могуће остварити права из система социјалне или здравствене заштите. Ове врсте уговора се често користе када то одговара обема странама, при чему треба имати у</w:t>
      </w:r>
      <w:r>
        <w:rPr>
          <w:spacing w:val="40"/>
        </w:rPr>
        <w:t> </w:t>
      </w:r>
      <w:r>
        <w:rPr/>
        <w:t>виду да ангажовано лице не може да оствари никаква права која проистичу из закона, или уколико не постоји одговарајућа уговорна форма. Типичан пример је непостојање одговарајуће уговорне форме за самоиницијативно обављање радне праксе.</w:t>
      </w:r>
      <w:r>
        <w:rPr>
          <w:vertAlign w:val="superscript"/>
        </w:rPr>
        <w:t>148</w:t>
      </w:r>
      <w:r>
        <w:rPr>
          <w:vertAlign w:val="baseline"/>
        </w:rPr>
        <w:t> Сви ови облици ангажовања погодују ширењу прекарне запослености. Прекарна запосленост у Србији износи 8% и вишеструко је већа него у ЕУ27, где је у 2019. години износила 2,5%. У Србији је ова врста рада нешто чешћа одлика мушкараца (8,6%) него жена (7,3%), док су у ЕУ27 оба пола подједнако укључена у ову врсту рада. Један од узрока ширења прекарне запослености у Србији је недостатак инспекцијског надзора и меки законски услови којима се дефинишу могућности коришћења флексибилних</w:t>
      </w:r>
      <w:r>
        <w:rPr>
          <w:spacing w:val="80"/>
          <w:vertAlign w:val="baseline"/>
        </w:rPr>
        <w:t> </w:t>
      </w:r>
      <w:r>
        <w:rPr>
          <w:spacing w:val="-2"/>
          <w:vertAlign w:val="baseline"/>
        </w:rPr>
        <w:t>уговора.</w:t>
      </w:r>
      <w:r>
        <w:rPr>
          <w:spacing w:val="-2"/>
          <w:vertAlign w:val="superscript"/>
        </w:rPr>
        <w:t>149</w:t>
      </w:r>
    </w:p>
    <w:p>
      <w:pPr>
        <w:pStyle w:val="BodyText"/>
        <w:spacing w:before="121"/>
        <w:ind w:left="874" w:right="589"/>
        <w:jc w:val="both"/>
      </w:pPr>
      <w:r>
        <w:rPr>
          <w:i/>
        </w:rPr>
        <w:t>Последице</w:t>
      </w:r>
      <w:r>
        <w:rPr/>
        <w:t>: Концепт флексигурности отворио је врата флексибилним уговорима који, између осталог, подразумевају и мања права радника, чинећи их рањивим, те постоји могућност да се повећају дуалности на тржишту рада. Додатна последица јесте да кроз форму закључивања уговора ван радног односа или атипичних уговора може да дође</w:t>
      </w:r>
      <w:r>
        <w:rPr>
          <w:spacing w:val="40"/>
        </w:rPr>
        <w:t> </w:t>
      </w:r>
      <w:r>
        <w:rPr/>
        <w:t>до кршења радних и социјалних права од стране несавесних послодаваца, како у приватном тако и у јавном сектору.</w:t>
      </w:r>
    </w:p>
    <w:p>
      <w:pPr>
        <w:pStyle w:val="BodyText"/>
        <w:spacing w:before="241"/>
      </w:pPr>
    </w:p>
    <w:p>
      <w:pPr>
        <w:pStyle w:val="BodyText"/>
        <w:ind w:left="874" w:right="590"/>
        <w:jc w:val="both"/>
      </w:pPr>
      <w:r>
        <w:rPr>
          <w:b/>
        </w:rPr>
        <w:t>Проблем 8. </w:t>
      </w:r>
      <w:r>
        <w:rPr/>
        <w:t>Социјални дијалог није у довољној мери развијен, иако постоји тело са пуним капацитетом које чине социјални партнери.</w:t>
      </w:r>
    </w:p>
    <w:p>
      <w:pPr>
        <w:pStyle w:val="BodyText"/>
        <w:spacing w:before="120"/>
        <w:ind w:left="874" w:right="583"/>
        <w:jc w:val="both"/>
      </w:pPr>
      <w:r>
        <w:rPr>
          <w:i/>
        </w:rPr>
        <w:t>Узроци проблема: </w:t>
      </w:r>
      <w:r>
        <w:rPr/>
        <w:t>Европско законодавство</w:t>
      </w:r>
      <w:r>
        <w:rPr>
          <w:spacing w:val="40"/>
        </w:rPr>
        <w:t> </w:t>
      </w:r>
      <w:r>
        <w:rPr/>
        <w:t>подстиче социјалне партнере да се активно укључе у социјални дијалог и да у складу са својом преговарачком снагом закључују колективне уговоре који ће бити релевантни за области о којима преговарају. У Србији је значај колективног преговарања који проистиче из права на колективну акцију још увек потцењен. Примера ради, у приватном сектору су до 2013. године постојала три споразума са проширеним важењем који су покривали хемијски, грађевински и металски сектор, а од 2015. само један (естрадни уметници), док у јавном сектору постоји 19 гранских колективних уговора. Мали број закључених гранских колективних</w:t>
      </w:r>
      <w:r>
        <w:rPr>
          <w:spacing w:val="8"/>
        </w:rPr>
        <w:t> </w:t>
      </w:r>
      <w:r>
        <w:rPr/>
        <w:t>уговора</w:t>
      </w:r>
      <w:r>
        <w:rPr>
          <w:spacing w:val="3"/>
        </w:rPr>
        <w:t> </w:t>
      </w:r>
      <w:r>
        <w:rPr/>
        <w:t>производ</w:t>
      </w:r>
      <w:r>
        <w:rPr>
          <w:spacing w:val="3"/>
        </w:rPr>
        <w:t> </w:t>
      </w:r>
      <w:r>
        <w:rPr/>
        <w:t>је,</w:t>
      </w:r>
      <w:r>
        <w:rPr>
          <w:spacing w:val="4"/>
        </w:rPr>
        <w:t> </w:t>
      </w:r>
      <w:r>
        <w:rPr/>
        <w:t>с</w:t>
      </w:r>
      <w:r>
        <w:rPr>
          <w:spacing w:val="3"/>
        </w:rPr>
        <w:t> </w:t>
      </w:r>
      <w:r>
        <w:rPr/>
        <w:t>једне</w:t>
      </w:r>
      <w:r>
        <w:rPr>
          <w:spacing w:val="4"/>
        </w:rPr>
        <w:t> </w:t>
      </w:r>
      <w:r>
        <w:rPr/>
        <w:t>стране,</w:t>
      </w:r>
      <w:r>
        <w:rPr>
          <w:spacing w:val="3"/>
        </w:rPr>
        <w:t> </w:t>
      </w:r>
      <w:r>
        <w:rPr/>
        <w:t>слабости</w:t>
      </w:r>
      <w:r>
        <w:rPr>
          <w:spacing w:val="5"/>
        </w:rPr>
        <w:t> </w:t>
      </w:r>
      <w:r>
        <w:rPr/>
        <w:t>и</w:t>
      </w:r>
      <w:r>
        <w:rPr>
          <w:spacing w:val="5"/>
        </w:rPr>
        <w:t> </w:t>
      </w:r>
      <w:r>
        <w:rPr/>
        <w:t>недовољног</w:t>
      </w:r>
      <w:r>
        <w:rPr>
          <w:spacing w:val="3"/>
        </w:rPr>
        <w:t> </w:t>
      </w:r>
      <w:r>
        <w:rPr/>
        <w:t>броја</w:t>
      </w:r>
      <w:r>
        <w:rPr>
          <w:spacing w:val="4"/>
        </w:rPr>
        <w:t> </w:t>
      </w:r>
      <w:r>
        <w:rPr>
          <w:spacing w:val="-2"/>
        </w:rPr>
        <w:t>чланова</w:t>
      </w:r>
    </w:p>
    <w:p>
      <w:pPr>
        <w:pStyle w:val="BodyText"/>
        <w:spacing w:before="112"/>
        <w:rPr>
          <w:sz w:val="20"/>
        </w:rPr>
      </w:pPr>
      <w:r>
        <w:rPr>
          <w:sz w:val="20"/>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232878</wp:posOffset>
                </wp:positionV>
                <wp:extent cx="1829435" cy="762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336895pt;width:144.020pt;height:.599980pt;mso-position-horizontal-relative:page;mso-position-vertical-relative:paragraph;z-index:-15697408;mso-wrap-distance-left:0;mso-wrap-distance-right:0" id="docshape196" filled="true" fillcolor="#000000" stroked="false">
                <v:fill type="solid"/>
                <w10:wrap type="topAndBottom"/>
              </v:rect>
            </w:pict>
          </mc:Fallback>
        </mc:AlternateContent>
      </w:r>
    </w:p>
    <w:p>
      <w:pPr>
        <w:spacing w:before="103"/>
        <w:ind w:left="874" w:right="639" w:firstLine="0"/>
        <w:jc w:val="both"/>
        <w:rPr>
          <w:sz w:val="20"/>
        </w:rPr>
      </w:pPr>
      <w:r>
        <w:rPr>
          <w:sz w:val="20"/>
          <w:vertAlign w:val="superscript"/>
        </w:rPr>
        <w:t>147</w:t>
      </w:r>
      <w:r>
        <w:rPr>
          <w:spacing w:val="-4"/>
          <w:sz w:val="20"/>
          <w:vertAlign w:val="baseline"/>
        </w:rPr>
        <w:t> </w:t>
      </w:r>
      <w:r>
        <w:rPr>
          <w:sz w:val="20"/>
          <w:vertAlign w:val="baseline"/>
        </w:rPr>
        <w:t>Алексић</w:t>
      </w:r>
      <w:r>
        <w:rPr>
          <w:spacing w:val="-4"/>
          <w:sz w:val="20"/>
          <w:vertAlign w:val="baseline"/>
        </w:rPr>
        <w:t> </w:t>
      </w:r>
      <w:r>
        <w:rPr>
          <w:sz w:val="20"/>
          <w:vertAlign w:val="baseline"/>
        </w:rPr>
        <w:t>Д.,</w:t>
      </w:r>
      <w:r>
        <w:rPr>
          <w:spacing w:val="-2"/>
          <w:sz w:val="20"/>
          <w:vertAlign w:val="baseline"/>
        </w:rPr>
        <w:t> </w:t>
      </w:r>
      <w:r>
        <w:rPr>
          <w:sz w:val="20"/>
          <w:vertAlign w:val="baseline"/>
        </w:rPr>
        <w:t>Арандаренко,</w:t>
      </w:r>
      <w:r>
        <w:rPr>
          <w:spacing w:val="-4"/>
          <w:sz w:val="20"/>
          <w:vertAlign w:val="baseline"/>
        </w:rPr>
        <w:t> </w:t>
      </w:r>
      <w:r>
        <w:rPr>
          <w:sz w:val="20"/>
          <w:vertAlign w:val="baseline"/>
        </w:rPr>
        <w:t>М.,</w:t>
      </w:r>
      <w:r>
        <w:rPr>
          <w:spacing w:val="-4"/>
          <w:sz w:val="20"/>
          <w:vertAlign w:val="baseline"/>
        </w:rPr>
        <w:t> </w:t>
      </w:r>
      <w:r>
        <w:rPr>
          <w:sz w:val="20"/>
          <w:vertAlign w:val="baseline"/>
        </w:rPr>
        <w:t>Огњанов,</w:t>
      </w:r>
      <w:r>
        <w:rPr>
          <w:spacing w:val="-4"/>
          <w:sz w:val="20"/>
          <w:vertAlign w:val="baseline"/>
        </w:rPr>
        <w:t> </w:t>
      </w:r>
      <w:r>
        <w:rPr>
          <w:sz w:val="20"/>
          <w:vertAlign w:val="baseline"/>
        </w:rPr>
        <w:t>Г.</w:t>
      </w:r>
      <w:r>
        <w:rPr>
          <w:spacing w:val="-4"/>
          <w:sz w:val="20"/>
          <w:vertAlign w:val="baseline"/>
        </w:rPr>
        <w:t> </w:t>
      </w:r>
      <w:r>
        <w:rPr>
          <w:sz w:val="20"/>
          <w:vertAlign w:val="baseline"/>
        </w:rPr>
        <w:t>(2020). 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4"/>
          <w:sz w:val="20"/>
          <w:vertAlign w:val="baseline"/>
        </w:rPr>
        <w:t> </w:t>
      </w:r>
      <w:r>
        <w:rPr>
          <w:sz w:val="20"/>
          <w:vertAlign w:val="baseline"/>
        </w:rPr>
        <w:t>НСЗС</w:t>
      </w:r>
      <w:r>
        <w:rPr>
          <w:spacing w:val="-4"/>
          <w:sz w:val="20"/>
          <w:vertAlign w:val="baseline"/>
        </w:rPr>
        <w:t> </w:t>
      </w:r>
      <w:r>
        <w:rPr>
          <w:sz w:val="20"/>
          <w:vertAlign w:val="baseline"/>
        </w:rPr>
        <w:t>за</w:t>
      </w:r>
      <w:r>
        <w:rPr>
          <w:spacing w:val="-4"/>
          <w:sz w:val="20"/>
          <w:vertAlign w:val="baseline"/>
        </w:rPr>
        <w:t> </w:t>
      </w:r>
      <w:r>
        <w:rPr>
          <w:sz w:val="20"/>
          <w:vertAlign w:val="baseline"/>
        </w:rPr>
        <w:t>период</w:t>
      </w:r>
      <w:r>
        <w:rPr>
          <w:spacing w:val="-2"/>
          <w:sz w:val="20"/>
          <w:vertAlign w:val="baseline"/>
        </w:rPr>
        <w:t> </w:t>
      </w:r>
      <w:r>
        <w:rPr>
          <w:sz w:val="20"/>
          <w:vertAlign w:val="baseline"/>
        </w:rPr>
        <w:t>2011-2020.</w:t>
      </w:r>
      <w:r>
        <w:rPr>
          <w:spacing w:val="-4"/>
          <w:sz w:val="20"/>
          <w:vertAlign w:val="baseline"/>
        </w:rPr>
        <w:t> </w:t>
      </w:r>
      <w:r>
        <w:rPr>
          <w:sz w:val="20"/>
          <w:vertAlign w:val="baseline"/>
        </w:rPr>
        <w:t>године. Београд: ФРЕН.</w:t>
      </w:r>
    </w:p>
    <w:p>
      <w:pPr>
        <w:tabs>
          <w:tab w:pos="2532" w:val="left" w:leader="none"/>
          <w:tab w:pos="4454" w:val="left" w:leader="none"/>
          <w:tab w:pos="5397" w:val="left" w:leader="none"/>
          <w:tab w:pos="6798" w:val="left" w:leader="none"/>
        </w:tabs>
        <w:spacing w:before="1"/>
        <w:ind w:left="874" w:right="584" w:firstLine="0"/>
        <w:jc w:val="both"/>
        <w:rPr>
          <w:sz w:val="20"/>
        </w:rPr>
      </w:pPr>
      <w:r>
        <w:rPr>
          <w:sz w:val="20"/>
          <w:vertAlign w:val="superscript"/>
        </w:rPr>
        <w:t>148</w:t>
      </w:r>
      <w:r>
        <w:rPr>
          <w:sz w:val="20"/>
          <w:vertAlign w:val="baseline"/>
        </w:rPr>
        <w:t> Ђуровић, А., Велев, Б., Манић Радоичић, Ј. (2017). Унапређење правног оквира за уређење радних пракси у Републици Србији. Београд; Влада Републике Србије</w:t>
      </w:r>
      <w:r>
        <w:rPr>
          <w:spacing w:val="40"/>
          <w:sz w:val="20"/>
          <w:vertAlign w:val="baseline"/>
        </w:rPr>
        <w:t> </w:t>
      </w:r>
      <w:r>
        <w:rPr>
          <w:sz w:val="20"/>
          <w:vertAlign w:val="baseline"/>
        </w:rPr>
        <w:t>/Тим за социјално укључивање и</w:t>
      </w:r>
      <w:r>
        <w:rPr>
          <w:spacing w:val="40"/>
          <w:sz w:val="20"/>
          <w:vertAlign w:val="baseline"/>
        </w:rPr>
        <w:t> </w:t>
      </w:r>
      <w:r>
        <w:rPr>
          <w:spacing w:val="-2"/>
          <w:sz w:val="20"/>
          <w:vertAlign w:val="baseline"/>
        </w:rPr>
        <w:t>смањење</w:t>
      </w:r>
      <w:r>
        <w:rPr>
          <w:sz w:val="20"/>
          <w:vertAlign w:val="baseline"/>
        </w:rPr>
        <w:tab/>
      </w:r>
      <w:r>
        <w:rPr>
          <w:spacing w:val="-2"/>
          <w:sz w:val="20"/>
          <w:vertAlign w:val="baseline"/>
        </w:rPr>
        <w:t>сиромаштва</w:t>
      </w:r>
      <w:r>
        <w:rPr>
          <w:sz w:val="20"/>
          <w:vertAlign w:val="baseline"/>
        </w:rPr>
        <w:tab/>
      </w:r>
      <w:r>
        <w:rPr>
          <w:spacing w:val="-10"/>
          <w:sz w:val="20"/>
          <w:vertAlign w:val="baseline"/>
        </w:rPr>
        <w:t>/</w:t>
      </w:r>
      <w:r>
        <w:rPr>
          <w:sz w:val="20"/>
          <w:vertAlign w:val="baseline"/>
        </w:rPr>
        <w:tab/>
      </w:r>
      <w:r>
        <w:rPr>
          <w:spacing w:val="-4"/>
          <w:sz w:val="20"/>
          <w:vertAlign w:val="baseline"/>
        </w:rPr>
        <w:t>БОШ.</w:t>
      </w:r>
      <w:r>
        <w:rPr>
          <w:sz w:val="20"/>
          <w:vertAlign w:val="baseline"/>
        </w:rPr>
        <w:tab/>
      </w:r>
      <w:hyperlink r:id="rId66">
        <w:r>
          <w:rPr>
            <w:color w:val="0462C1"/>
            <w:spacing w:val="-2"/>
            <w:sz w:val="20"/>
            <w:u w:val="single" w:color="0462C1"/>
            <w:vertAlign w:val="baseline"/>
          </w:rPr>
          <w:t>http://socijalnoukljucivanje.gov.rs/wp-</w:t>
        </w:r>
      </w:hyperlink>
      <w:r>
        <w:rPr>
          <w:color w:val="0462C1"/>
          <w:spacing w:val="-2"/>
          <w:sz w:val="20"/>
          <w:vertAlign w:val="baseline"/>
        </w:rPr>
        <w:t> </w:t>
      </w:r>
      <w:hyperlink r:id="rId66">
        <w:r>
          <w:rPr>
            <w:color w:val="0462C1"/>
            <w:spacing w:val="-2"/>
            <w:sz w:val="20"/>
            <w:u w:val="single" w:color="0462C1"/>
            <w:vertAlign w:val="baseline"/>
          </w:rPr>
          <w:t>content/uploads/2017/04/Unapredjenje_pravnog_okvira_za_uredjenje_radnih_praksi_u_Republici_Srbiji.pdf</w:t>
        </w:r>
      </w:hyperlink>
    </w:p>
    <w:p>
      <w:pPr>
        <w:spacing w:before="0"/>
        <w:ind w:left="874" w:right="639" w:firstLine="0"/>
        <w:jc w:val="both"/>
        <w:rPr>
          <w:sz w:val="20"/>
        </w:rPr>
      </w:pPr>
      <w:r>
        <w:rPr>
          <w:sz w:val="20"/>
          <w:vertAlign w:val="superscript"/>
        </w:rPr>
        <w:t>149</w:t>
      </w:r>
      <w:r>
        <w:rPr>
          <w:spacing w:val="-4"/>
          <w:sz w:val="20"/>
          <w:vertAlign w:val="baseline"/>
        </w:rPr>
        <w:t> </w:t>
      </w:r>
      <w:r>
        <w:rPr>
          <w:sz w:val="20"/>
          <w:vertAlign w:val="baseline"/>
        </w:rPr>
        <w:t>Алексић</w:t>
      </w:r>
      <w:r>
        <w:rPr>
          <w:spacing w:val="-4"/>
          <w:sz w:val="20"/>
          <w:vertAlign w:val="baseline"/>
        </w:rPr>
        <w:t> </w:t>
      </w:r>
      <w:r>
        <w:rPr>
          <w:sz w:val="20"/>
          <w:vertAlign w:val="baseline"/>
        </w:rPr>
        <w:t>Д.,</w:t>
      </w:r>
      <w:r>
        <w:rPr>
          <w:spacing w:val="-2"/>
          <w:sz w:val="20"/>
          <w:vertAlign w:val="baseline"/>
        </w:rPr>
        <w:t> </w:t>
      </w:r>
      <w:r>
        <w:rPr>
          <w:sz w:val="20"/>
          <w:vertAlign w:val="baseline"/>
        </w:rPr>
        <w:t>Арандаренко,</w:t>
      </w:r>
      <w:r>
        <w:rPr>
          <w:spacing w:val="-4"/>
          <w:sz w:val="20"/>
          <w:vertAlign w:val="baseline"/>
        </w:rPr>
        <w:t> </w:t>
      </w:r>
      <w:r>
        <w:rPr>
          <w:sz w:val="20"/>
          <w:vertAlign w:val="baseline"/>
        </w:rPr>
        <w:t>М.,</w:t>
      </w:r>
      <w:r>
        <w:rPr>
          <w:spacing w:val="-4"/>
          <w:sz w:val="20"/>
          <w:vertAlign w:val="baseline"/>
        </w:rPr>
        <w:t> </w:t>
      </w:r>
      <w:r>
        <w:rPr>
          <w:sz w:val="20"/>
          <w:vertAlign w:val="baseline"/>
        </w:rPr>
        <w:t>Огњанов,</w:t>
      </w:r>
      <w:r>
        <w:rPr>
          <w:spacing w:val="-4"/>
          <w:sz w:val="20"/>
          <w:vertAlign w:val="baseline"/>
        </w:rPr>
        <w:t> </w:t>
      </w:r>
      <w:r>
        <w:rPr>
          <w:sz w:val="20"/>
          <w:vertAlign w:val="baseline"/>
        </w:rPr>
        <w:t>Г.</w:t>
      </w:r>
      <w:r>
        <w:rPr>
          <w:spacing w:val="-4"/>
          <w:sz w:val="20"/>
          <w:vertAlign w:val="baseline"/>
        </w:rPr>
        <w:t> </w:t>
      </w:r>
      <w:r>
        <w:rPr>
          <w:sz w:val="20"/>
          <w:vertAlign w:val="baseline"/>
        </w:rPr>
        <w:t>(2020). 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4"/>
          <w:sz w:val="20"/>
          <w:vertAlign w:val="baseline"/>
        </w:rPr>
        <w:t> </w:t>
      </w:r>
      <w:r>
        <w:rPr>
          <w:sz w:val="20"/>
          <w:vertAlign w:val="baseline"/>
        </w:rPr>
        <w:t>НСЗС</w:t>
      </w:r>
      <w:r>
        <w:rPr>
          <w:spacing w:val="-4"/>
          <w:sz w:val="20"/>
          <w:vertAlign w:val="baseline"/>
        </w:rPr>
        <w:t> </w:t>
      </w:r>
      <w:r>
        <w:rPr>
          <w:sz w:val="20"/>
          <w:vertAlign w:val="baseline"/>
        </w:rPr>
        <w:t>за</w:t>
      </w:r>
      <w:r>
        <w:rPr>
          <w:spacing w:val="-4"/>
          <w:sz w:val="20"/>
          <w:vertAlign w:val="baseline"/>
        </w:rPr>
        <w:t> </w:t>
      </w:r>
      <w:r>
        <w:rPr>
          <w:sz w:val="20"/>
          <w:vertAlign w:val="baseline"/>
        </w:rPr>
        <w:t>период</w:t>
      </w:r>
      <w:r>
        <w:rPr>
          <w:spacing w:val="-2"/>
          <w:sz w:val="20"/>
          <w:vertAlign w:val="baseline"/>
        </w:rPr>
        <w:t> </w:t>
      </w:r>
      <w:r>
        <w:rPr>
          <w:sz w:val="20"/>
          <w:vertAlign w:val="baseline"/>
        </w:rPr>
        <w:t>2011-2020.</w:t>
      </w:r>
      <w:r>
        <w:rPr>
          <w:spacing w:val="-4"/>
          <w:sz w:val="20"/>
          <w:vertAlign w:val="baseline"/>
        </w:rPr>
        <w:t> </w:t>
      </w:r>
      <w:r>
        <w:rPr>
          <w:sz w:val="20"/>
          <w:vertAlign w:val="baseline"/>
        </w:rPr>
        <w:t>године. Београд: ФРЕН.</w:t>
      </w:r>
    </w:p>
    <w:p>
      <w:pPr>
        <w:spacing w:after="0"/>
        <w:jc w:val="both"/>
        <w:rPr>
          <w:sz w:val="20"/>
        </w:rPr>
        <w:sectPr>
          <w:pgSz w:w="11900" w:h="16850"/>
          <w:pgMar w:header="0" w:footer="777" w:top="1360" w:bottom="960" w:left="566" w:right="850"/>
        </w:sectPr>
      </w:pPr>
    </w:p>
    <w:p>
      <w:pPr>
        <w:pStyle w:val="BodyText"/>
        <w:spacing w:before="71"/>
        <w:ind w:left="874" w:right="586"/>
        <w:jc w:val="both"/>
      </w:pPr>
      <w:r>
        <w:rPr/>
        <w:t>гранских савеза у оквиру истог репрезентативног удружења послодаваца, као и већег утицаја Већа страних инвеститора које настоји да преговоре пренесе на ниво самих предузећа. Тиме се умањује значај сарадње предузећа са Унијом послодаваца чији мандат је дефинисан законом.</w:t>
      </w:r>
      <w:r>
        <w:rPr>
          <w:vertAlign w:val="superscript"/>
        </w:rPr>
        <w:t>150</w:t>
      </w:r>
      <w:r>
        <w:rPr>
          <w:vertAlign w:val="baseline"/>
        </w:rPr>
        <w:t> Додатни узрок слабљења положаја синдиката произлази из перцепције да је смањена његова кредибилност, што се манифестује и осипањем чланства.</w:t>
      </w:r>
    </w:p>
    <w:p>
      <w:pPr>
        <w:pStyle w:val="BodyText"/>
        <w:spacing w:before="120"/>
        <w:ind w:left="874" w:right="586"/>
        <w:jc w:val="both"/>
      </w:pPr>
      <w:r>
        <w:rPr>
          <w:i/>
        </w:rPr>
        <w:t>Последице: </w:t>
      </w:r>
      <w:r>
        <w:rPr/>
        <w:t>Слабљењем положаја синдиката и њиховим неравноправним учешћем у социјалном дијалогу извесно је да ће слабити и права радника, нарочито у условима дејства уговора који фаворизују флексибилне облике запошљавања.</w:t>
      </w:r>
    </w:p>
    <w:p>
      <w:pPr>
        <w:pStyle w:val="BodyText"/>
        <w:spacing w:before="240"/>
      </w:pPr>
    </w:p>
    <w:p>
      <w:pPr>
        <w:pStyle w:val="BodyText"/>
        <w:ind w:left="874" w:right="584"/>
        <w:jc w:val="both"/>
      </w:pPr>
      <w:r>
        <w:rPr>
          <w:b/>
        </w:rPr>
        <w:t>Проблем 9. </w:t>
      </w:r>
      <w:r>
        <w:rPr/>
        <w:t>За примаоце новчане социјалне помоћи (НСП) и друга лица у систему социјалне заштите није довољно учињено у циљу оснаживања како би се повећала њихова социјална мобилност.</w:t>
      </w:r>
    </w:p>
    <w:p>
      <w:pPr>
        <w:pStyle w:val="BodyText"/>
        <w:spacing w:before="121"/>
        <w:ind w:left="874" w:right="579"/>
        <w:jc w:val="both"/>
      </w:pPr>
      <w:r>
        <w:rPr>
          <w:i/>
        </w:rPr>
        <w:t>Узроци проблема: </w:t>
      </w:r>
      <w:r>
        <w:rPr/>
        <w:t>Приступ оснаживању рањивих и маргинализованих друштвених група није осмишљен на начин који би омогућио имплементацију политика које би требало да унапреде њихова знања, вештине и компетенције и припреми их да као активни појединци учествују на тржишту рада и у друштвеном животу. Сет политика којима би се то могло остварити захтевао би међусекторску сарадњу у осмишљавању врсте помоћи која би се базирала на интегрисаном приступу.</w:t>
      </w:r>
      <w:r>
        <w:rPr>
          <w:vertAlign w:val="superscript"/>
        </w:rPr>
        <w:t>151</w:t>
      </w:r>
    </w:p>
    <w:p>
      <w:pPr>
        <w:pStyle w:val="BodyText"/>
        <w:spacing w:before="120"/>
        <w:ind w:left="874" w:right="582"/>
        <w:jc w:val="both"/>
      </w:pPr>
      <w:r>
        <w:rPr/>
        <w:t>За сада постоји развијен модел пружања заједничке услуге корисницима НСП. Међутим, остали корисници услуга ЦСР, попут жртава трговине људима, жртава насиља у породици, бивших затвореника нису обухваћени таквим моделом активне инклузије. На бази Протокола о сарадњи ЦСР и НСЗ на пружању</w:t>
      </w:r>
      <w:r>
        <w:rPr>
          <w:spacing w:val="-3"/>
        </w:rPr>
        <w:t> </w:t>
      </w:r>
      <w:r>
        <w:rPr/>
        <w:t>интегрисаних услуга, радно способни корисници НСП укључују се у мере АПТР. Током 2019. године у мере АПТР било је укључено 11.565 корисника НСП, без подршке кроз ИПА 2013 пројекте, чијим обухватом би се број лица из ове категорије обухваћених мерама попео на 11.611. Удео ових лица у укупном броју</w:t>
      </w:r>
      <w:r>
        <w:rPr>
          <w:spacing w:val="-1"/>
        </w:rPr>
        <w:t> </w:t>
      </w:r>
      <w:r>
        <w:rPr/>
        <w:t>незапослених укључених у</w:t>
      </w:r>
      <w:r>
        <w:rPr>
          <w:spacing w:val="-4"/>
        </w:rPr>
        <w:t> </w:t>
      </w:r>
      <w:r>
        <w:rPr/>
        <w:t>мере АПТР износи 8,09%. Међутим, највећем броју лица из категорије корисника НСП пружају се само услуге активног тражења посла (9.825 корисника, без лица укључених кроз ИПА 2013 пројекте), а далеко ређе се укључују у програме додатног образовања и обука, самозапошљавања или у јавне радове.</w:t>
      </w:r>
      <w:r>
        <w:rPr>
          <w:vertAlign w:val="superscript"/>
        </w:rPr>
        <w:t>152</w:t>
      </w:r>
      <w:r>
        <w:rPr>
          <w:vertAlign w:val="baseline"/>
        </w:rPr>
        <w:t> Већини ових лица управо би било потребно оснаживање кроз укључивање у краће обуке са циљем унапређења вештина, док их не треба нужно укључивати у програме самозапошљавања и на тај начин подстицати предузетништво из нужде. Да би се заиста имплементирао приступ пружања интегрисаних услуга, које не подразумевају само пружање услуга тражења посла и спорадично укључивање у мере АПТР, то би захтевало свеобухватнији рад са овим лицима. Саветници у НСЗ нису довољно обучени за рад са лицима која долазе из система социјалне заштите. Индивидуални приступ усмерен ка клијенту захтева већу посвећеност и у оквиру ЦСР и НСЗ. Међутим, најчешћа препрека реализацији таквог приступа јесте недостатак стручног особља, чиме се повећава оптерећеност стручних радника у ЦСР, као и саветника у НСЗ. Стога се може закључити да су узроци проблема непостојање довољно развијеног система, затим процедура и механизама, недостатак људских ресурса, као и финансијских средстава како би се корисници НСП</w:t>
      </w:r>
    </w:p>
    <w:p>
      <w:pPr>
        <w:pStyle w:val="BodyText"/>
        <w:rPr>
          <w:sz w:val="18"/>
        </w:rPr>
      </w:pPr>
      <w:r>
        <w:rPr>
          <w:sz w:val="18"/>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146690</wp:posOffset>
                </wp:positionV>
                <wp:extent cx="1829435" cy="762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55041pt;width:144.020pt;height:.599980pt;mso-position-horizontal-relative:page;mso-position-vertical-relative:paragraph;z-index:-15696896;mso-wrap-distance-left:0;mso-wrap-distance-right:0" id="docshape197" filled="true" fillcolor="#000000" stroked="false">
                <v:fill type="solid"/>
                <w10:wrap type="topAndBottom"/>
              </v:rect>
            </w:pict>
          </mc:Fallback>
        </mc:AlternateContent>
      </w:r>
    </w:p>
    <w:p>
      <w:pPr>
        <w:spacing w:line="229" w:lineRule="exact" w:before="103"/>
        <w:ind w:left="874" w:right="0" w:firstLine="0"/>
        <w:jc w:val="both"/>
        <w:rPr>
          <w:sz w:val="20"/>
        </w:rPr>
      </w:pPr>
      <w:r>
        <w:rPr>
          <w:sz w:val="20"/>
          <w:vertAlign w:val="superscript"/>
        </w:rPr>
        <w:t>150</w:t>
      </w:r>
      <w:r>
        <w:rPr>
          <w:spacing w:val="-2"/>
          <w:sz w:val="20"/>
          <w:vertAlign w:val="baseline"/>
        </w:rPr>
        <w:t> Ибид.</w:t>
      </w:r>
    </w:p>
    <w:p>
      <w:pPr>
        <w:spacing w:line="229" w:lineRule="exact" w:before="0"/>
        <w:ind w:left="874" w:right="0" w:firstLine="0"/>
        <w:jc w:val="both"/>
        <w:rPr>
          <w:sz w:val="20"/>
        </w:rPr>
      </w:pPr>
      <w:r>
        <w:rPr>
          <w:sz w:val="20"/>
          <w:vertAlign w:val="superscript"/>
        </w:rPr>
        <w:t>151</w:t>
      </w:r>
      <w:r>
        <w:rPr>
          <w:spacing w:val="-2"/>
          <w:sz w:val="20"/>
          <w:vertAlign w:val="baseline"/>
        </w:rPr>
        <w:t> Ибид.</w:t>
      </w:r>
    </w:p>
    <w:p>
      <w:pPr>
        <w:spacing w:before="1"/>
        <w:ind w:left="874" w:right="584" w:firstLine="0"/>
        <w:jc w:val="both"/>
        <w:rPr>
          <w:sz w:val="20"/>
        </w:rPr>
      </w:pPr>
      <w:r>
        <w:rPr>
          <w:sz w:val="20"/>
          <w:vertAlign w:val="superscript"/>
        </w:rPr>
        <w:t>152</w:t>
      </w:r>
      <w:r>
        <w:rPr>
          <w:sz w:val="20"/>
          <w:vertAlign w:val="baseline"/>
        </w:rPr>
        <w:t> Министарство за рад, запошљавање, борачка и социјална питања, (2020). Извештај о спровођењу НАПЗ за 2019. годину. </w:t>
      </w:r>
      <w:hyperlink r:id="rId67">
        <w:r>
          <w:rPr>
            <w:color w:val="0462C1"/>
            <w:sz w:val="20"/>
            <w:u w:val="single" w:color="0462C1"/>
            <w:vertAlign w:val="baseline"/>
          </w:rPr>
          <w:t>https://www.minrzs.gov.rs/sr/dokumenti/izvestaji/sektor-za-rad-i-</w:t>
        </w:r>
      </w:hyperlink>
      <w:r>
        <w:rPr>
          <w:color w:val="0462C1"/>
          <w:sz w:val="20"/>
          <w:vertAlign w:val="baseline"/>
        </w:rPr>
        <w:t> </w:t>
      </w:r>
      <w:hyperlink r:id="rId67">
        <w:r>
          <w:rPr>
            <w:color w:val="0462C1"/>
            <w:spacing w:val="-2"/>
            <w:sz w:val="20"/>
            <w:u w:val="single" w:color="0462C1"/>
            <w:vertAlign w:val="baseline"/>
          </w:rPr>
          <w:t>zaposljavanje/izvestaji-o-realizaciji-nacionalnih-akcionih</w:t>
        </w:r>
      </w:hyperlink>
    </w:p>
    <w:p>
      <w:pPr>
        <w:spacing w:after="0"/>
        <w:jc w:val="both"/>
        <w:rPr>
          <w:sz w:val="20"/>
        </w:rPr>
        <w:sectPr>
          <w:pgSz w:w="11900" w:h="16850"/>
          <w:pgMar w:header="0" w:footer="777" w:top="1360" w:bottom="960" w:left="566" w:right="850"/>
        </w:sectPr>
      </w:pPr>
    </w:p>
    <w:p>
      <w:pPr>
        <w:pStyle w:val="BodyText"/>
        <w:spacing w:before="71"/>
        <w:ind w:left="874" w:right="595"/>
        <w:jc w:val="both"/>
      </w:pPr>
      <w:r>
        <w:rPr/>
        <w:t>активније укључили у циљу повећања њихове запошљивости што би резултовало </w:t>
      </w:r>
      <w:r>
        <w:rPr>
          <w:spacing w:val="-2"/>
        </w:rPr>
        <w:t>запошљавањем.</w:t>
      </w:r>
    </w:p>
    <w:p>
      <w:pPr>
        <w:pStyle w:val="BodyText"/>
        <w:spacing w:before="120"/>
        <w:ind w:left="874" w:right="592"/>
        <w:jc w:val="both"/>
      </w:pPr>
      <w:r>
        <w:rPr>
          <w:i/>
        </w:rPr>
        <w:t>Последице: </w:t>
      </w:r>
      <w:r>
        <w:rPr/>
        <w:t>Неуспех модела активне инклузије радно способних лица било да су то примаоци новчане социјалне помоћи који би били додатно стигматизовани или остали корисници услуга центара за социјални рад огледао би се кроз немогућност да се повећа број активних учесника на тржишту</w:t>
      </w:r>
      <w:r>
        <w:rPr>
          <w:spacing w:val="-6"/>
        </w:rPr>
        <w:t> </w:t>
      </w:r>
      <w:r>
        <w:rPr/>
        <w:t>рада и задовољи тражња за радном снагом,</w:t>
      </w:r>
    </w:p>
    <w:p>
      <w:pPr>
        <w:pStyle w:val="BodyText"/>
        <w:spacing w:before="240"/>
      </w:pPr>
    </w:p>
    <w:p>
      <w:pPr>
        <w:pStyle w:val="BodyText"/>
        <w:ind w:left="874" w:right="594"/>
        <w:jc w:val="both"/>
      </w:pPr>
      <w:r>
        <w:rPr>
          <w:b/>
        </w:rPr>
        <w:t>Проблем 10</w:t>
      </w:r>
      <w:r>
        <w:rPr/>
        <w:t>. Смањени институционални и кадровски капацитети у МРЗБСП и НСЗ услед организационих промена.</w:t>
      </w:r>
    </w:p>
    <w:p>
      <w:pPr>
        <w:pStyle w:val="BodyText"/>
        <w:spacing w:before="120"/>
        <w:ind w:left="874" w:right="582"/>
        <w:jc w:val="both"/>
      </w:pPr>
      <w:r>
        <w:rPr>
          <w:i/>
        </w:rPr>
        <w:t>Узроци проблема</w:t>
      </w:r>
      <w:r>
        <w:rPr/>
        <w:t>: У 2017. години, ступањем на снагу Правилника о унутрашњем уређењу и систематизацији радних места у МРЗБСП, до тада одвојени Сектор за рад и Сектор за запошљавање спојени су у једну организациону целину. Овим спајањем</w:t>
      </w:r>
      <w:r>
        <w:rPr>
          <w:spacing w:val="40"/>
        </w:rPr>
        <w:t> </w:t>
      </w:r>
      <w:r>
        <w:rPr/>
        <w:t>двеју организационих јединица које се баве активном политиком запошљавања и нормативним пословима у области рада и запошљавања укупан број извршилаца на</w:t>
      </w:r>
      <w:r>
        <w:rPr>
          <w:spacing w:val="40"/>
        </w:rPr>
        <w:t> </w:t>
      </w:r>
      <w:r>
        <w:rPr/>
        <w:t>тим пословима сведен је на 11.</w:t>
      </w:r>
      <w:r>
        <w:rPr>
          <w:vertAlign w:val="superscript"/>
        </w:rPr>
        <w:t>153</w:t>
      </w:r>
      <w:r>
        <w:rPr>
          <w:vertAlign w:val="baseline"/>
        </w:rPr>
        <w:t> Даљом анализом кадровских капацитета у НСЗ, долази се до закључка да је, унутрашњом реорганизацијом која је започета 2015. године, одласком у пензију, као и услед других разлога, а у условима важења забране запошљавања у јавном сектору, смањен број извршилаца на пословима саветовања. Потребе за недостајућим бројем саветника НСЗ је решавала запошљавањем на одређено време. Крајем 2019. године, у НСЗ је било запослено 613 саветника за запошљавање и саветника за запошљавање ОСИ, од којих су 72 била ангажована на одређено време. То свакако указује на велику оптерећеност саветника за запошљавање бројем незапослених лица, које је у 2019. години износило 827 у просеку. </w:t>
      </w:r>
      <w:r>
        <w:rPr>
          <w:vertAlign w:val="superscript"/>
        </w:rPr>
        <w:t>154</w:t>
      </w:r>
      <w:r>
        <w:rPr>
          <w:vertAlign w:val="baseline"/>
        </w:rPr>
        <w:t>Примера ради, запослени у јавним службама запошљавања на нивоу ЕУ, били су у просеку оптерећени са 101 предметом 2016. године, укључујући све врсте услуга које су пружали тражиоцима запослења.</w:t>
      </w:r>
      <w:r>
        <w:rPr>
          <w:vertAlign w:val="superscript"/>
        </w:rPr>
        <w:t>155</w:t>
      </w:r>
    </w:p>
    <w:p>
      <w:pPr>
        <w:pStyle w:val="BodyText"/>
        <w:spacing w:before="122"/>
        <w:ind w:left="874" w:right="583"/>
        <w:jc w:val="both"/>
      </w:pPr>
      <w:r>
        <w:rPr>
          <w:i/>
        </w:rPr>
        <w:t>Последице</w:t>
      </w:r>
      <w:r>
        <w:rPr/>
        <w:t>: Велика оптерећеност запосленог особља у МРЗБСП које се бави активном политиком запошљавања и нормативним пословима, као и саветника за запошљавање</w:t>
      </w:r>
      <w:r>
        <w:rPr>
          <w:spacing w:val="80"/>
        </w:rPr>
        <w:t> </w:t>
      </w:r>
      <w:r>
        <w:rPr/>
        <w:t>у НСЗ, али и пад квалитета услуге саветника НСЗ.</w:t>
      </w:r>
    </w:p>
    <w:p>
      <w:pPr>
        <w:pStyle w:val="BodyText"/>
        <w:spacing w:before="240"/>
      </w:pPr>
    </w:p>
    <w:p>
      <w:pPr>
        <w:pStyle w:val="BodyText"/>
        <w:ind w:left="874" w:right="588"/>
        <w:jc w:val="both"/>
      </w:pPr>
      <w:r>
        <w:rPr>
          <w:b/>
        </w:rPr>
        <w:t>Проблем 11</w:t>
      </w:r>
      <w:r>
        <w:rPr/>
        <w:t>. Број корисника и издвајања за мере АПТР-а су стагнирала, а у неким годинама имплементације НСЗС су</w:t>
      </w:r>
      <w:r>
        <w:rPr>
          <w:spacing w:val="-3"/>
        </w:rPr>
        <w:t> </w:t>
      </w:r>
      <w:r>
        <w:rPr/>
        <w:t>чак и значајно смањена (2013. и 2014. године), што је утицало на редуковање планираних активности спровођења активне политике запошљавања и није оставило довољно простора за укључивање већег броја незапослених лица, посебно у финансијске мере.</w:t>
      </w:r>
    </w:p>
    <w:p>
      <w:pPr>
        <w:pStyle w:val="BodyText"/>
        <w:spacing w:before="121"/>
        <w:ind w:left="874" w:right="587"/>
        <w:jc w:val="both"/>
      </w:pPr>
      <w:r>
        <w:rPr>
          <w:i/>
        </w:rPr>
        <w:t>Узроци проблема</w:t>
      </w:r>
      <w:r>
        <w:rPr/>
        <w:t>: Приоритет у претходној НСЗС био је повећање издатака за мере АПТР, што би водило и већем броју незапослених лица укључених у мере. Међутим,</w:t>
      </w:r>
      <w:r>
        <w:rPr>
          <w:spacing w:val="40"/>
        </w:rPr>
        <w:t> </w:t>
      </w:r>
      <w:r>
        <w:rPr/>
        <w:t>то није остварено тако да је учинковитост активне политике тржишта рада мања од очекиване. Уколико би се то сагледавало кроз показатељ учешћа укупних издатака за мере АПТР у односу на БДП, НСЗС зацртани циљ да се удео финансијских средства повећа</w:t>
      </w:r>
      <w:r>
        <w:rPr>
          <w:spacing w:val="17"/>
        </w:rPr>
        <w:t> </w:t>
      </w:r>
      <w:r>
        <w:rPr/>
        <w:t>на</w:t>
      </w:r>
      <w:r>
        <w:rPr>
          <w:spacing w:val="19"/>
        </w:rPr>
        <w:t> </w:t>
      </w:r>
      <w:r>
        <w:rPr/>
        <w:t>0,5%</w:t>
      </w:r>
      <w:r>
        <w:rPr>
          <w:spacing w:val="21"/>
        </w:rPr>
        <w:t> </w:t>
      </w:r>
      <w:r>
        <w:rPr/>
        <w:t>БДП-а</w:t>
      </w:r>
      <w:r>
        <w:rPr>
          <w:spacing w:val="22"/>
        </w:rPr>
        <w:t> </w:t>
      </w:r>
      <w:r>
        <w:rPr/>
        <w:t>до</w:t>
      </w:r>
      <w:r>
        <w:rPr>
          <w:spacing w:val="22"/>
        </w:rPr>
        <w:t> </w:t>
      </w:r>
      <w:r>
        <w:rPr/>
        <w:t>2020.</w:t>
      </w:r>
      <w:r>
        <w:rPr>
          <w:spacing w:val="20"/>
        </w:rPr>
        <w:t> </w:t>
      </w:r>
      <w:r>
        <w:rPr/>
        <w:t>године</w:t>
      </w:r>
      <w:r>
        <w:rPr>
          <w:spacing w:val="19"/>
        </w:rPr>
        <w:t> </w:t>
      </w:r>
      <w:r>
        <w:rPr/>
        <w:t>није</w:t>
      </w:r>
      <w:r>
        <w:rPr>
          <w:spacing w:val="21"/>
        </w:rPr>
        <w:t> </w:t>
      </w:r>
      <w:r>
        <w:rPr/>
        <w:t>остварен.</w:t>
      </w:r>
      <w:r>
        <w:rPr>
          <w:spacing w:val="20"/>
        </w:rPr>
        <w:t> </w:t>
      </w:r>
      <w:r>
        <w:rPr/>
        <w:t>Посматрано</w:t>
      </w:r>
      <w:r>
        <w:rPr>
          <w:spacing w:val="21"/>
        </w:rPr>
        <w:t> </w:t>
      </w:r>
      <w:r>
        <w:rPr/>
        <w:t>по</w:t>
      </w:r>
      <w:r>
        <w:rPr>
          <w:spacing w:val="20"/>
        </w:rPr>
        <w:t> </w:t>
      </w:r>
      <w:r>
        <w:rPr/>
        <w:t>годинама,</w:t>
      </w:r>
      <w:r>
        <w:rPr>
          <w:spacing w:val="21"/>
        </w:rPr>
        <w:t> </w:t>
      </w:r>
      <w:r>
        <w:rPr>
          <w:spacing w:val="-2"/>
        </w:rPr>
        <w:t>2011.</w:t>
      </w:r>
    </w:p>
    <w:p>
      <w:pPr>
        <w:pStyle w:val="BodyText"/>
        <w:spacing w:before="5"/>
        <w:rPr>
          <w:sz w:val="14"/>
        </w:rPr>
      </w:pPr>
      <w:r>
        <w:rPr>
          <w:sz w:val="14"/>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121005</wp:posOffset>
                </wp:positionV>
                <wp:extent cx="1829435" cy="762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528007pt;width:144.020pt;height:.60004pt;mso-position-horizontal-relative:page;mso-position-vertical-relative:paragraph;z-index:-15696384;mso-wrap-distance-left:0;mso-wrap-distance-right:0" id="docshape198"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153</w:t>
      </w:r>
      <w:r>
        <w:rPr>
          <w:spacing w:val="-4"/>
          <w:sz w:val="20"/>
          <w:vertAlign w:val="baseline"/>
        </w:rPr>
        <w:t> </w:t>
      </w:r>
      <w:r>
        <w:rPr>
          <w:sz w:val="20"/>
          <w:vertAlign w:val="baseline"/>
        </w:rPr>
        <w:t>Алексић</w:t>
      </w:r>
      <w:r>
        <w:rPr>
          <w:spacing w:val="-4"/>
          <w:sz w:val="20"/>
          <w:vertAlign w:val="baseline"/>
        </w:rPr>
        <w:t> </w:t>
      </w:r>
      <w:r>
        <w:rPr>
          <w:sz w:val="20"/>
          <w:vertAlign w:val="baseline"/>
        </w:rPr>
        <w:t>Д.,</w:t>
      </w:r>
      <w:r>
        <w:rPr>
          <w:spacing w:val="-2"/>
          <w:sz w:val="20"/>
          <w:vertAlign w:val="baseline"/>
        </w:rPr>
        <w:t> </w:t>
      </w:r>
      <w:r>
        <w:rPr>
          <w:sz w:val="20"/>
          <w:vertAlign w:val="baseline"/>
        </w:rPr>
        <w:t>Арандаренко,</w:t>
      </w:r>
      <w:r>
        <w:rPr>
          <w:spacing w:val="-4"/>
          <w:sz w:val="20"/>
          <w:vertAlign w:val="baseline"/>
        </w:rPr>
        <w:t> </w:t>
      </w:r>
      <w:r>
        <w:rPr>
          <w:sz w:val="20"/>
          <w:vertAlign w:val="baseline"/>
        </w:rPr>
        <w:t>М.,</w:t>
      </w:r>
      <w:r>
        <w:rPr>
          <w:spacing w:val="-4"/>
          <w:sz w:val="20"/>
          <w:vertAlign w:val="baseline"/>
        </w:rPr>
        <w:t> </w:t>
      </w:r>
      <w:r>
        <w:rPr>
          <w:sz w:val="20"/>
          <w:vertAlign w:val="baseline"/>
        </w:rPr>
        <w:t>Огњанов,</w:t>
      </w:r>
      <w:r>
        <w:rPr>
          <w:spacing w:val="-4"/>
          <w:sz w:val="20"/>
          <w:vertAlign w:val="baseline"/>
        </w:rPr>
        <w:t> </w:t>
      </w:r>
      <w:r>
        <w:rPr>
          <w:sz w:val="20"/>
          <w:vertAlign w:val="baseline"/>
        </w:rPr>
        <w:t>Г.</w:t>
      </w:r>
      <w:r>
        <w:rPr>
          <w:spacing w:val="-4"/>
          <w:sz w:val="20"/>
          <w:vertAlign w:val="baseline"/>
        </w:rPr>
        <w:t> </w:t>
      </w:r>
      <w:r>
        <w:rPr>
          <w:sz w:val="20"/>
          <w:vertAlign w:val="baseline"/>
        </w:rPr>
        <w:t>(2020). 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4"/>
          <w:sz w:val="20"/>
          <w:vertAlign w:val="baseline"/>
        </w:rPr>
        <w:t> </w:t>
      </w:r>
      <w:r>
        <w:rPr>
          <w:sz w:val="20"/>
          <w:vertAlign w:val="baseline"/>
        </w:rPr>
        <w:t>НСЗС</w:t>
      </w:r>
      <w:r>
        <w:rPr>
          <w:spacing w:val="-4"/>
          <w:sz w:val="20"/>
          <w:vertAlign w:val="baseline"/>
        </w:rPr>
        <w:t> </w:t>
      </w:r>
      <w:r>
        <w:rPr>
          <w:sz w:val="20"/>
          <w:vertAlign w:val="baseline"/>
        </w:rPr>
        <w:t>за</w:t>
      </w:r>
      <w:r>
        <w:rPr>
          <w:spacing w:val="-4"/>
          <w:sz w:val="20"/>
          <w:vertAlign w:val="baseline"/>
        </w:rPr>
        <w:t> </w:t>
      </w:r>
      <w:r>
        <w:rPr>
          <w:sz w:val="20"/>
          <w:vertAlign w:val="baseline"/>
        </w:rPr>
        <w:t>период</w:t>
      </w:r>
      <w:r>
        <w:rPr>
          <w:spacing w:val="-2"/>
          <w:sz w:val="20"/>
          <w:vertAlign w:val="baseline"/>
        </w:rPr>
        <w:t> </w:t>
      </w:r>
      <w:r>
        <w:rPr>
          <w:sz w:val="20"/>
          <w:vertAlign w:val="baseline"/>
        </w:rPr>
        <w:t>2011-2020.</w:t>
      </w:r>
      <w:r>
        <w:rPr>
          <w:spacing w:val="-4"/>
          <w:sz w:val="20"/>
          <w:vertAlign w:val="baseline"/>
        </w:rPr>
        <w:t> </w:t>
      </w:r>
      <w:r>
        <w:rPr>
          <w:sz w:val="20"/>
          <w:vertAlign w:val="baseline"/>
        </w:rPr>
        <w:t>године. Београд: ФРЕН.</w:t>
      </w:r>
    </w:p>
    <w:p>
      <w:pPr>
        <w:spacing w:before="0"/>
        <w:ind w:left="874" w:right="1538" w:firstLine="0"/>
        <w:jc w:val="left"/>
        <w:rPr>
          <w:sz w:val="20"/>
        </w:rPr>
      </w:pPr>
      <w:r>
        <w:rPr>
          <w:sz w:val="20"/>
          <w:vertAlign w:val="superscript"/>
        </w:rPr>
        <w:t>154</w:t>
      </w:r>
      <w:r>
        <w:rPr>
          <w:sz w:val="20"/>
          <w:vertAlign w:val="baseline"/>
        </w:rPr>
        <w:t> НСЗ, (2019). Извештај о раду НСЗ за 2019. годину. </w:t>
      </w:r>
      <w:hyperlink r:id="rId68">
        <w:r>
          <w:rPr>
            <w:color w:val="0462C1"/>
            <w:spacing w:val="-2"/>
            <w:sz w:val="20"/>
            <w:u w:val="single" w:color="0462C1"/>
            <w:vertAlign w:val="baseline"/>
          </w:rPr>
          <w:t>http://www.nsz.gov.rs/live/digitalAssets/14/14387_izvestaj_o_radu_nsz_-_i_-_xii_2019._godine.pdf</w:t>
        </w:r>
      </w:hyperlink>
    </w:p>
    <w:p>
      <w:pPr>
        <w:spacing w:before="0"/>
        <w:ind w:left="874" w:right="796" w:firstLine="0"/>
        <w:jc w:val="left"/>
        <w:rPr>
          <w:sz w:val="20"/>
        </w:rPr>
      </w:pPr>
      <w:r>
        <w:rPr>
          <w:sz w:val="20"/>
          <w:vertAlign w:val="superscript"/>
        </w:rPr>
        <w:t>155</w:t>
      </w:r>
      <w:r>
        <w:rPr>
          <w:sz w:val="20"/>
          <w:vertAlign w:val="baseline"/>
        </w:rPr>
        <w:t> European Commission, (2016). Assessment Report on PES Capacity. Luxembourg: Publications Office of</w:t>
      </w:r>
      <w:r>
        <w:rPr>
          <w:spacing w:val="40"/>
          <w:sz w:val="20"/>
          <w:vertAlign w:val="baseline"/>
        </w:rPr>
        <w:t> </w:t>
      </w:r>
      <w:r>
        <w:rPr>
          <w:sz w:val="20"/>
          <w:vertAlign w:val="baseline"/>
        </w:rPr>
        <w:t>the European Union.</w:t>
      </w:r>
    </w:p>
    <w:p>
      <w:pPr>
        <w:spacing w:after="0"/>
        <w:jc w:val="left"/>
        <w:rPr>
          <w:sz w:val="20"/>
        </w:rPr>
        <w:sectPr>
          <w:pgSz w:w="11900" w:h="16850"/>
          <w:pgMar w:header="0" w:footer="777" w:top="1360" w:bottom="960" w:left="566" w:right="850"/>
        </w:sectPr>
      </w:pPr>
    </w:p>
    <w:p>
      <w:pPr>
        <w:pStyle w:val="BodyText"/>
        <w:spacing w:before="71"/>
        <w:ind w:left="874" w:right="583"/>
        <w:jc w:val="both"/>
      </w:pPr>
      <w:r>
        <w:rPr/>
        <w:t>године издвајања су износила 0,11% БДП-а, да би 2013. (0,04% БДП-а) и 2014. (0,03% БДП-а) била драстично смањена и до 2019. године стагнирала и задржала се на нивоу од 0,07% БДП-а. Међутим, износ укупних издатака за мере АПТР у номиналном изразу, 2019. године је био незнатно виши (4,41 млрд. РСД) од износа који је за ову намену био потрошен 2011. године (4,04 млрд. РСД), а претходних година значајно испод тог износа.</w:t>
      </w:r>
      <w:r>
        <w:rPr>
          <w:vertAlign w:val="superscript"/>
        </w:rPr>
        <w:t>156</w:t>
      </w:r>
    </w:p>
    <w:p>
      <w:pPr>
        <w:pStyle w:val="BodyText"/>
        <w:spacing w:before="120"/>
        <w:ind w:left="874" w:right="586"/>
        <w:jc w:val="both"/>
      </w:pPr>
      <w:r>
        <w:rPr/>
        <w:t>Суштина активне политике запошљавања јесте да се што већем броју незапослених лица пружи адекватна подршка кроз укључивање у програме и мере АПТР. Подаци о реализацији активне политике запошљавања у периоду спровођења НСЗС показују да то није био случај. Број незапослених лица укључених у</w:t>
      </w:r>
      <w:r>
        <w:rPr>
          <w:spacing w:val="-1"/>
        </w:rPr>
        <w:t> </w:t>
      </w:r>
      <w:r>
        <w:rPr/>
        <w:t>мере АПТР је рапидно опадао до 2014. године, када је износио 108.664 лица (од 745.187 регистрованих незапослених лица), да би у периоду од 2015. до 2019. године благо растао, те је 2019. у мере АПТР било укључено 142.540 лица (од 506.865 регистрованих незапослених лица). Истовремено, број лица укључених у финансијске мере је вишеструко смањен, због буџетских ограничења, те је тако смањен са 48.564 2011. године на 23.552 у 2019.</w:t>
      </w:r>
      <w:r>
        <w:rPr>
          <w:vertAlign w:val="superscript"/>
        </w:rPr>
        <w:t>157</w:t>
      </w:r>
      <w:r>
        <w:rPr>
          <w:vertAlign w:val="baseline"/>
        </w:rPr>
        <w:t> Међутим, смањење броја незапослених лица укључених у мере пратило је фокусирано таргетирање, пошто је више од 90% корисника извучено из неке од теже запошљивих </w:t>
      </w:r>
      <w:r>
        <w:rPr>
          <w:spacing w:val="-2"/>
          <w:vertAlign w:val="baseline"/>
        </w:rPr>
        <w:t>категорија.</w:t>
      </w:r>
    </w:p>
    <w:p>
      <w:pPr>
        <w:pStyle w:val="BodyText"/>
        <w:spacing w:before="121"/>
        <w:ind w:left="874" w:right="589"/>
        <w:jc w:val="both"/>
      </w:pPr>
      <w:r>
        <w:rPr/>
        <w:t>Посебан значај придаје се ОСИ за чије запошљавање и професионалну</w:t>
      </w:r>
      <w:r>
        <w:rPr>
          <w:spacing w:val="-1"/>
        </w:rPr>
        <w:t> </w:t>
      </w:r>
      <w:r>
        <w:rPr/>
        <w:t>рехабилитацију постоји посебан Буџетски фонд. У 2011. години искоришћеност средстава Буџетског фонда је износила 60%, да би се, затим, постепено повећавала и у периоду од 2017. до 2019. године кретала у распону између 94% и 91%. Ово је битно истаћи и поред чињенице да се уговара 100% расположивих средстава, као и да се намењена средства не могу у потпуности утрошити због природе мера и обавеза које корисницима буџетских средстава намеће Закон о буџетском поступку. Независно од процењених потреба, средства Фонда су смањивана са 2,12 млрд. РСД у 2011. на 1,25 млрд. РСД, колико се за ову намену издваја од 2015. године.</w:t>
      </w:r>
      <w:r>
        <w:rPr>
          <w:vertAlign w:val="superscript"/>
        </w:rPr>
        <w:t>158</w:t>
      </w:r>
    </w:p>
    <w:p>
      <w:pPr>
        <w:pStyle w:val="BodyText"/>
        <w:spacing w:before="121"/>
        <w:ind w:left="874" w:right="586"/>
        <w:jc w:val="both"/>
      </w:pPr>
      <w:r>
        <w:rPr/>
        <w:t>Децентрализација политике запошљавања допринела је томе да све већи број ЈЛС доноси сопствене ЛАПЗ и да конкурише за суфинансирање мера АПТР. Број реализованих захтева благо расте, те је у 2019. години износио 101. Од 2014. године, постоји могућност да се мере АПТР на локалном нивоу реализују из сопствених средстава ЈЛС, а на бази потписаног споразум о техничкој сарадњи са НСЗ. Иако је евидентно да се повећава и број ЈЛС, као и износ сопствених средстава (са 243,9 мил. РСД у</w:t>
      </w:r>
      <w:r>
        <w:rPr>
          <w:spacing w:val="-2"/>
        </w:rPr>
        <w:t> </w:t>
      </w:r>
      <w:r>
        <w:rPr/>
        <w:t>2011. на 816,7 мил. РСД у</w:t>
      </w:r>
      <w:r>
        <w:rPr>
          <w:spacing w:val="-2"/>
        </w:rPr>
        <w:t> </w:t>
      </w:r>
      <w:r>
        <w:rPr/>
        <w:t>2019. години) за подршку</w:t>
      </w:r>
      <w:r>
        <w:rPr>
          <w:spacing w:val="-2"/>
        </w:rPr>
        <w:t> </w:t>
      </w:r>
      <w:r>
        <w:rPr/>
        <w:t>имплементацији ових мера, уочава се недостатак иновативних решења, којим би се препознале специфичности теже запошљивих лица и на бази процене потреба на локалним тржиштима рада осмишљавале мере. Примера ради,. уколико постоји проблем са запошљавањем лица у руралним срединама која су изложена вишеструкој рањивости и уколико не постоји могућност креирања нових послова у тим срединама, осмишљавале би се мере или комбинација мера које би повећале њихове шансе да раде. Мали искорак у односу на досадашњу праксу могла би да буду партнерства са донаторском заједницом кроз која би се</w:t>
      </w:r>
      <w:r>
        <w:rPr>
          <w:spacing w:val="-2"/>
        </w:rPr>
        <w:t> </w:t>
      </w:r>
      <w:r>
        <w:rPr/>
        <w:t>на</w:t>
      </w:r>
      <w:r>
        <w:rPr>
          <w:spacing w:val="-2"/>
        </w:rPr>
        <w:t> </w:t>
      </w:r>
      <w:r>
        <w:rPr/>
        <w:t>локалном</w:t>
      </w:r>
      <w:r>
        <w:rPr>
          <w:spacing w:val="-2"/>
        </w:rPr>
        <w:t> </w:t>
      </w:r>
      <w:r>
        <w:rPr/>
        <w:t>нивоу</w:t>
      </w:r>
      <w:r>
        <w:rPr>
          <w:spacing w:val="-4"/>
        </w:rPr>
        <w:t> </w:t>
      </w:r>
      <w:r>
        <w:rPr/>
        <w:t>реализовале</w:t>
      </w:r>
      <w:r>
        <w:rPr>
          <w:spacing w:val="-2"/>
        </w:rPr>
        <w:t> </w:t>
      </w:r>
      <w:r>
        <w:rPr/>
        <w:t>одређене активности уз пројектну</w:t>
      </w:r>
      <w:r>
        <w:rPr>
          <w:spacing w:val="-4"/>
        </w:rPr>
        <w:t> </w:t>
      </w:r>
      <w:r>
        <w:rPr/>
        <w:t>подршку.</w:t>
      </w:r>
      <w:r>
        <w:rPr>
          <w:spacing w:val="-1"/>
        </w:rPr>
        <w:t> </w:t>
      </w:r>
      <w:r>
        <w:rPr/>
        <w:t>Иако су такве активности до сада имале позитивне ефекте у кратком року, биле су ређе одрживе услед буџетских и кадровских ограничења.</w:t>
      </w:r>
    </w:p>
    <w:p>
      <w:pPr>
        <w:pStyle w:val="BodyText"/>
        <w:spacing w:before="168"/>
        <w:rPr>
          <w:sz w:val="20"/>
        </w:rPr>
      </w:pPr>
      <w:r>
        <w:rPr>
          <w:sz w:val="20"/>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267990</wp:posOffset>
                </wp:positionV>
                <wp:extent cx="1829435" cy="7620"/>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101582pt;width:144.020pt;height:.599980pt;mso-position-horizontal-relative:page;mso-position-vertical-relative:paragraph;z-index:-15695872;mso-wrap-distance-left:0;mso-wrap-distance-right:0" id="docshape199"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156</w:t>
      </w:r>
      <w:r>
        <w:rPr>
          <w:sz w:val="20"/>
          <w:vertAlign w:val="baseline"/>
        </w:rPr>
        <w:t>Алексић</w:t>
      </w:r>
      <w:r>
        <w:rPr>
          <w:spacing w:val="-5"/>
          <w:sz w:val="20"/>
          <w:vertAlign w:val="baseline"/>
        </w:rPr>
        <w:t> </w:t>
      </w:r>
      <w:r>
        <w:rPr>
          <w:sz w:val="20"/>
          <w:vertAlign w:val="baseline"/>
        </w:rPr>
        <w:t>Д.,</w:t>
      </w:r>
      <w:r>
        <w:rPr>
          <w:spacing w:val="-4"/>
          <w:sz w:val="20"/>
          <w:vertAlign w:val="baseline"/>
        </w:rPr>
        <w:t> </w:t>
      </w:r>
      <w:r>
        <w:rPr>
          <w:sz w:val="20"/>
          <w:vertAlign w:val="baseline"/>
        </w:rPr>
        <w:t>Арандаренко,</w:t>
      </w:r>
      <w:r>
        <w:rPr>
          <w:spacing w:val="-2"/>
          <w:sz w:val="20"/>
          <w:vertAlign w:val="baseline"/>
        </w:rPr>
        <w:t> </w:t>
      </w:r>
      <w:r>
        <w:rPr>
          <w:sz w:val="20"/>
          <w:vertAlign w:val="baseline"/>
        </w:rPr>
        <w:t>М.,</w:t>
      </w:r>
      <w:r>
        <w:rPr>
          <w:spacing w:val="-4"/>
          <w:sz w:val="20"/>
          <w:vertAlign w:val="baseline"/>
        </w:rPr>
        <w:t> </w:t>
      </w:r>
      <w:r>
        <w:rPr>
          <w:sz w:val="20"/>
          <w:vertAlign w:val="baseline"/>
        </w:rPr>
        <w:t>Огњанов,</w:t>
      </w:r>
      <w:r>
        <w:rPr>
          <w:spacing w:val="-4"/>
          <w:sz w:val="20"/>
          <w:vertAlign w:val="baseline"/>
        </w:rPr>
        <w:t> </w:t>
      </w:r>
      <w:r>
        <w:rPr>
          <w:sz w:val="20"/>
          <w:vertAlign w:val="baseline"/>
        </w:rPr>
        <w:t>Г.</w:t>
      </w:r>
      <w:r>
        <w:rPr>
          <w:spacing w:val="-4"/>
          <w:sz w:val="20"/>
          <w:vertAlign w:val="baseline"/>
        </w:rPr>
        <w:t> </w:t>
      </w:r>
      <w:r>
        <w:rPr>
          <w:sz w:val="20"/>
          <w:vertAlign w:val="baseline"/>
        </w:rPr>
        <w:t>(2020). Ex</w:t>
      </w:r>
      <w:r>
        <w:rPr>
          <w:spacing w:val="-5"/>
          <w:sz w:val="20"/>
          <w:vertAlign w:val="baseline"/>
        </w:rPr>
        <w:t> </w:t>
      </w:r>
      <w:r>
        <w:rPr>
          <w:sz w:val="20"/>
          <w:vertAlign w:val="baseline"/>
        </w:rPr>
        <w:t>post</w:t>
      </w:r>
      <w:r>
        <w:rPr>
          <w:spacing w:val="-5"/>
          <w:sz w:val="20"/>
          <w:vertAlign w:val="baseline"/>
        </w:rPr>
        <w:t> </w:t>
      </w:r>
      <w:r>
        <w:rPr>
          <w:sz w:val="20"/>
          <w:vertAlign w:val="baseline"/>
        </w:rPr>
        <w:t>анализа</w:t>
      </w:r>
      <w:r>
        <w:rPr>
          <w:spacing w:val="-4"/>
          <w:sz w:val="20"/>
          <w:vertAlign w:val="baseline"/>
        </w:rPr>
        <w:t> </w:t>
      </w:r>
      <w:r>
        <w:rPr>
          <w:sz w:val="20"/>
          <w:vertAlign w:val="baseline"/>
        </w:rPr>
        <w:t>НСЗС</w:t>
      </w:r>
      <w:r>
        <w:rPr>
          <w:spacing w:val="-5"/>
          <w:sz w:val="20"/>
          <w:vertAlign w:val="baseline"/>
        </w:rPr>
        <w:t> </w:t>
      </w:r>
      <w:r>
        <w:rPr>
          <w:sz w:val="20"/>
          <w:vertAlign w:val="baseline"/>
        </w:rPr>
        <w:t>за</w:t>
      </w:r>
      <w:r>
        <w:rPr>
          <w:spacing w:val="-4"/>
          <w:sz w:val="20"/>
          <w:vertAlign w:val="baseline"/>
        </w:rPr>
        <w:t> </w:t>
      </w:r>
      <w:r>
        <w:rPr>
          <w:sz w:val="20"/>
          <w:vertAlign w:val="baseline"/>
        </w:rPr>
        <w:t>период</w:t>
      </w:r>
      <w:r>
        <w:rPr>
          <w:spacing w:val="-2"/>
          <w:sz w:val="20"/>
          <w:vertAlign w:val="baseline"/>
        </w:rPr>
        <w:t> </w:t>
      </w:r>
      <w:r>
        <w:rPr>
          <w:sz w:val="20"/>
          <w:vertAlign w:val="baseline"/>
        </w:rPr>
        <w:t>2011-2020.</w:t>
      </w:r>
      <w:r>
        <w:rPr>
          <w:spacing w:val="-4"/>
          <w:sz w:val="20"/>
          <w:vertAlign w:val="baseline"/>
        </w:rPr>
        <w:t> </w:t>
      </w:r>
      <w:r>
        <w:rPr>
          <w:sz w:val="20"/>
          <w:vertAlign w:val="baseline"/>
        </w:rPr>
        <w:t>године. Београд: ФРЕН.</w:t>
      </w:r>
    </w:p>
    <w:p>
      <w:pPr>
        <w:spacing w:before="2"/>
        <w:ind w:left="874" w:right="0" w:firstLine="0"/>
        <w:jc w:val="left"/>
        <w:rPr>
          <w:sz w:val="20"/>
        </w:rPr>
      </w:pPr>
      <w:r>
        <w:rPr>
          <w:sz w:val="20"/>
          <w:vertAlign w:val="superscript"/>
        </w:rPr>
        <w:t>157</w:t>
      </w:r>
      <w:r>
        <w:rPr>
          <w:spacing w:val="-2"/>
          <w:sz w:val="20"/>
          <w:vertAlign w:val="baseline"/>
        </w:rPr>
        <w:t> Ибид.</w:t>
      </w:r>
    </w:p>
    <w:p>
      <w:pPr>
        <w:spacing w:before="0"/>
        <w:ind w:left="874" w:right="0" w:firstLine="0"/>
        <w:jc w:val="left"/>
        <w:rPr>
          <w:sz w:val="20"/>
        </w:rPr>
      </w:pPr>
      <w:r>
        <w:rPr>
          <w:sz w:val="20"/>
          <w:vertAlign w:val="superscript"/>
        </w:rPr>
        <w:t>158</w:t>
      </w:r>
      <w:r>
        <w:rPr>
          <w:spacing w:val="-2"/>
          <w:sz w:val="20"/>
          <w:vertAlign w:val="baseline"/>
        </w:rPr>
        <w:t> Ибид.</w:t>
      </w:r>
    </w:p>
    <w:p>
      <w:pPr>
        <w:spacing w:after="0"/>
        <w:jc w:val="left"/>
        <w:rPr>
          <w:sz w:val="20"/>
        </w:rPr>
        <w:sectPr>
          <w:pgSz w:w="11900" w:h="16850"/>
          <w:pgMar w:header="0" w:footer="777" w:top="1360" w:bottom="960" w:left="566" w:right="850"/>
        </w:sectPr>
      </w:pPr>
    </w:p>
    <w:p>
      <w:pPr>
        <w:pStyle w:val="BodyText"/>
        <w:spacing w:before="71"/>
        <w:ind w:left="874" w:right="587"/>
        <w:jc w:val="both"/>
      </w:pPr>
      <w:r>
        <w:rPr>
          <w:i/>
        </w:rPr>
        <w:t>Последице</w:t>
      </w:r>
      <w:r>
        <w:rPr/>
        <w:t>: Недовољан износ укупних издатака за мере АПТР може негативно да се одрази на планирање активности и смањење учинковитости мера. Посматрано на средњи и дуги рок, низак ниво издвајања за мере АПТР-а може да се у већој мери одрази на број потенцијалних учесника у скупљим мерама, као што су (кратке) обуке, укључујући и стручне праксе, субвенције и јавни радови. Ове мере се превасходно усмеравају незапосленим лицима са ниским нивоом образовања и квалификација, младим, старијим од 50</w:t>
      </w:r>
      <w:r>
        <w:rPr>
          <w:spacing w:val="-1"/>
        </w:rPr>
        <w:t> </w:t>
      </w:r>
      <w:r>
        <w:rPr/>
        <w:t>година,</w:t>
      </w:r>
      <w:r>
        <w:rPr>
          <w:spacing w:val="-1"/>
        </w:rPr>
        <w:t> </w:t>
      </w:r>
      <w:r>
        <w:rPr/>
        <w:t>као и другим теже запошљивим лицима, те се доводи у питање могућност њихове интеграције на тржиште рада, у ситуацији смањених издвајања за мере АПТР.</w:t>
      </w:r>
    </w:p>
    <w:p>
      <w:pPr>
        <w:pStyle w:val="BodyText"/>
        <w:spacing w:before="240"/>
      </w:pPr>
    </w:p>
    <w:p>
      <w:pPr>
        <w:pStyle w:val="BodyText"/>
        <w:ind w:left="874" w:right="591"/>
        <w:jc w:val="both"/>
      </w:pPr>
      <w:r>
        <w:rPr>
          <w:b/>
        </w:rPr>
        <w:t>Проблем 12</w:t>
      </w:r>
      <w:r>
        <w:rPr/>
        <w:t>. Изостају нето ефекти праћења утицаја мера АПТР на запошљавање корисника по изласку из мере, према методолошки усвојеним међународним </w:t>
      </w:r>
      <w:r>
        <w:rPr>
          <w:spacing w:val="-2"/>
        </w:rPr>
        <w:t>стандардима.</w:t>
      </w:r>
    </w:p>
    <w:p>
      <w:pPr>
        <w:pStyle w:val="BodyText"/>
        <w:spacing w:before="121"/>
        <w:ind w:left="874" w:right="586"/>
        <w:jc w:val="both"/>
      </w:pPr>
      <w:r>
        <w:rPr>
          <w:i/>
        </w:rPr>
        <w:t>Узроци проблема</w:t>
      </w:r>
      <w:r>
        <w:rPr/>
        <w:t>: Поред тога што је потребно ускладити класификацију услуга и мера активне политике запошљавања са оном која се примењује у ЕУ, ради</w:t>
      </w:r>
      <w:r>
        <w:rPr>
          <w:spacing w:val="40"/>
        </w:rPr>
        <w:t> </w:t>
      </w:r>
      <w:r>
        <w:rPr/>
        <w:t>транспарентнијег сагледавања издатака и мерења укупних ефеката, потребно је обезбедити и свеобухватно праћење незапослених лица укључених у мере АПТР са проценом ефеката на запошљавање, као и ефеката на потенцијалне дохотке ових лица. Праћење само укупних (бруто) ефеката мера на запошљавање није довољно, јер се може претпоставити да се лице могло запослити и на пословима који не морају да се непосредно доведу у везу са учешћем у мерама НСЗ. И поред мањег броја програма који су били подвргнути строгим евалуацијама нето утицаја, недостаје систематско праћење нето утицаја мера АПТР. У том смислу, недостајући технички или кадровски капацитети могу да буду значајан ограничавајући фактор, као и недовољна</w:t>
      </w:r>
      <w:r>
        <w:rPr>
          <w:spacing w:val="40"/>
        </w:rPr>
        <w:t> </w:t>
      </w:r>
      <w:r>
        <w:rPr/>
        <w:t>финансијска средства за спровођење чешћих и квалитетних анализа којима би се сагледали нето ефекти мера.</w:t>
      </w:r>
    </w:p>
    <w:p>
      <w:pPr>
        <w:pStyle w:val="BodyText"/>
        <w:spacing w:before="121"/>
        <w:ind w:left="874" w:right="587"/>
        <w:jc w:val="both"/>
      </w:pPr>
      <w:r>
        <w:rPr>
          <w:i/>
        </w:rPr>
        <w:t>Последице</w:t>
      </w:r>
      <w:r>
        <w:rPr/>
        <w:t>: Немогућност да се сагледа стварни (нето) ефекат мере на запошљавање корисника,</w:t>
      </w:r>
      <w:r>
        <w:rPr>
          <w:spacing w:val="-2"/>
        </w:rPr>
        <w:t> </w:t>
      </w:r>
      <w:r>
        <w:rPr/>
        <w:t>те</w:t>
      </w:r>
      <w:r>
        <w:rPr>
          <w:spacing w:val="-2"/>
        </w:rPr>
        <w:t> </w:t>
      </w:r>
      <w:r>
        <w:rPr/>
        <w:t>је</w:t>
      </w:r>
      <w:r>
        <w:rPr>
          <w:spacing w:val="-3"/>
        </w:rPr>
        <w:t> </w:t>
      </w:r>
      <w:r>
        <w:rPr/>
        <w:t>као</w:t>
      </w:r>
      <w:r>
        <w:rPr>
          <w:spacing w:val="-2"/>
        </w:rPr>
        <w:t> </w:t>
      </w:r>
      <w:r>
        <w:rPr/>
        <w:t>такав</w:t>
      </w:r>
      <w:r>
        <w:rPr>
          <w:spacing w:val="-3"/>
        </w:rPr>
        <w:t> </w:t>
      </w:r>
      <w:r>
        <w:rPr/>
        <w:t>непоуздан</w:t>
      </w:r>
      <w:r>
        <w:rPr>
          <w:spacing w:val="-2"/>
        </w:rPr>
        <w:t> </w:t>
      </w:r>
      <w:r>
        <w:rPr/>
        <w:t>за</w:t>
      </w:r>
      <w:r>
        <w:rPr>
          <w:spacing w:val="-3"/>
        </w:rPr>
        <w:t> </w:t>
      </w:r>
      <w:r>
        <w:rPr/>
        <w:t>планирање</w:t>
      </w:r>
      <w:r>
        <w:rPr>
          <w:spacing w:val="-3"/>
        </w:rPr>
        <w:t> </w:t>
      </w:r>
      <w:r>
        <w:rPr/>
        <w:t>обухвата</w:t>
      </w:r>
      <w:r>
        <w:rPr>
          <w:spacing w:val="-2"/>
        </w:rPr>
        <w:t> </w:t>
      </w:r>
      <w:r>
        <w:rPr/>
        <w:t>корисника</w:t>
      </w:r>
      <w:r>
        <w:rPr>
          <w:spacing w:val="-3"/>
        </w:rPr>
        <w:t> </w:t>
      </w:r>
      <w:r>
        <w:rPr/>
        <w:t>и</w:t>
      </w:r>
      <w:r>
        <w:rPr>
          <w:spacing w:val="-2"/>
        </w:rPr>
        <w:t> </w:t>
      </w:r>
      <w:r>
        <w:rPr/>
        <w:t>за</w:t>
      </w:r>
      <w:r>
        <w:rPr>
          <w:spacing w:val="-3"/>
        </w:rPr>
        <w:t> </w:t>
      </w:r>
      <w:r>
        <w:rPr/>
        <w:t>дизајн</w:t>
      </w:r>
      <w:r>
        <w:rPr>
          <w:spacing w:val="-1"/>
        </w:rPr>
        <w:t> </w:t>
      </w:r>
      <w:r>
        <w:rPr/>
        <w:t>мера </w:t>
      </w:r>
      <w:r>
        <w:rPr>
          <w:spacing w:val="-2"/>
        </w:rPr>
        <w:t>АПТР.</w:t>
      </w:r>
    </w:p>
    <w:p>
      <w:pPr>
        <w:pStyle w:val="BodyText"/>
        <w:spacing w:after="0"/>
        <w:jc w:val="both"/>
        <w:sectPr>
          <w:pgSz w:w="11900" w:h="16850"/>
          <w:pgMar w:header="0" w:footer="777" w:top="1360" w:bottom="960" w:left="566" w:right="850"/>
        </w:sectPr>
      </w:pPr>
    </w:p>
    <w:p>
      <w:pPr>
        <w:pStyle w:val="Heading1"/>
        <w:numPr>
          <w:ilvl w:val="0"/>
          <w:numId w:val="2"/>
        </w:numPr>
        <w:tabs>
          <w:tab w:pos="1325" w:val="left" w:leader="none"/>
        </w:tabs>
        <w:spacing w:line="240" w:lineRule="auto" w:before="17" w:after="0"/>
        <w:ind w:left="1325" w:right="0" w:hanging="451"/>
        <w:jc w:val="left"/>
      </w:pPr>
      <w:bookmarkStart w:name="_bookmark58" w:id="59"/>
      <w:bookmarkEnd w:id="59"/>
      <w:r>
        <w:rPr/>
      </w:r>
      <w:r>
        <w:rPr>
          <w:color w:val="2E5395"/>
        </w:rPr>
        <w:t>ДЕФИНИСАЊЕ</w:t>
      </w:r>
      <w:r>
        <w:rPr>
          <w:color w:val="2E5395"/>
          <w:spacing w:val="-12"/>
        </w:rPr>
        <w:t> </w:t>
      </w:r>
      <w:r>
        <w:rPr>
          <w:color w:val="2E5395"/>
        </w:rPr>
        <w:t>ОПШТИХ</w:t>
      </w:r>
      <w:r>
        <w:rPr>
          <w:color w:val="2E5395"/>
          <w:spacing w:val="-12"/>
        </w:rPr>
        <w:t> </w:t>
      </w:r>
      <w:r>
        <w:rPr>
          <w:color w:val="2E5395"/>
        </w:rPr>
        <w:t>И</w:t>
      </w:r>
      <w:r>
        <w:rPr>
          <w:color w:val="2E5395"/>
          <w:spacing w:val="-14"/>
        </w:rPr>
        <w:t> </w:t>
      </w:r>
      <w:r>
        <w:rPr>
          <w:color w:val="2E5395"/>
        </w:rPr>
        <w:t>ПОСЕБНИХ</w:t>
      </w:r>
      <w:r>
        <w:rPr>
          <w:color w:val="2E5395"/>
          <w:spacing w:val="-13"/>
        </w:rPr>
        <w:t> </w:t>
      </w:r>
      <w:r>
        <w:rPr>
          <w:color w:val="2E5395"/>
          <w:spacing w:val="-2"/>
        </w:rPr>
        <w:t>ЦИЉЕВА</w:t>
      </w:r>
    </w:p>
    <w:p>
      <w:pPr>
        <w:pStyle w:val="BodyText"/>
        <w:spacing w:before="169"/>
        <w:rPr>
          <w:rFonts w:ascii="Calibri Light"/>
          <w:sz w:val="32"/>
        </w:rPr>
      </w:pPr>
    </w:p>
    <w:p>
      <w:pPr>
        <w:pStyle w:val="Heading2"/>
        <w:numPr>
          <w:ilvl w:val="1"/>
          <w:numId w:val="2"/>
        </w:numPr>
        <w:tabs>
          <w:tab w:pos="1594" w:val="left" w:leader="none"/>
        </w:tabs>
        <w:spacing w:line="240" w:lineRule="auto" w:before="0" w:after="0"/>
        <w:ind w:left="1594" w:right="0" w:hanging="720"/>
        <w:jc w:val="left"/>
      </w:pPr>
      <w:bookmarkStart w:name="_bookmark59" w:id="60"/>
      <w:bookmarkEnd w:id="60"/>
      <w:r>
        <w:rPr/>
      </w:r>
      <w:r>
        <w:rPr>
          <w:color w:val="2E5395"/>
        </w:rPr>
        <w:t>ОПШТИ</w:t>
      </w:r>
      <w:r>
        <w:rPr>
          <w:color w:val="2E5395"/>
          <w:spacing w:val="-13"/>
        </w:rPr>
        <w:t> </w:t>
      </w:r>
      <w:r>
        <w:rPr>
          <w:color w:val="2E5395"/>
          <w:spacing w:val="-5"/>
        </w:rPr>
        <w:t>ЦИЉ</w:t>
      </w:r>
    </w:p>
    <w:p>
      <w:pPr>
        <w:pStyle w:val="BodyText"/>
        <w:spacing w:before="111"/>
        <w:ind w:left="874" w:right="587"/>
        <w:jc w:val="both"/>
      </w:pPr>
      <w:r>
        <w:rPr/>
        <w:t>У наредном периоду Република Србија ће остати посвећена интензивирању започетих системских реформи</w:t>
      </w:r>
      <w:r>
        <w:rPr>
          <w:spacing w:val="-1"/>
        </w:rPr>
        <w:t> </w:t>
      </w:r>
      <w:r>
        <w:rPr/>
        <w:t>и</w:t>
      </w:r>
      <w:r>
        <w:rPr>
          <w:spacing w:val="-3"/>
        </w:rPr>
        <w:t> </w:t>
      </w:r>
      <w:r>
        <w:rPr/>
        <w:t>повећању</w:t>
      </w:r>
      <w:r>
        <w:rPr>
          <w:spacing w:val="-6"/>
        </w:rPr>
        <w:t> </w:t>
      </w:r>
      <w:r>
        <w:rPr/>
        <w:t>броја</w:t>
      </w:r>
      <w:r>
        <w:rPr>
          <w:spacing w:val="-2"/>
        </w:rPr>
        <w:t> </w:t>
      </w:r>
      <w:r>
        <w:rPr/>
        <w:t>запослених,</w:t>
      </w:r>
      <w:r>
        <w:rPr>
          <w:spacing w:val="-1"/>
        </w:rPr>
        <w:t> </w:t>
      </w:r>
      <w:r>
        <w:rPr/>
        <w:t>као</w:t>
      </w:r>
      <w:r>
        <w:rPr>
          <w:spacing w:val="-1"/>
        </w:rPr>
        <w:t> </w:t>
      </w:r>
      <w:r>
        <w:rPr/>
        <w:t>једној</w:t>
      </w:r>
      <w:r>
        <w:rPr>
          <w:spacing w:val="-1"/>
        </w:rPr>
        <w:t> </w:t>
      </w:r>
      <w:r>
        <w:rPr/>
        <w:t>од</w:t>
      </w:r>
      <w:r>
        <w:rPr>
          <w:spacing w:val="-3"/>
        </w:rPr>
        <w:t> </w:t>
      </w:r>
      <w:r>
        <w:rPr/>
        <w:t>приоритетних области политике запошљавања. Такође, Влада РС остаје усмерена на остваривање циљева Агенде одрживог развоја 2030 и пуноправном чланству у Европској унији као стратешки постављеном циљу.</w:t>
      </w:r>
      <w:r>
        <w:rPr>
          <w:vertAlign w:val="superscript"/>
        </w:rPr>
        <w:t>159</w:t>
      </w:r>
    </w:p>
    <w:p>
      <w:pPr>
        <w:pStyle w:val="Heading3"/>
        <w:spacing w:before="125"/>
        <w:ind w:right="582"/>
      </w:pPr>
      <w:r>
        <w:rPr>
          <w:u w:val="single"/>
        </w:rPr>
        <w:t>Општи циљ:</w:t>
      </w:r>
      <w:r>
        <w:rPr/>
        <w:t> Постизање стабилног и одрживог раста запослености који је заснован на квалитетном људском капиталу и усклађен са захтевима</w:t>
      </w:r>
      <w:r>
        <w:rPr>
          <w:spacing w:val="40"/>
        </w:rPr>
        <w:t> </w:t>
      </w:r>
      <w:r>
        <w:rPr/>
        <w:t>конкурентне тржишне економије.</w:t>
      </w:r>
    </w:p>
    <w:p>
      <w:pPr>
        <w:pStyle w:val="BodyText"/>
        <w:spacing w:before="116"/>
        <w:ind w:left="874" w:right="590"/>
        <w:jc w:val="both"/>
      </w:pPr>
      <w:r>
        <w:rPr/>
        <w:t>Република Србија у</w:t>
      </w:r>
      <w:r>
        <w:rPr>
          <w:spacing w:val="-4"/>
        </w:rPr>
        <w:t> </w:t>
      </w:r>
      <w:r>
        <w:rPr/>
        <w:t>наредном периоду</w:t>
      </w:r>
      <w:r>
        <w:rPr>
          <w:spacing w:val="-4"/>
        </w:rPr>
        <w:t> </w:t>
      </w:r>
      <w:r>
        <w:rPr/>
        <w:t>треба да настави са унапређењем услова за раст запослености, утиче на даље смањење стопе незапослености и креирање квалитетних радних места.</w:t>
      </w:r>
    </w:p>
    <w:p>
      <w:pPr>
        <w:pStyle w:val="BodyText"/>
        <w:spacing w:before="120"/>
        <w:ind w:left="874" w:right="586"/>
        <w:jc w:val="both"/>
      </w:pPr>
      <w:r>
        <w:rPr/>
        <w:t>Индикатори: стопа активности по старосним групама, стопа запослености по</w:t>
      </w:r>
      <w:r>
        <w:rPr>
          <w:spacing w:val="40"/>
        </w:rPr>
        <w:t> </w:t>
      </w:r>
      <w:r>
        <w:rPr/>
        <w:t>старосним групама и стопа незапослености по старосним групама</w:t>
      </w:r>
    </w:p>
    <w:p>
      <w:pPr>
        <w:pStyle w:val="BodyText"/>
        <w:spacing w:before="120"/>
        <w:ind w:left="874" w:right="585"/>
        <w:jc w:val="both"/>
      </w:pPr>
      <w:r>
        <w:rPr/>
        <w:t>У 2019. години, стопа активности за популацију старости од 15 и више година</w:t>
      </w:r>
      <w:r>
        <w:rPr>
          <w:spacing w:val="40"/>
        </w:rPr>
        <w:t> </w:t>
      </w:r>
      <w:r>
        <w:rPr/>
        <w:t>износила</w:t>
      </w:r>
      <w:r>
        <w:rPr>
          <w:spacing w:val="-2"/>
        </w:rPr>
        <w:t> </w:t>
      </w:r>
      <w:r>
        <w:rPr/>
        <w:t>је</w:t>
      </w:r>
      <w:r>
        <w:rPr>
          <w:spacing w:val="-3"/>
        </w:rPr>
        <w:t> </w:t>
      </w:r>
      <w:r>
        <w:rPr/>
        <w:t>54,6%,</w:t>
      </w:r>
      <w:r>
        <w:rPr>
          <w:spacing w:val="-2"/>
        </w:rPr>
        <w:t> </w:t>
      </w:r>
      <w:r>
        <w:rPr/>
        <w:t>док</w:t>
      </w:r>
      <w:r>
        <w:rPr>
          <w:spacing w:val="-1"/>
        </w:rPr>
        <w:t> </w:t>
      </w:r>
      <w:r>
        <w:rPr/>
        <w:t>је</w:t>
      </w:r>
      <w:r>
        <w:rPr>
          <w:spacing w:val="-2"/>
        </w:rPr>
        <w:t> </w:t>
      </w:r>
      <w:r>
        <w:rPr/>
        <w:t>за</w:t>
      </w:r>
      <w:r>
        <w:rPr>
          <w:spacing w:val="-3"/>
        </w:rPr>
        <w:t> </w:t>
      </w:r>
      <w:r>
        <w:rPr/>
        <w:t>радно способна</w:t>
      </w:r>
      <w:r>
        <w:rPr>
          <w:spacing w:val="-3"/>
        </w:rPr>
        <w:t> </w:t>
      </w:r>
      <w:r>
        <w:rPr/>
        <w:t>лица</w:t>
      </w:r>
      <w:r>
        <w:rPr>
          <w:spacing w:val="-2"/>
        </w:rPr>
        <w:t> </w:t>
      </w:r>
      <w:r>
        <w:rPr/>
        <w:t>била</w:t>
      </w:r>
      <w:r>
        <w:rPr>
          <w:spacing w:val="-3"/>
        </w:rPr>
        <w:t> </w:t>
      </w:r>
      <w:r>
        <w:rPr/>
        <w:t>нешто</w:t>
      </w:r>
      <w:r>
        <w:rPr>
          <w:spacing w:val="-2"/>
        </w:rPr>
        <w:t> </w:t>
      </w:r>
      <w:r>
        <w:rPr/>
        <w:t>виша</w:t>
      </w:r>
      <w:r>
        <w:rPr>
          <w:spacing w:val="-3"/>
        </w:rPr>
        <w:t> </w:t>
      </w:r>
      <w:r>
        <w:rPr/>
        <w:t>и</w:t>
      </w:r>
      <w:r>
        <w:rPr>
          <w:spacing w:val="-2"/>
        </w:rPr>
        <w:t> </w:t>
      </w:r>
      <w:r>
        <w:rPr/>
        <w:t>износила је</w:t>
      </w:r>
      <w:r>
        <w:rPr>
          <w:spacing w:val="-3"/>
        </w:rPr>
        <w:t> </w:t>
      </w:r>
      <w:r>
        <w:rPr/>
        <w:t>68,1%. Стопа</w:t>
      </w:r>
      <w:r>
        <w:rPr>
          <w:spacing w:val="-2"/>
        </w:rPr>
        <w:t> </w:t>
      </w:r>
      <w:r>
        <w:rPr/>
        <w:t>активности младих</w:t>
      </w:r>
      <w:r>
        <w:rPr>
          <w:spacing w:val="-1"/>
        </w:rPr>
        <w:t> </w:t>
      </w:r>
      <w:r>
        <w:rPr/>
        <w:t>(15-24)</w:t>
      </w:r>
      <w:r>
        <w:rPr>
          <w:spacing w:val="-2"/>
        </w:rPr>
        <w:t> </w:t>
      </w:r>
      <w:r>
        <w:rPr/>
        <w:t>је у</w:t>
      </w:r>
      <w:r>
        <w:rPr>
          <w:spacing w:val="-6"/>
        </w:rPr>
        <w:t> </w:t>
      </w:r>
      <w:r>
        <w:rPr/>
        <w:t>2019.</w:t>
      </w:r>
      <w:r>
        <w:rPr>
          <w:spacing w:val="-1"/>
        </w:rPr>
        <w:t> </w:t>
      </w:r>
      <w:r>
        <w:rPr/>
        <w:t>износила</w:t>
      </w:r>
      <w:r>
        <w:rPr>
          <w:spacing w:val="-2"/>
        </w:rPr>
        <w:t> </w:t>
      </w:r>
      <w:r>
        <w:rPr/>
        <w:t>29,6%.</w:t>
      </w:r>
      <w:r>
        <w:rPr>
          <w:spacing w:val="-1"/>
        </w:rPr>
        <w:t> </w:t>
      </w:r>
      <w:r>
        <w:rPr/>
        <w:t>За</w:t>
      </w:r>
      <w:r>
        <w:rPr>
          <w:spacing w:val="-2"/>
        </w:rPr>
        <w:t> </w:t>
      </w:r>
      <w:r>
        <w:rPr/>
        <w:t>лица стара</w:t>
      </w:r>
      <w:r>
        <w:rPr>
          <w:spacing w:val="-2"/>
        </w:rPr>
        <w:t> </w:t>
      </w:r>
      <w:r>
        <w:rPr/>
        <w:t>15-29</w:t>
      </w:r>
      <w:r>
        <w:rPr>
          <w:spacing w:val="-1"/>
        </w:rPr>
        <w:t> </w:t>
      </w:r>
      <w:r>
        <w:rPr/>
        <w:t>година стопа активности је достигла вредност од 47% у 2019. години. За лица старости од 25 до 29 година стопа активности је износила 77%.</w:t>
      </w:r>
    </w:p>
    <w:p>
      <w:pPr>
        <w:pStyle w:val="BodyText"/>
        <w:spacing w:before="121"/>
        <w:ind w:left="874" w:right="583"/>
        <w:jc w:val="both"/>
      </w:pPr>
      <w:r>
        <w:rPr/>
        <w:t>Прогнозира се да ће до 2026. године стопа активности за лица преко 15 година износити 58%, а за радно способна лица 72,8%. Док ће циљана вредност (2026) стопе активности код младих бити 31,2%, за лица старости од 25 до 29 година 82,6% и 49%</w:t>
      </w:r>
      <w:r>
        <w:rPr>
          <w:spacing w:val="40"/>
        </w:rPr>
        <w:t> </w:t>
      </w:r>
      <w:r>
        <w:rPr/>
        <w:t>за лица старости од 15 до 29 година.</w:t>
      </w:r>
      <w:r>
        <w:rPr>
          <w:vertAlign w:val="superscript"/>
        </w:rPr>
        <w:t>160</w:t>
      </w:r>
    </w:p>
    <w:p>
      <w:pPr>
        <w:pStyle w:val="BodyText"/>
        <w:spacing w:before="120"/>
        <w:ind w:left="874" w:right="587"/>
        <w:jc w:val="both"/>
      </w:pPr>
      <w:r>
        <w:rPr/>
        <w:t>У базној години (2019), стопа запослености за лица старости преко 15 година износила је 49%, а за лица старости 15-64 године 60,7%. Прогнозира се да ће у 2026. години стопа запослености достићи вредност од 52,9% за лица старости преко 15 година и 66,1% за радно способна лица.</w:t>
      </w:r>
      <w:r>
        <w:rPr>
          <w:vertAlign w:val="superscript"/>
        </w:rPr>
        <w:t>161</w:t>
      </w:r>
    </w:p>
    <w:p>
      <w:pPr>
        <w:pStyle w:val="BodyText"/>
        <w:spacing w:before="120"/>
        <w:ind w:left="874" w:right="583"/>
        <w:jc w:val="both"/>
      </w:pPr>
      <w:r>
        <w:rPr/>
        <w:t>Стопа запослености код младих старости 15-24 је у 2019. години износила 21,5%, 63,5% за младе старости од 25 до 29 година и 36,9% за младе старости 15-29 година. Циљана вредност стопе запослености за младе (2026) процењена је на 24,4% (за младе старости од 15-24), 72,4% (лица од 25 до 29 година) и 41% (за лица старости 15-29 </w:t>
      </w:r>
      <w:r>
        <w:rPr>
          <w:spacing w:val="-2"/>
        </w:rPr>
        <w:t>година).</w:t>
      </w:r>
      <w:r>
        <w:rPr>
          <w:spacing w:val="-2"/>
          <w:vertAlign w:val="superscript"/>
        </w:rPr>
        <w:t>162</w:t>
      </w:r>
    </w:p>
    <w:p>
      <w:pPr>
        <w:pStyle w:val="BodyText"/>
        <w:rPr>
          <w:sz w:val="20"/>
        </w:rPr>
      </w:pPr>
    </w:p>
    <w:p>
      <w:pPr>
        <w:pStyle w:val="BodyText"/>
        <w:rPr>
          <w:sz w:val="20"/>
        </w:rPr>
      </w:pPr>
    </w:p>
    <w:p>
      <w:pPr>
        <w:pStyle w:val="BodyText"/>
        <w:spacing w:before="51"/>
        <w:rPr>
          <w:sz w:val="20"/>
        </w:rPr>
      </w:pPr>
      <w:r>
        <w:rPr>
          <w:sz w:val="20"/>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193759</wp:posOffset>
                </wp:positionV>
                <wp:extent cx="1829435" cy="7620"/>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5666pt;width:144.020pt;height:.599980pt;mso-position-horizontal-relative:page;mso-position-vertical-relative:paragraph;z-index:-15695360;mso-wrap-distance-left:0;mso-wrap-distance-right:0" id="docshape200" filled="true" fillcolor="#000000" stroked="false">
                <v:fill type="solid"/>
                <w10:wrap type="topAndBottom"/>
              </v:rect>
            </w:pict>
          </mc:Fallback>
        </mc:AlternateContent>
      </w:r>
    </w:p>
    <w:p>
      <w:pPr>
        <w:spacing w:before="103"/>
        <w:ind w:left="874" w:right="613" w:firstLine="0"/>
        <w:jc w:val="left"/>
        <w:rPr>
          <w:sz w:val="20"/>
        </w:rPr>
      </w:pPr>
      <w:r>
        <w:rPr>
          <w:sz w:val="20"/>
          <w:vertAlign w:val="superscript"/>
        </w:rPr>
        <w:t>159</w:t>
      </w:r>
      <w:r>
        <w:rPr>
          <w:spacing w:val="-3"/>
          <w:sz w:val="20"/>
          <w:vertAlign w:val="baseline"/>
        </w:rPr>
        <w:t> </w:t>
      </w:r>
      <w:r>
        <w:rPr>
          <w:sz w:val="20"/>
          <w:vertAlign w:val="baseline"/>
        </w:rPr>
        <w:t>Остваривање</w:t>
      </w:r>
      <w:r>
        <w:rPr>
          <w:spacing w:val="-3"/>
          <w:sz w:val="20"/>
          <w:vertAlign w:val="baseline"/>
        </w:rPr>
        <w:t> </w:t>
      </w:r>
      <w:r>
        <w:rPr>
          <w:sz w:val="20"/>
          <w:vertAlign w:val="baseline"/>
        </w:rPr>
        <w:t>циљева</w:t>
      </w:r>
      <w:r>
        <w:rPr>
          <w:spacing w:val="-4"/>
          <w:sz w:val="20"/>
          <w:vertAlign w:val="baseline"/>
        </w:rPr>
        <w:t> </w:t>
      </w:r>
      <w:r>
        <w:rPr>
          <w:sz w:val="20"/>
          <w:vertAlign w:val="baseline"/>
        </w:rPr>
        <w:t>УН</w:t>
      </w:r>
      <w:r>
        <w:rPr>
          <w:spacing w:val="-1"/>
          <w:sz w:val="20"/>
          <w:vertAlign w:val="baseline"/>
        </w:rPr>
        <w:t> </w:t>
      </w:r>
      <w:r>
        <w:rPr>
          <w:sz w:val="20"/>
          <w:vertAlign w:val="baseline"/>
        </w:rPr>
        <w:t>Агенде</w:t>
      </w:r>
      <w:r>
        <w:rPr>
          <w:spacing w:val="-3"/>
          <w:sz w:val="20"/>
          <w:vertAlign w:val="baseline"/>
        </w:rPr>
        <w:t> </w:t>
      </w:r>
      <w:r>
        <w:rPr>
          <w:sz w:val="20"/>
          <w:vertAlign w:val="baseline"/>
        </w:rPr>
        <w:t>одрживог</w:t>
      </w:r>
      <w:r>
        <w:rPr>
          <w:spacing w:val="-4"/>
          <w:sz w:val="20"/>
          <w:vertAlign w:val="baseline"/>
        </w:rPr>
        <w:t> </w:t>
      </w:r>
      <w:r>
        <w:rPr>
          <w:sz w:val="20"/>
          <w:vertAlign w:val="baseline"/>
        </w:rPr>
        <w:t>развоја</w:t>
      </w:r>
      <w:r>
        <w:rPr>
          <w:spacing w:val="-3"/>
          <w:sz w:val="20"/>
          <w:vertAlign w:val="baseline"/>
        </w:rPr>
        <w:t> </w:t>
      </w:r>
      <w:r>
        <w:rPr>
          <w:sz w:val="20"/>
          <w:vertAlign w:val="baseline"/>
        </w:rPr>
        <w:t>2030</w:t>
      </w:r>
      <w:r>
        <w:rPr>
          <w:spacing w:val="-4"/>
          <w:sz w:val="20"/>
          <w:vertAlign w:val="baseline"/>
        </w:rPr>
        <w:t> </w:t>
      </w:r>
      <w:r>
        <w:rPr>
          <w:sz w:val="20"/>
          <w:vertAlign w:val="baseline"/>
        </w:rPr>
        <w:t>и</w:t>
      </w:r>
      <w:r>
        <w:rPr>
          <w:spacing w:val="-4"/>
          <w:sz w:val="20"/>
          <w:vertAlign w:val="baseline"/>
        </w:rPr>
        <w:t> </w:t>
      </w:r>
      <w:r>
        <w:rPr>
          <w:sz w:val="20"/>
          <w:vertAlign w:val="baseline"/>
        </w:rPr>
        <w:t>процес</w:t>
      </w:r>
      <w:r>
        <w:rPr>
          <w:spacing w:val="-3"/>
          <w:sz w:val="20"/>
          <w:vertAlign w:val="baseline"/>
        </w:rPr>
        <w:t> </w:t>
      </w:r>
      <w:r>
        <w:rPr>
          <w:sz w:val="20"/>
          <w:vertAlign w:val="baseline"/>
        </w:rPr>
        <w:t>приступања</w:t>
      </w:r>
      <w:r>
        <w:rPr>
          <w:spacing w:val="-3"/>
          <w:sz w:val="20"/>
          <w:vertAlign w:val="baseline"/>
        </w:rPr>
        <w:t> </w:t>
      </w:r>
      <w:r>
        <w:rPr>
          <w:sz w:val="20"/>
          <w:vertAlign w:val="baseline"/>
        </w:rPr>
        <w:t>ЕУ</w:t>
      </w:r>
      <w:r>
        <w:rPr>
          <w:spacing w:val="-1"/>
          <w:sz w:val="20"/>
          <w:vertAlign w:val="baseline"/>
        </w:rPr>
        <w:t> </w:t>
      </w:r>
      <w:r>
        <w:rPr>
          <w:sz w:val="20"/>
          <w:vertAlign w:val="baseline"/>
        </w:rPr>
        <w:t>нису</w:t>
      </w:r>
      <w:r>
        <w:rPr>
          <w:spacing w:val="-4"/>
          <w:sz w:val="20"/>
          <w:vertAlign w:val="baseline"/>
        </w:rPr>
        <w:t> </w:t>
      </w:r>
      <w:r>
        <w:rPr>
          <w:sz w:val="20"/>
          <w:vertAlign w:val="baseline"/>
        </w:rPr>
        <w:t>у</w:t>
      </w:r>
      <w:r>
        <w:rPr>
          <w:spacing w:val="-7"/>
          <w:sz w:val="20"/>
          <w:vertAlign w:val="baseline"/>
        </w:rPr>
        <w:t> </w:t>
      </w:r>
      <w:r>
        <w:rPr>
          <w:sz w:val="20"/>
          <w:vertAlign w:val="baseline"/>
        </w:rPr>
        <w:t>колизији,</w:t>
      </w:r>
      <w:r>
        <w:rPr>
          <w:spacing w:val="-3"/>
          <w:sz w:val="20"/>
          <w:vertAlign w:val="baseline"/>
        </w:rPr>
        <w:t> </w:t>
      </w:r>
      <w:r>
        <w:rPr>
          <w:sz w:val="20"/>
          <w:vertAlign w:val="baseline"/>
        </w:rPr>
        <w:t>већ коегзистирају и допуњују једно друго. Сама Европска комисија је у својим документима (попут Reflection Paper Towards a Sustainable Europe by 2030 (2019), доступном на: </w:t>
      </w:r>
      <w:hyperlink r:id="rId69">
        <w:r>
          <w:rPr>
            <w:color w:val="0462C1"/>
            <w:spacing w:val="-2"/>
            <w:sz w:val="20"/>
            <w:u w:val="single" w:color="0462C1"/>
            <w:vertAlign w:val="baseline"/>
          </w:rPr>
          <w:t>https://ec.europa.eu/commission/sites/beta-political/files/rp_sustainable_europe_30-01_en_web.pdf</w:t>
        </w:r>
      </w:hyperlink>
      <w:r>
        <w:rPr>
          <w:spacing w:val="-2"/>
          <w:sz w:val="20"/>
          <w:vertAlign w:val="baseline"/>
        </w:rPr>
        <w:t>)</w:t>
      </w:r>
      <w:r>
        <w:rPr>
          <w:spacing w:val="80"/>
          <w:sz w:val="20"/>
          <w:vertAlign w:val="baseline"/>
        </w:rPr>
        <w:t>  </w:t>
      </w:r>
      <w:r>
        <w:rPr>
          <w:sz w:val="20"/>
          <w:vertAlign w:val="baseline"/>
        </w:rPr>
        <w:t>прихватила Циљеве одрживог развоја као циљеве којима ће све земље чланице тежити у наредном десетогодишњем периоду.</w:t>
      </w:r>
    </w:p>
    <w:p>
      <w:pPr>
        <w:spacing w:before="0"/>
        <w:ind w:left="874" w:right="587" w:firstLine="0"/>
        <w:jc w:val="left"/>
        <w:rPr>
          <w:sz w:val="20"/>
        </w:rPr>
      </w:pPr>
      <w:r>
        <w:rPr>
          <w:sz w:val="20"/>
          <w:vertAlign w:val="superscript"/>
        </w:rPr>
        <w:t>160</w:t>
      </w:r>
      <w:r>
        <w:rPr>
          <w:spacing w:val="-4"/>
          <w:sz w:val="20"/>
          <w:vertAlign w:val="baseline"/>
        </w:rPr>
        <w:t> </w:t>
      </w:r>
      <w:r>
        <w:rPr>
          <w:sz w:val="20"/>
          <w:vertAlign w:val="baseline"/>
        </w:rPr>
        <w:t>Пројектоване</w:t>
      </w:r>
      <w:r>
        <w:rPr>
          <w:spacing w:val="-4"/>
          <w:sz w:val="20"/>
          <w:vertAlign w:val="baseline"/>
        </w:rPr>
        <w:t> </w:t>
      </w:r>
      <w:r>
        <w:rPr>
          <w:sz w:val="20"/>
          <w:vertAlign w:val="baseline"/>
        </w:rPr>
        <w:t>вредности</w:t>
      </w:r>
      <w:r>
        <w:rPr>
          <w:spacing w:val="-5"/>
          <w:sz w:val="20"/>
          <w:vertAlign w:val="baseline"/>
        </w:rPr>
        <w:t> </w:t>
      </w:r>
      <w:r>
        <w:rPr>
          <w:sz w:val="20"/>
          <w:vertAlign w:val="baseline"/>
        </w:rPr>
        <w:t>преузете</w:t>
      </w:r>
      <w:r>
        <w:rPr>
          <w:spacing w:val="-4"/>
          <w:sz w:val="20"/>
          <w:vertAlign w:val="baseline"/>
        </w:rPr>
        <w:t> </w:t>
      </w:r>
      <w:r>
        <w:rPr>
          <w:sz w:val="20"/>
          <w:vertAlign w:val="baseline"/>
        </w:rPr>
        <w:t>из:</w:t>
      </w:r>
      <w:r>
        <w:rPr>
          <w:spacing w:val="-1"/>
          <w:sz w:val="20"/>
          <w:vertAlign w:val="baseline"/>
        </w:rPr>
        <w:t> </w:t>
      </w:r>
      <w:r>
        <w:rPr>
          <w:sz w:val="20"/>
          <w:vertAlign w:val="baseline"/>
        </w:rPr>
        <w:t>Европска</w:t>
      </w:r>
      <w:r>
        <w:rPr>
          <w:spacing w:val="-4"/>
          <w:sz w:val="20"/>
          <w:vertAlign w:val="baseline"/>
        </w:rPr>
        <w:t> </w:t>
      </w:r>
      <w:r>
        <w:rPr>
          <w:sz w:val="20"/>
          <w:vertAlign w:val="baseline"/>
        </w:rPr>
        <w:t>фондација</w:t>
      </w:r>
      <w:r>
        <w:rPr>
          <w:spacing w:val="-4"/>
          <w:sz w:val="20"/>
          <w:vertAlign w:val="baseline"/>
        </w:rPr>
        <w:t> </w:t>
      </w:r>
      <w:r>
        <w:rPr>
          <w:sz w:val="20"/>
          <w:vertAlign w:val="baseline"/>
        </w:rPr>
        <w:t>за</w:t>
      </w:r>
      <w:r>
        <w:rPr>
          <w:spacing w:val="-4"/>
          <w:sz w:val="20"/>
          <w:vertAlign w:val="baseline"/>
        </w:rPr>
        <w:t> </w:t>
      </w:r>
      <w:r>
        <w:rPr>
          <w:sz w:val="20"/>
          <w:vertAlign w:val="baseline"/>
        </w:rPr>
        <w:t>обуке,</w:t>
      </w:r>
      <w:r>
        <w:rPr>
          <w:spacing w:val="-3"/>
          <w:sz w:val="20"/>
          <w:vertAlign w:val="baseline"/>
        </w:rPr>
        <w:t> </w:t>
      </w:r>
      <w:r>
        <w:rPr>
          <w:sz w:val="20"/>
          <w:vertAlign w:val="baseline"/>
        </w:rPr>
        <w:t>(2020).</w:t>
      </w:r>
      <w:r>
        <w:rPr>
          <w:spacing w:val="-4"/>
          <w:sz w:val="20"/>
          <w:vertAlign w:val="baseline"/>
        </w:rPr>
        <w:t> </w:t>
      </w:r>
      <w:r>
        <w:rPr>
          <w:sz w:val="20"/>
          <w:vertAlign w:val="baseline"/>
        </w:rPr>
        <w:t>Студија</w:t>
      </w:r>
      <w:r>
        <w:rPr>
          <w:spacing w:val="-4"/>
          <w:sz w:val="20"/>
          <w:vertAlign w:val="baseline"/>
        </w:rPr>
        <w:t> </w:t>
      </w:r>
      <w:r>
        <w:rPr>
          <w:sz w:val="20"/>
          <w:vertAlign w:val="baseline"/>
        </w:rPr>
        <w:t>о</w:t>
      </w:r>
      <w:r>
        <w:rPr>
          <w:spacing w:val="-3"/>
          <w:sz w:val="20"/>
          <w:vertAlign w:val="baseline"/>
        </w:rPr>
        <w:t> </w:t>
      </w:r>
      <w:r>
        <w:rPr>
          <w:sz w:val="20"/>
          <w:vertAlign w:val="baseline"/>
        </w:rPr>
        <w:t>положају</w:t>
      </w:r>
      <w:r>
        <w:rPr>
          <w:spacing w:val="-8"/>
          <w:sz w:val="20"/>
          <w:vertAlign w:val="baseline"/>
        </w:rPr>
        <w:t> </w:t>
      </w:r>
      <w:r>
        <w:rPr>
          <w:sz w:val="20"/>
          <w:vertAlign w:val="baseline"/>
        </w:rPr>
        <w:t>младих у Србији. Торино: ЕТФ.</w:t>
      </w:r>
    </w:p>
    <w:p>
      <w:pPr>
        <w:spacing w:before="2"/>
        <w:ind w:left="874" w:right="0" w:firstLine="0"/>
        <w:jc w:val="left"/>
        <w:rPr>
          <w:sz w:val="20"/>
        </w:rPr>
      </w:pPr>
      <w:r>
        <w:rPr>
          <w:sz w:val="20"/>
          <w:vertAlign w:val="superscript"/>
        </w:rPr>
        <w:t>161</w:t>
      </w:r>
      <w:r>
        <w:rPr>
          <w:spacing w:val="-2"/>
          <w:sz w:val="20"/>
          <w:vertAlign w:val="baseline"/>
        </w:rPr>
        <w:t> Ибид.</w:t>
      </w:r>
    </w:p>
    <w:p>
      <w:pPr>
        <w:spacing w:before="0"/>
        <w:ind w:left="874" w:right="0" w:firstLine="0"/>
        <w:jc w:val="left"/>
        <w:rPr>
          <w:sz w:val="20"/>
        </w:rPr>
      </w:pPr>
      <w:r>
        <w:rPr>
          <w:sz w:val="20"/>
          <w:vertAlign w:val="superscript"/>
        </w:rPr>
        <w:t>162</w:t>
      </w:r>
      <w:r>
        <w:rPr>
          <w:spacing w:val="-2"/>
          <w:sz w:val="20"/>
          <w:vertAlign w:val="baseline"/>
        </w:rPr>
        <w:t> Ибид.</w:t>
      </w:r>
    </w:p>
    <w:p>
      <w:pPr>
        <w:spacing w:after="0"/>
        <w:jc w:val="left"/>
        <w:rPr>
          <w:sz w:val="20"/>
        </w:rPr>
        <w:sectPr>
          <w:pgSz w:w="11900" w:h="16850"/>
          <w:pgMar w:header="0" w:footer="777" w:top="1420" w:bottom="960" w:left="566" w:right="850"/>
        </w:sectPr>
      </w:pPr>
    </w:p>
    <w:p>
      <w:pPr>
        <w:pStyle w:val="BodyText"/>
        <w:spacing w:before="71"/>
        <w:ind w:left="874" w:right="591"/>
        <w:jc w:val="both"/>
      </w:pPr>
      <w:r>
        <w:rPr/>
        <w:t>Очекивања су да ће стопа незапослености становништва узраста 15 и више година, до 2026.</w:t>
      </w:r>
      <w:r>
        <w:rPr>
          <w:spacing w:val="42"/>
        </w:rPr>
        <w:t> </w:t>
      </w:r>
      <w:r>
        <w:rPr/>
        <w:t>године,</w:t>
      </w:r>
      <w:r>
        <w:rPr>
          <w:spacing w:val="45"/>
        </w:rPr>
        <w:t> </w:t>
      </w:r>
      <w:r>
        <w:rPr/>
        <w:t>опасти</w:t>
      </w:r>
      <w:r>
        <w:rPr>
          <w:spacing w:val="47"/>
        </w:rPr>
        <w:t> </w:t>
      </w:r>
      <w:r>
        <w:rPr/>
        <w:t>са</w:t>
      </w:r>
      <w:r>
        <w:rPr>
          <w:spacing w:val="44"/>
        </w:rPr>
        <w:t> </w:t>
      </w:r>
      <w:r>
        <w:rPr/>
        <w:t>10,4%</w:t>
      </w:r>
      <w:r>
        <w:rPr>
          <w:spacing w:val="45"/>
        </w:rPr>
        <w:t> </w:t>
      </w:r>
      <w:r>
        <w:rPr/>
        <w:t>(2019)</w:t>
      </w:r>
      <w:r>
        <w:rPr>
          <w:spacing w:val="47"/>
        </w:rPr>
        <w:t> </w:t>
      </w:r>
      <w:r>
        <w:rPr/>
        <w:t>на</w:t>
      </w:r>
      <w:r>
        <w:rPr>
          <w:spacing w:val="44"/>
        </w:rPr>
        <w:t> </w:t>
      </w:r>
      <w:r>
        <w:rPr/>
        <w:t>8,7%.</w:t>
      </w:r>
      <w:r>
        <w:rPr>
          <w:spacing w:val="45"/>
        </w:rPr>
        <w:t> </w:t>
      </w:r>
      <w:r>
        <w:rPr/>
        <w:t>Стопа</w:t>
      </w:r>
      <w:r>
        <w:rPr>
          <w:spacing w:val="44"/>
        </w:rPr>
        <w:t> </w:t>
      </w:r>
      <w:r>
        <w:rPr/>
        <w:t>незапослености</w:t>
      </w:r>
      <w:r>
        <w:rPr>
          <w:spacing w:val="47"/>
        </w:rPr>
        <w:t> </w:t>
      </w:r>
      <w:r>
        <w:rPr>
          <w:spacing w:val="-2"/>
        </w:rPr>
        <w:t>становништва</w:t>
      </w:r>
    </w:p>
    <w:p>
      <w:pPr>
        <w:pStyle w:val="BodyText"/>
        <w:ind w:left="874"/>
        <w:jc w:val="both"/>
      </w:pPr>
      <w:r>
        <w:rPr/>
        <w:t>радног узраста (15-64)</w:t>
      </w:r>
      <w:r>
        <w:rPr>
          <w:spacing w:val="-2"/>
        </w:rPr>
        <w:t> </w:t>
      </w:r>
      <w:r>
        <w:rPr/>
        <w:t>забележиће</w:t>
      </w:r>
      <w:r>
        <w:rPr>
          <w:spacing w:val="-2"/>
        </w:rPr>
        <w:t> </w:t>
      </w:r>
      <w:r>
        <w:rPr/>
        <w:t>пад</w:t>
      </w:r>
      <w:r>
        <w:rPr>
          <w:spacing w:val="-2"/>
        </w:rPr>
        <w:t> </w:t>
      </w:r>
      <w:r>
        <w:rPr/>
        <w:t>са</w:t>
      </w:r>
      <w:r>
        <w:rPr>
          <w:spacing w:val="-1"/>
        </w:rPr>
        <w:t> </w:t>
      </w:r>
      <w:r>
        <w:rPr/>
        <w:t>10,9% (2019)</w:t>
      </w:r>
      <w:r>
        <w:rPr>
          <w:spacing w:val="-2"/>
        </w:rPr>
        <w:t> </w:t>
      </w:r>
      <w:r>
        <w:rPr/>
        <w:t>на</w:t>
      </w:r>
      <w:r>
        <w:rPr>
          <w:spacing w:val="-1"/>
        </w:rPr>
        <w:t> </w:t>
      </w:r>
      <w:r>
        <w:rPr/>
        <w:t>9,2%</w:t>
      </w:r>
      <w:r>
        <w:rPr>
          <w:spacing w:val="-2"/>
        </w:rPr>
        <w:t> (2026).</w:t>
      </w:r>
      <w:r>
        <w:rPr>
          <w:spacing w:val="-2"/>
          <w:vertAlign w:val="superscript"/>
        </w:rPr>
        <w:t>163</w:t>
      </w:r>
    </w:p>
    <w:p>
      <w:pPr>
        <w:pStyle w:val="BodyText"/>
        <w:spacing w:before="120"/>
        <w:ind w:left="874" w:right="583"/>
        <w:jc w:val="both"/>
      </w:pPr>
      <w:r>
        <w:rPr/>
        <w:t>Стопа незапослености код младих старости од 15 до 24 у 2019. години је износила 27,5%, а процењује се да ће пасти на 21,8% у 2026. години. Истовремено очекује се да стопа незапослености младих старости 15-29 година забележи пад од 5,2 п.п, односно да са вредности 21,5% колико је износила у 2019. години падне на 16,3% у 2026. Години, док ће</w:t>
      </w:r>
      <w:r>
        <w:rPr>
          <w:spacing w:val="-1"/>
        </w:rPr>
        <w:t> </w:t>
      </w:r>
      <w:r>
        <w:rPr/>
        <w:t>стопа</w:t>
      </w:r>
      <w:r>
        <w:rPr>
          <w:spacing w:val="-1"/>
        </w:rPr>
        <w:t> </w:t>
      </w:r>
      <w:r>
        <w:rPr/>
        <w:t>незапослености код младих старости од 25 до 29 година</w:t>
      </w:r>
      <w:r>
        <w:rPr>
          <w:spacing w:val="-1"/>
        </w:rPr>
        <w:t> </w:t>
      </w:r>
      <w:r>
        <w:rPr/>
        <w:t>износити у 2026. 12,4% што је пад од око 5 п.п. у односу на 2019. годину.</w:t>
      </w:r>
      <w:r>
        <w:rPr>
          <w:vertAlign w:val="superscript"/>
        </w:rPr>
        <w:t>164</w:t>
      </w:r>
    </w:p>
    <w:p>
      <w:pPr>
        <w:pStyle w:val="BodyText"/>
        <w:spacing w:before="248"/>
      </w:pPr>
    </w:p>
    <w:p>
      <w:pPr>
        <w:pStyle w:val="Heading2"/>
        <w:numPr>
          <w:ilvl w:val="1"/>
          <w:numId w:val="2"/>
        </w:numPr>
        <w:tabs>
          <w:tab w:pos="1594" w:val="left" w:leader="none"/>
        </w:tabs>
        <w:spacing w:line="240" w:lineRule="auto" w:before="0" w:after="0"/>
        <w:ind w:left="1594" w:right="0" w:hanging="720"/>
        <w:jc w:val="left"/>
      </w:pPr>
      <w:bookmarkStart w:name="_bookmark60" w:id="61"/>
      <w:bookmarkEnd w:id="61"/>
      <w:r>
        <w:rPr/>
      </w:r>
      <w:r>
        <w:rPr>
          <w:color w:val="2E5395"/>
        </w:rPr>
        <w:t>ПОСЕБНИ</w:t>
      </w:r>
      <w:r>
        <w:rPr>
          <w:color w:val="2E5395"/>
          <w:spacing w:val="-14"/>
        </w:rPr>
        <w:t> </w:t>
      </w:r>
      <w:r>
        <w:rPr>
          <w:color w:val="2E5395"/>
          <w:spacing w:val="-2"/>
        </w:rPr>
        <w:t>ЦИЉЕВИ</w:t>
      </w:r>
    </w:p>
    <w:p>
      <w:pPr>
        <w:pStyle w:val="BodyText"/>
        <w:spacing w:before="112"/>
        <w:ind w:left="874" w:right="584"/>
        <w:jc w:val="both"/>
      </w:pPr>
      <w:r>
        <w:rPr/>
        <w:t>Приликом анализе тренутног стања на тржишту рада и идентификације проблема уочена су три приоритета (посебна циља) политике запошљавања за наредни период који ће бити адресирани предлогом мера (целина 7) које би требале да допринесу постизању како општег, тако и посебних циљева.</w:t>
      </w:r>
    </w:p>
    <w:p>
      <w:pPr>
        <w:pStyle w:val="Heading3"/>
        <w:spacing w:before="125"/>
        <w:ind w:right="587"/>
      </w:pPr>
      <w:r>
        <w:rPr/>
        <w:t>Посебни циљ 1: Стварање адекватних услова за постизање раста запослености координацијом</w:t>
      </w:r>
      <w:r>
        <w:rPr>
          <w:spacing w:val="-6"/>
        </w:rPr>
        <w:t> </w:t>
      </w:r>
      <w:r>
        <w:rPr/>
        <w:t>политике</w:t>
      </w:r>
      <w:r>
        <w:rPr>
          <w:spacing w:val="-6"/>
        </w:rPr>
        <w:t> </w:t>
      </w:r>
      <w:r>
        <w:rPr/>
        <w:t>запошљавања</w:t>
      </w:r>
      <w:r>
        <w:rPr>
          <w:spacing w:val="-3"/>
        </w:rPr>
        <w:t> </w:t>
      </w:r>
      <w:r>
        <w:rPr/>
        <w:t>са</w:t>
      </w:r>
      <w:r>
        <w:rPr>
          <w:spacing w:val="-3"/>
        </w:rPr>
        <w:t> </w:t>
      </w:r>
      <w:r>
        <w:rPr/>
        <w:t>кључним</w:t>
      </w:r>
      <w:r>
        <w:rPr>
          <w:spacing w:val="-6"/>
        </w:rPr>
        <w:t> </w:t>
      </w:r>
      <w:r>
        <w:rPr/>
        <w:t>економским</w:t>
      </w:r>
      <w:r>
        <w:rPr>
          <w:spacing w:val="-8"/>
        </w:rPr>
        <w:t> </w:t>
      </w:r>
      <w:r>
        <w:rPr/>
        <w:t>политикама,</w:t>
      </w:r>
      <w:r>
        <w:rPr>
          <w:spacing w:val="-5"/>
        </w:rPr>
        <w:t> </w:t>
      </w:r>
      <w:r>
        <w:rPr/>
        <w:t>као и политиком социјалне заштите и другим секторским политикама</w:t>
      </w:r>
    </w:p>
    <w:p>
      <w:pPr>
        <w:pStyle w:val="BodyText"/>
        <w:spacing w:before="116"/>
        <w:ind w:left="874" w:right="588"/>
        <w:jc w:val="both"/>
      </w:pPr>
      <w:r>
        <w:rPr/>
        <w:t>Тржиште рада РС у последњих неколико година бележи позитивне помаке у кључним индикаторима, који се огледају кроз повећање стопа активности и запослености и смањење стопе незапослености, како за</w:t>
      </w:r>
      <w:r>
        <w:rPr>
          <w:spacing w:val="-2"/>
        </w:rPr>
        <w:t> </w:t>
      </w:r>
      <w:r>
        <w:rPr/>
        <w:t>популацију</w:t>
      </w:r>
      <w:r>
        <w:rPr>
          <w:spacing w:val="-6"/>
        </w:rPr>
        <w:t> </w:t>
      </w:r>
      <w:r>
        <w:rPr/>
        <w:t>радног узраста (15-64 године), тако и за различите категорије учесника на тржишту рада (млади, жене, особе старости преко 50 година, ОСИ и др).</w:t>
      </w:r>
    </w:p>
    <w:p>
      <w:pPr>
        <w:pStyle w:val="BodyText"/>
        <w:spacing w:before="120"/>
        <w:ind w:left="874" w:right="590"/>
        <w:jc w:val="both"/>
      </w:pPr>
      <w:r>
        <w:rPr/>
        <w:t>Међутим, иако је дошло до значајног приближавања вредностима предвиђеним НСЗС донетом за период 2011-2020. година, тржиште рада у РС још увек је далеко од постизања стабилне и одрживе запослености. Зато се у наредном периоду треба посветити успостављању</w:t>
      </w:r>
      <w:r>
        <w:rPr>
          <w:spacing w:val="-7"/>
        </w:rPr>
        <w:t> </w:t>
      </w:r>
      <w:r>
        <w:rPr/>
        <w:t>ефективне</w:t>
      </w:r>
      <w:r>
        <w:rPr>
          <w:spacing w:val="-3"/>
        </w:rPr>
        <w:t> </w:t>
      </w:r>
      <w:r>
        <w:rPr/>
        <w:t>међусекторске</w:t>
      </w:r>
      <w:r>
        <w:rPr>
          <w:spacing w:val="-3"/>
        </w:rPr>
        <w:t> </w:t>
      </w:r>
      <w:r>
        <w:rPr/>
        <w:t>сарадње</w:t>
      </w:r>
      <w:r>
        <w:rPr>
          <w:spacing w:val="-1"/>
        </w:rPr>
        <w:t> </w:t>
      </w:r>
      <w:r>
        <w:rPr/>
        <w:t>у</w:t>
      </w:r>
      <w:r>
        <w:rPr>
          <w:spacing w:val="-7"/>
        </w:rPr>
        <w:t> </w:t>
      </w:r>
      <w:r>
        <w:rPr/>
        <w:t>циљу</w:t>
      </w:r>
      <w:r>
        <w:rPr>
          <w:spacing w:val="-10"/>
        </w:rPr>
        <w:t> </w:t>
      </w:r>
      <w:r>
        <w:rPr/>
        <w:t>креирања услова</w:t>
      </w:r>
      <w:r>
        <w:rPr>
          <w:spacing w:val="-3"/>
        </w:rPr>
        <w:t> </w:t>
      </w:r>
      <w:r>
        <w:rPr/>
        <w:t>за постизање стабилног и одрживог раста запослености.</w:t>
      </w:r>
    </w:p>
    <w:p>
      <w:pPr>
        <w:pStyle w:val="Heading3"/>
        <w:spacing w:before="125"/>
        <w:jc w:val="left"/>
      </w:pPr>
      <w:r>
        <w:rPr>
          <w:spacing w:val="-2"/>
        </w:rPr>
        <w:t>Индикатори:</w:t>
      </w:r>
    </w:p>
    <w:p>
      <w:pPr>
        <w:pStyle w:val="ListParagraph"/>
        <w:numPr>
          <w:ilvl w:val="0"/>
          <w:numId w:val="9"/>
        </w:numPr>
        <w:tabs>
          <w:tab w:pos="1234" w:val="left" w:leader="none"/>
        </w:tabs>
        <w:spacing w:line="336" w:lineRule="auto" w:before="117" w:after="0"/>
        <w:ind w:left="1234" w:right="3754" w:hanging="360"/>
        <w:jc w:val="left"/>
        <w:rPr>
          <w:sz w:val="24"/>
        </w:rPr>
      </w:pPr>
      <w:r>
        <w:rPr>
          <w:sz w:val="24"/>
        </w:rPr>
        <w:t>Удео</w:t>
      </w:r>
      <w:r>
        <w:rPr>
          <w:spacing w:val="-7"/>
          <w:sz w:val="24"/>
        </w:rPr>
        <w:t> </w:t>
      </w:r>
      <w:r>
        <w:rPr>
          <w:sz w:val="24"/>
        </w:rPr>
        <w:t>прекарних</w:t>
      </w:r>
      <w:r>
        <w:rPr>
          <w:spacing w:val="-5"/>
          <w:sz w:val="24"/>
        </w:rPr>
        <w:t> </w:t>
      </w:r>
      <w:r>
        <w:rPr>
          <w:sz w:val="24"/>
        </w:rPr>
        <w:t>радника</w:t>
      </w:r>
      <w:r>
        <w:rPr>
          <w:spacing w:val="-6"/>
          <w:sz w:val="24"/>
        </w:rPr>
        <w:t> </w:t>
      </w:r>
      <w:r>
        <w:rPr>
          <w:sz w:val="24"/>
        </w:rPr>
        <w:t>у</w:t>
      </w:r>
      <w:r>
        <w:rPr>
          <w:spacing w:val="-7"/>
          <w:sz w:val="24"/>
        </w:rPr>
        <w:t> </w:t>
      </w:r>
      <w:r>
        <w:rPr>
          <w:sz w:val="24"/>
        </w:rPr>
        <w:t>укупном</w:t>
      </w:r>
      <w:r>
        <w:rPr>
          <w:spacing w:val="-7"/>
          <w:sz w:val="24"/>
        </w:rPr>
        <w:t> </w:t>
      </w:r>
      <w:r>
        <w:rPr>
          <w:sz w:val="24"/>
        </w:rPr>
        <w:t>броју</w:t>
      </w:r>
      <w:r>
        <w:rPr>
          <w:spacing w:val="-11"/>
          <w:sz w:val="24"/>
        </w:rPr>
        <w:t> </w:t>
      </w:r>
      <w:r>
        <w:rPr>
          <w:sz w:val="24"/>
        </w:rPr>
        <w:t>запослених Почетна вредност (2019): 8,0%</w:t>
      </w:r>
    </w:p>
    <w:p>
      <w:pPr>
        <w:pStyle w:val="BodyText"/>
        <w:spacing w:before="10"/>
        <w:ind w:left="1234"/>
      </w:pPr>
      <w:r>
        <w:rPr/>
        <w:t>Циљана</w:t>
      </w:r>
      <w:r>
        <w:rPr>
          <w:spacing w:val="-3"/>
        </w:rPr>
        <w:t> </w:t>
      </w:r>
      <w:r>
        <w:rPr/>
        <w:t>вредност</w:t>
      </w:r>
      <w:r>
        <w:rPr>
          <w:spacing w:val="-2"/>
        </w:rPr>
        <w:t> </w:t>
      </w:r>
      <w:r>
        <w:rPr/>
        <w:t>(2026):</w:t>
      </w:r>
      <w:r>
        <w:rPr>
          <w:spacing w:val="-1"/>
        </w:rPr>
        <w:t> </w:t>
      </w:r>
      <w:r>
        <w:rPr>
          <w:spacing w:val="-2"/>
        </w:rPr>
        <w:t>4,0</w:t>
      </w:r>
      <w:r>
        <w:rPr>
          <w:spacing w:val="-2"/>
          <w:vertAlign w:val="superscript"/>
        </w:rPr>
        <w:t>165</w:t>
      </w:r>
    </w:p>
    <w:p>
      <w:pPr>
        <w:pStyle w:val="ListParagraph"/>
        <w:numPr>
          <w:ilvl w:val="0"/>
          <w:numId w:val="9"/>
        </w:numPr>
        <w:tabs>
          <w:tab w:pos="1234" w:val="left" w:leader="none"/>
        </w:tabs>
        <w:spacing w:line="336" w:lineRule="auto" w:before="122" w:after="0"/>
        <w:ind w:left="1234" w:right="1298" w:hanging="360"/>
        <w:jc w:val="left"/>
        <w:rPr>
          <w:sz w:val="24"/>
        </w:rPr>
      </w:pPr>
      <w:r>
        <w:rPr>
          <w:sz w:val="24"/>
        </w:rPr>
        <w:t>Стопа</w:t>
      </w:r>
      <w:r>
        <w:rPr>
          <w:spacing w:val="-5"/>
          <w:sz w:val="24"/>
        </w:rPr>
        <w:t> </w:t>
      </w:r>
      <w:r>
        <w:rPr>
          <w:sz w:val="24"/>
        </w:rPr>
        <w:t>ризика</w:t>
      </w:r>
      <w:r>
        <w:rPr>
          <w:spacing w:val="-5"/>
          <w:sz w:val="24"/>
        </w:rPr>
        <w:t> </w:t>
      </w:r>
      <w:r>
        <w:rPr>
          <w:sz w:val="24"/>
        </w:rPr>
        <w:t>од</w:t>
      </w:r>
      <w:r>
        <w:rPr>
          <w:spacing w:val="-4"/>
          <w:sz w:val="24"/>
        </w:rPr>
        <w:t> </w:t>
      </w:r>
      <w:r>
        <w:rPr>
          <w:sz w:val="24"/>
        </w:rPr>
        <w:t>сиромаштва</w:t>
      </w:r>
      <w:r>
        <w:rPr>
          <w:spacing w:val="-5"/>
          <w:sz w:val="24"/>
        </w:rPr>
        <w:t> </w:t>
      </w:r>
      <w:r>
        <w:rPr>
          <w:sz w:val="24"/>
        </w:rPr>
        <w:t>запослених</w:t>
      </w:r>
      <w:r>
        <w:rPr>
          <w:spacing w:val="-2"/>
          <w:sz w:val="24"/>
        </w:rPr>
        <w:t> </w:t>
      </w:r>
      <w:r>
        <w:rPr>
          <w:sz w:val="24"/>
        </w:rPr>
        <w:t>радника,</w:t>
      </w:r>
      <w:r>
        <w:rPr>
          <w:spacing w:val="-4"/>
          <w:sz w:val="24"/>
        </w:rPr>
        <w:t> </w:t>
      </w:r>
      <w:r>
        <w:rPr>
          <w:sz w:val="24"/>
        </w:rPr>
        <w:t>18</w:t>
      </w:r>
      <w:r>
        <w:rPr>
          <w:spacing w:val="-4"/>
          <w:sz w:val="24"/>
        </w:rPr>
        <w:t> </w:t>
      </w:r>
      <w:r>
        <w:rPr>
          <w:sz w:val="24"/>
        </w:rPr>
        <w:t>и</w:t>
      </w:r>
      <w:r>
        <w:rPr>
          <w:spacing w:val="-4"/>
          <w:sz w:val="24"/>
        </w:rPr>
        <w:t> </w:t>
      </w:r>
      <w:r>
        <w:rPr>
          <w:sz w:val="24"/>
        </w:rPr>
        <w:t>више</w:t>
      </w:r>
      <w:r>
        <w:rPr>
          <w:spacing w:val="-5"/>
          <w:sz w:val="24"/>
        </w:rPr>
        <w:t> </w:t>
      </w:r>
      <w:r>
        <w:rPr>
          <w:sz w:val="24"/>
        </w:rPr>
        <w:t>година</w:t>
      </w:r>
      <w:r>
        <w:rPr>
          <w:spacing w:val="-5"/>
          <w:sz w:val="24"/>
        </w:rPr>
        <w:t> </w:t>
      </w:r>
      <w:r>
        <w:rPr>
          <w:sz w:val="24"/>
        </w:rPr>
        <w:t>старости Почетна вредност (2019): 9,2%</w:t>
      </w:r>
    </w:p>
    <w:p>
      <w:pPr>
        <w:pStyle w:val="BodyText"/>
        <w:spacing w:before="9"/>
        <w:ind w:left="1234"/>
      </w:pPr>
      <w:r>
        <w:rPr/>
        <w:t>Циљана</w:t>
      </w:r>
      <w:r>
        <w:rPr>
          <w:spacing w:val="-3"/>
        </w:rPr>
        <w:t> </w:t>
      </w:r>
      <w:r>
        <w:rPr/>
        <w:t>вредност</w:t>
      </w:r>
      <w:r>
        <w:rPr>
          <w:spacing w:val="-2"/>
        </w:rPr>
        <w:t> </w:t>
      </w:r>
      <w:r>
        <w:rPr/>
        <w:t>(2026):</w:t>
      </w:r>
      <w:r>
        <w:rPr>
          <w:spacing w:val="-1"/>
        </w:rPr>
        <w:t> </w:t>
      </w:r>
      <w:r>
        <w:rPr>
          <w:spacing w:val="-2"/>
        </w:rPr>
        <w:t>4,7</w:t>
      </w:r>
      <w:r>
        <w:rPr>
          <w:spacing w:val="-2"/>
          <w:vertAlign w:val="superscript"/>
        </w:rPr>
        <w:t>166</w:t>
      </w:r>
    </w:p>
    <w:p>
      <w:pPr>
        <w:pStyle w:val="ListParagraph"/>
        <w:numPr>
          <w:ilvl w:val="0"/>
          <w:numId w:val="9"/>
        </w:numPr>
        <w:tabs>
          <w:tab w:pos="1234" w:val="left" w:leader="none"/>
        </w:tabs>
        <w:spacing w:line="237" w:lineRule="auto" w:before="124" w:after="0"/>
        <w:ind w:left="1234" w:right="594" w:hanging="360"/>
        <w:jc w:val="left"/>
        <w:rPr>
          <w:sz w:val="24"/>
        </w:rPr>
      </w:pPr>
      <w:r>
        <w:rPr>
          <w:sz w:val="24"/>
        </w:rPr>
        <w:t>Удео радника са ниском зарадом у укупном броју запослених (у предузећима која запошљавају 10 и више радника)</w:t>
      </w:r>
    </w:p>
    <w:p>
      <w:pPr>
        <w:pStyle w:val="BodyText"/>
        <w:spacing w:before="120"/>
        <w:ind w:left="1234"/>
      </w:pPr>
      <w:r>
        <w:rPr/>
        <w:t>Почетна</w:t>
      </w:r>
      <w:r>
        <w:rPr>
          <w:spacing w:val="-4"/>
        </w:rPr>
        <w:t> </w:t>
      </w:r>
      <w:r>
        <w:rPr/>
        <w:t>вредност</w:t>
      </w:r>
      <w:r>
        <w:rPr>
          <w:spacing w:val="-1"/>
        </w:rPr>
        <w:t> </w:t>
      </w:r>
      <w:r>
        <w:rPr/>
        <w:t>(2018):</w:t>
      </w:r>
      <w:r>
        <w:rPr>
          <w:spacing w:val="-2"/>
        </w:rPr>
        <w:t> 17,8%</w:t>
      </w:r>
    </w:p>
    <w:p>
      <w:pPr>
        <w:pStyle w:val="BodyText"/>
        <w:spacing w:before="172"/>
        <w:rPr>
          <w:sz w:val="20"/>
        </w:rPr>
      </w:pPr>
      <w:r>
        <w:rPr>
          <w:sz w:val="20"/>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270538</wp:posOffset>
                </wp:positionV>
                <wp:extent cx="1829435" cy="7620"/>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02208pt;width:144.020pt;height:.599980pt;mso-position-horizontal-relative:page;mso-position-vertical-relative:paragraph;z-index:-15694848;mso-wrap-distance-left:0;mso-wrap-distance-right:0" id="docshape201"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163</w:t>
      </w:r>
      <w:r>
        <w:rPr>
          <w:spacing w:val="-2"/>
          <w:sz w:val="20"/>
          <w:vertAlign w:val="baseline"/>
        </w:rPr>
        <w:t> Ибид.</w:t>
      </w:r>
    </w:p>
    <w:p>
      <w:pPr>
        <w:spacing w:before="1"/>
        <w:ind w:left="874" w:right="0" w:firstLine="0"/>
        <w:jc w:val="left"/>
        <w:rPr>
          <w:sz w:val="20"/>
        </w:rPr>
      </w:pPr>
      <w:r>
        <w:rPr>
          <w:sz w:val="20"/>
          <w:vertAlign w:val="superscript"/>
        </w:rPr>
        <w:t>164</w:t>
      </w:r>
      <w:r>
        <w:rPr>
          <w:spacing w:val="-2"/>
          <w:sz w:val="20"/>
          <w:vertAlign w:val="baseline"/>
        </w:rPr>
        <w:t> Ибид.</w:t>
      </w:r>
    </w:p>
    <w:p>
      <w:pPr>
        <w:spacing w:before="1"/>
        <w:ind w:left="874" w:right="0" w:firstLine="0"/>
        <w:jc w:val="left"/>
        <w:rPr>
          <w:sz w:val="20"/>
        </w:rPr>
      </w:pPr>
      <w:r>
        <w:rPr>
          <w:sz w:val="20"/>
          <w:vertAlign w:val="superscript"/>
        </w:rPr>
        <w:t>165</w:t>
      </w:r>
      <w:r>
        <w:rPr>
          <w:spacing w:val="-6"/>
          <w:sz w:val="20"/>
          <w:vertAlign w:val="baseline"/>
        </w:rPr>
        <w:t> </w:t>
      </w:r>
      <w:r>
        <w:rPr>
          <w:sz w:val="20"/>
          <w:vertAlign w:val="baseline"/>
        </w:rPr>
        <w:t>Пројекција</w:t>
      </w:r>
      <w:r>
        <w:rPr>
          <w:spacing w:val="-5"/>
          <w:sz w:val="20"/>
          <w:vertAlign w:val="baseline"/>
        </w:rPr>
        <w:t> </w:t>
      </w:r>
      <w:r>
        <w:rPr>
          <w:sz w:val="20"/>
          <w:vertAlign w:val="baseline"/>
        </w:rPr>
        <w:t>рађена</w:t>
      </w:r>
      <w:r>
        <w:rPr>
          <w:spacing w:val="-6"/>
          <w:sz w:val="20"/>
          <w:vertAlign w:val="baseline"/>
        </w:rPr>
        <w:t> </w:t>
      </w:r>
      <w:r>
        <w:rPr>
          <w:sz w:val="20"/>
          <w:vertAlign w:val="baseline"/>
        </w:rPr>
        <w:t>у</w:t>
      </w:r>
      <w:r>
        <w:rPr>
          <w:spacing w:val="-8"/>
          <w:sz w:val="20"/>
          <w:vertAlign w:val="baseline"/>
        </w:rPr>
        <w:t> </w:t>
      </w:r>
      <w:r>
        <w:rPr>
          <w:sz w:val="20"/>
          <w:vertAlign w:val="baseline"/>
        </w:rPr>
        <w:t>оквиру</w:t>
      </w:r>
      <w:r>
        <w:rPr>
          <w:spacing w:val="-7"/>
          <w:sz w:val="20"/>
          <w:vertAlign w:val="baseline"/>
        </w:rPr>
        <w:t> </w:t>
      </w:r>
      <w:r>
        <w:rPr>
          <w:sz w:val="20"/>
          <w:vertAlign w:val="baseline"/>
        </w:rPr>
        <w:t>израде</w:t>
      </w:r>
      <w:r>
        <w:rPr>
          <w:spacing w:val="-2"/>
          <w:sz w:val="20"/>
          <w:vertAlign w:val="baseline"/>
        </w:rPr>
        <w:t> </w:t>
      </w:r>
      <w:r>
        <w:rPr>
          <w:sz w:val="20"/>
          <w:vertAlign w:val="baseline"/>
        </w:rPr>
        <w:t>ex-ante</w:t>
      </w:r>
      <w:r>
        <w:rPr>
          <w:spacing w:val="-5"/>
          <w:sz w:val="20"/>
          <w:vertAlign w:val="baseline"/>
        </w:rPr>
        <w:t> </w:t>
      </w:r>
      <w:r>
        <w:rPr>
          <w:sz w:val="20"/>
          <w:vertAlign w:val="baseline"/>
        </w:rPr>
        <w:t>анализе.</w:t>
      </w:r>
      <w:r>
        <w:rPr>
          <w:spacing w:val="-6"/>
          <w:sz w:val="20"/>
          <w:vertAlign w:val="baseline"/>
        </w:rPr>
        <w:t> </w:t>
      </w:r>
      <w:r>
        <w:rPr>
          <w:sz w:val="20"/>
          <w:vertAlign w:val="baseline"/>
        </w:rPr>
        <w:t>Више</w:t>
      </w:r>
      <w:r>
        <w:rPr>
          <w:spacing w:val="-5"/>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7"/>
          <w:sz w:val="20"/>
          <w:vertAlign w:val="baseline"/>
        </w:rPr>
        <w:t> </w:t>
      </w:r>
      <w:r>
        <w:rPr>
          <w:sz w:val="20"/>
          <w:vertAlign w:val="baseline"/>
        </w:rPr>
        <w:t>видети</w:t>
      </w:r>
      <w:r>
        <w:rPr>
          <w:spacing w:val="-4"/>
          <w:sz w:val="20"/>
          <w:vertAlign w:val="baseline"/>
        </w:rPr>
        <w:t> </w:t>
      </w:r>
      <w:r>
        <w:rPr>
          <w:sz w:val="20"/>
          <w:vertAlign w:val="baseline"/>
        </w:rPr>
        <w:t>у</w:t>
      </w:r>
      <w:r>
        <w:rPr>
          <w:spacing w:val="-5"/>
          <w:sz w:val="20"/>
          <w:vertAlign w:val="baseline"/>
        </w:rPr>
        <w:t> </w:t>
      </w:r>
      <w:r>
        <w:rPr>
          <w:sz w:val="20"/>
          <w:vertAlign w:val="baseline"/>
        </w:rPr>
        <w:t>Анексу</w:t>
      </w:r>
      <w:r>
        <w:rPr>
          <w:spacing w:val="-6"/>
          <w:sz w:val="20"/>
          <w:vertAlign w:val="baseline"/>
        </w:rPr>
        <w:t> </w:t>
      </w:r>
      <w:r>
        <w:rPr>
          <w:spacing w:val="-5"/>
          <w:sz w:val="20"/>
          <w:vertAlign w:val="baseline"/>
        </w:rPr>
        <w:t>3.</w:t>
      </w:r>
    </w:p>
    <w:p>
      <w:pPr>
        <w:spacing w:before="0"/>
        <w:ind w:left="874" w:right="0" w:firstLine="0"/>
        <w:jc w:val="left"/>
        <w:rPr>
          <w:sz w:val="20"/>
        </w:rPr>
      </w:pPr>
      <w:r>
        <w:rPr>
          <w:sz w:val="20"/>
          <w:vertAlign w:val="superscript"/>
        </w:rPr>
        <w:t>166</w:t>
      </w:r>
      <w:r>
        <w:rPr>
          <w:spacing w:val="-6"/>
          <w:sz w:val="20"/>
          <w:vertAlign w:val="baseline"/>
        </w:rPr>
        <w:t> </w:t>
      </w:r>
      <w:r>
        <w:rPr>
          <w:sz w:val="20"/>
          <w:vertAlign w:val="baseline"/>
        </w:rPr>
        <w:t>Пројекција</w:t>
      </w:r>
      <w:r>
        <w:rPr>
          <w:spacing w:val="-5"/>
          <w:sz w:val="20"/>
          <w:vertAlign w:val="baseline"/>
        </w:rPr>
        <w:t> </w:t>
      </w:r>
      <w:r>
        <w:rPr>
          <w:sz w:val="20"/>
          <w:vertAlign w:val="baseline"/>
        </w:rPr>
        <w:t>рађена</w:t>
      </w:r>
      <w:r>
        <w:rPr>
          <w:spacing w:val="-6"/>
          <w:sz w:val="20"/>
          <w:vertAlign w:val="baseline"/>
        </w:rPr>
        <w:t> </w:t>
      </w:r>
      <w:r>
        <w:rPr>
          <w:sz w:val="20"/>
          <w:vertAlign w:val="baseline"/>
        </w:rPr>
        <w:t>у</w:t>
      </w:r>
      <w:r>
        <w:rPr>
          <w:spacing w:val="-8"/>
          <w:sz w:val="20"/>
          <w:vertAlign w:val="baseline"/>
        </w:rPr>
        <w:t> </w:t>
      </w:r>
      <w:r>
        <w:rPr>
          <w:sz w:val="20"/>
          <w:vertAlign w:val="baseline"/>
        </w:rPr>
        <w:t>оквиру</w:t>
      </w:r>
      <w:r>
        <w:rPr>
          <w:spacing w:val="-7"/>
          <w:sz w:val="20"/>
          <w:vertAlign w:val="baseline"/>
        </w:rPr>
        <w:t> </w:t>
      </w:r>
      <w:r>
        <w:rPr>
          <w:sz w:val="20"/>
          <w:vertAlign w:val="baseline"/>
        </w:rPr>
        <w:t>израде</w:t>
      </w:r>
      <w:r>
        <w:rPr>
          <w:spacing w:val="-2"/>
          <w:sz w:val="20"/>
          <w:vertAlign w:val="baseline"/>
        </w:rPr>
        <w:t> </w:t>
      </w:r>
      <w:r>
        <w:rPr>
          <w:sz w:val="20"/>
          <w:vertAlign w:val="baseline"/>
        </w:rPr>
        <w:t>ex-ante</w:t>
      </w:r>
      <w:r>
        <w:rPr>
          <w:spacing w:val="-5"/>
          <w:sz w:val="20"/>
          <w:vertAlign w:val="baseline"/>
        </w:rPr>
        <w:t> </w:t>
      </w:r>
      <w:r>
        <w:rPr>
          <w:sz w:val="20"/>
          <w:vertAlign w:val="baseline"/>
        </w:rPr>
        <w:t>анализе.</w:t>
      </w:r>
      <w:r>
        <w:rPr>
          <w:spacing w:val="-6"/>
          <w:sz w:val="20"/>
          <w:vertAlign w:val="baseline"/>
        </w:rPr>
        <w:t> </w:t>
      </w:r>
      <w:r>
        <w:rPr>
          <w:sz w:val="20"/>
          <w:vertAlign w:val="baseline"/>
        </w:rPr>
        <w:t>Више</w:t>
      </w:r>
      <w:r>
        <w:rPr>
          <w:spacing w:val="-5"/>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7"/>
          <w:sz w:val="20"/>
          <w:vertAlign w:val="baseline"/>
        </w:rPr>
        <w:t> </w:t>
      </w:r>
      <w:r>
        <w:rPr>
          <w:sz w:val="20"/>
          <w:vertAlign w:val="baseline"/>
        </w:rPr>
        <w:t>видети</w:t>
      </w:r>
      <w:r>
        <w:rPr>
          <w:spacing w:val="-4"/>
          <w:sz w:val="20"/>
          <w:vertAlign w:val="baseline"/>
        </w:rPr>
        <w:t> </w:t>
      </w:r>
      <w:r>
        <w:rPr>
          <w:sz w:val="20"/>
          <w:vertAlign w:val="baseline"/>
        </w:rPr>
        <w:t>у</w:t>
      </w:r>
      <w:r>
        <w:rPr>
          <w:spacing w:val="-5"/>
          <w:sz w:val="20"/>
          <w:vertAlign w:val="baseline"/>
        </w:rPr>
        <w:t> </w:t>
      </w:r>
      <w:r>
        <w:rPr>
          <w:sz w:val="20"/>
          <w:vertAlign w:val="baseline"/>
        </w:rPr>
        <w:t>Анексу</w:t>
      </w:r>
      <w:r>
        <w:rPr>
          <w:spacing w:val="-6"/>
          <w:sz w:val="20"/>
          <w:vertAlign w:val="baseline"/>
        </w:rPr>
        <w:t> </w:t>
      </w:r>
      <w:r>
        <w:rPr>
          <w:spacing w:val="-5"/>
          <w:sz w:val="20"/>
          <w:vertAlign w:val="baseline"/>
        </w:rPr>
        <w:t>3.</w:t>
      </w:r>
    </w:p>
    <w:p>
      <w:pPr>
        <w:spacing w:after="0"/>
        <w:jc w:val="left"/>
        <w:rPr>
          <w:sz w:val="20"/>
        </w:rPr>
        <w:sectPr>
          <w:pgSz w:w="11900" w:h="16850"/>
          <w:pgMar w:header="0" w:footer="777" w:top="1360" w:bottom="960" w:left="566" w:right="850"/>
        </w:sectPr>
      </w:pPr>
    </w:p>
    <w:p>
      <w:pPr>
        <w:pStyle w:val="BodyText"/>
        <w:spacing w:before="91"/>
        <w:ind w:left="1234"/>
      </w:pPr>
      <w:r>
        <w:rPr/>
        <w:t>Циљана</w:t>
      </w:r>
      <w:r>
        <w:rPr>
          <w:spacing w:val="-3"/>
        </w:rPr>
        <w:t> </w:t>
      </w:r>
      <w:r>
        <w:rPr/>
        <w:t>вредност</w:t>
      </w:r>
      <w:r>
        <w:rPr>
          <w:spacing w:val="-2"/>
        </w:rPr>
        <w:t> </w:t>
      </w:r>
      <w:r>
        <w:rPr/>
        <w:t>(2026):</w:t>
      </w:r>
      <w:r>
        <w:rPr>
          <w:spacing w:val="-1"/>
        </w:rPr>
        <w:t> </w:t>
      </w:r>
      <w:r>
        <w:rPr>
          <w:spacing w:val="-2"/>
        </w:rPr>
        <w:t>13</w:t>
      </w:r>
      <w:r>
        <w:rPr>
          <w:spacing w:val="-2"/>
          <w:vertAlign w:val="superscript"/>
        </w:rPr>
        <w:t>167</w:t>
      </w:r>
    </w:p>
    <w:p>
      <w:pPr>
        <w:pStyle w:val="ListParagraph"/>
        <w:numPr>
          <w:ilvl w:val="0"/>
          <w:numId w:val="9"/>
        </w:numPr>
        <w:tabs>
          <w:tab w:pos="1234" w:val="left" w:leader="none"/>
        </w:tabs>
        <w:spacing w:line="240" w:lineRule="auto" w:before="122" w:after="0"/>
        <w:ind w:left="1234" w:right="0" w:hanging="360"/>
        <w:jc w:val="left"/>
        <w:rPr>
          <w:sz w:val="24"/>
        </w:rPr>
      </w:pPr>
      <w:r>
        <w:rPr>
          <w:sz w:val="24"/>
        </w:rPr>
        <w:t>Регистрована</w:t>
      </w:r>
      <w:r>
        <w:rPr>
          <w:spacing w:val="-5"/>
          <w:sz w:val="24"/>
        </w:rPr>
        <w:t> </w:t>
      </w:r>
      <w:r>
        <w:rPr>
          <w:spacing w:val="-2"/>
          <w:sz w:val="24"/>
        </w:rPr>
        <w:t>запосленост</w:t>
      </w:r>
    </w:p>
    <w:p>
      <w:pPr>
        <w:pStyle w:val="BodyText"/>
        <w:spacing w:before="117"/>
        <w:ind w:left="1234"/>
      </w:pPr>
      <w:r>
        <w:rPr/>
        <w:t>Почетна</w:t>
      </w:r>
      <w:r>
        <w:rPr>
          <w:spacing w:val="-3"/>
        </w:rPr>
        <w:t> </w:t>
      </w:r>
      <w:r>
        <w:rPr/>
        <w:t>вредност</w:t>
      </w:r>
      <w:r>
        <w:rPr>
          <w:spacing w:val="-1"/>
        </w:rPr>
        <w:t> </w:t>
      </w:r>
      <w:r>
        <w:rPr/>
        <w:t>(2019):</w:t>
      </w:r>
      <w:r>
        <w:rPr>
          <w:spacing w:val="-1"/>
        </w:rPr>
        <w:t> </w:t>
      </w:r>
      <w:r>
        <w:rPr>
          <w:spacing w:val="-2"/>
        </w:rPr>
        <w:t>2.173.135</w:t>
      </w:r>
    </w:p>
    <w:p>
      <w:pPr>
        <w:pStyle w:val="BodyText"/>
        <w:spacing w:before="120"/>
        <w:ind w:left="1234"/>
      </w:pPr>
      <w:r>
        <w:rPr/>
        <w:t>Циљана</w:t>
      </w:r>
      <w:r>
        <w:rPr>
          <w:spacing w:val="-3"/>
        </w:rPr>
        <w:t> </w:t>
      </w:r>
      <w:r>
        <w:rPr/>
        <w:t>вредност</w:t>
      </w:r>
      <w:r>
        <w:rPr>
          <w:spacing w:val="-1"/>
        </w:rPr>
        <w:t> </w:t>
      </w:r>
      <w:r>
        <w:rPr/>
        <w:t>(2026): 2.540.000</w:t>
      </w:r>
      <w:r>
        <w:rPr>
          <w:spacing w:val="-1"/>
        </w:rPr>
        <w:t> </w:t>
      </w:r>
      <w:r>
        <w:rPr/>
        <w:t>–</w:t>
      </w:r>
      <w:r>
        <w:rPr>
          <w:spacing w:val="-1"/>
        </w:rPr>
        <w:t> </w:t>
      </w:r>
      <w:r>
        <w:rPr>
          <w:spacing w:val="-2"/>
        </w:rPr>
        <w:t>2.631.000</w:t>
      </w:r>
      <w:r>
        <w:rPr>
          <w:spacing w:val="-2"/>
          <w:vertAlign w:val="superscript"/>
        </w:rPr>
        <w:t>168</w:t>
      </w:r>
    </w:p>
    <w:p>
      <w:pPr>
        <w:pStyle w:val="ListParagraph"/>
        <w:numPr>
          <w:ilvl w:val="0"/>
          <w:numId w:val="9"/>
        </w:numPr>
        <w:tabs>
          <w:tab w:pos="1234" w:val="left" w:leader="none"/>
        </w:tabs>
        <w:spacing w:line="240" w:lineRule="auto" w:before="122" w:after="0"/>
        <w:ind w:left="1234" w:right="0" w:hanging="360"/>
        <w:jc w:val="left"/>
        <w:rPr>
          <w:sz w:val="24"/>
        </w:rPr>
      </w:pPr>
      <w:r>
        <w:rPr>
          <w:sz w:val="24"/>
        </w:rPr>
        <w:t>Неформално</w:t>
      </w:r>
      <w:r>
        <w:rPr>
          <w:spacing w:val="-4"/>
          <w:sz w:val="24"/>
        </w:rPr>
        <w:t> </w:t>
      </w:r>
      <w:r>
        <w:rPr>
          <w:spacing w:val="-2"/>
          <w:sz w:val="24"/>
        </w:rPr>
        <w:t>запослени</w:t>
      </w:r>
    </w:p>
    <w:p>
      <w:pPr>
        <w:pStyle w:val="BodyText"/>
        <w:spacing w:before="117"/>
        <w:ind w:left="1234"/>
      </w:pPr>
      <w:r>
        <w:rPr/>
        <w:t>Почетна</w:t>
      </w:r>
      <w:r>
        <w:rPr>
          <w:spacing w:val="-3"/>
        </w:rPr>
        <w:t> </w:t>
      </w:r>
      <w:r>
        <w:rPr/>
        <w:t>вредност</w:t>
      </w:r>
      <w:r>
        <w:rPr>
          <w:spacing w:val="-1"/>
        </w:rPr>
        <w:t> </w:t>
      </w:r>
      <w:r>
        <w:rPr/>
        <w:t>(2019):</w:t>
      </w:r>
      <w:r>
        <w:rPr>
          <w:spacing w:val="-1"/>
        </w:rPr>
        <w:t> </w:t>
      </w:r>
      <w:r>
        <w:rPr>
          <w:spacing w:val="-2"/>
        </w:rPr>
        <w:t>529.200</w:t>
      </w:r>
    </w:p>
    <w:p>
      <w:pPr>
        <w:pStyle w:val="BodyText"/>
        <w:spacing w:before="120"/>
        <w:ind w:left="1234"/>
      </w:pPr>
      <w:r>
        <w:rPr/>
        <w:t>Циљана</w:t>
      </w:r>
      <w:r>
        <w:rPr>
          <w:spacing w:val="-3"/>
        </w:rPr>
        <w:t> </w:t>
      </w:r>
      <w:r>
        <w:rPr/>
        <w:t>вредност</w:t>
      </w:r>
      <w:r>
        <w:rPr>
          <w:spacing w:val="-2"/>
        </w:rPr>
        <w:t> </w:t>
      </w:r>
      <w:r>
        <w:rPr/>
        <w:t>(2026):</w:t>
      </w:r>
      <w:r>
        <w:rPr>
          <w:spacing w:val="-2"/>
        </w:rPr>
        <w:t> 396.033</w:t>
      </w:r>
      <w:r>
        <w:rPr>
          <w:spacing w:val="-2"/>
          <w:vertAlign w:val="superscript"/>
        </w:rPr>
        <w:t>169</w:t>
      </w:r>
    </w:p>
    <w:p>
      <w:pPr>
        <w:pStyle w:val="BodyText"/>
        <w:spacing w:before="245"/>
      </w:pPr>
    </w:p>
    <w:p>
      <w:pPr>
        <w:pStyle w:val="Heading3"/>
      </w:pPr>
      <w:r>
        <w:rPr/>
        <w:t>Посебни</w:t>
      </w:r>
      <w:r>
        <w:rPr>
          <w:spacing w:val="-6"/>
        </w:rPr>
        <w:t> </w:t>
      </w:r>
      <w:r>
        <w:rPr/>
        <w:t>циљ</w:t>
      </w:r>
      <w:r>
        <w:rPr>
          <w:spacing w:val="-3"/>
        </w:rPr>
        <w:t> </w:t>
      </w:r>
      <w:r>
        <w:rPr/>
        <w:t>2:</w:t>
      </w:r>
      <w:r>
        <w:rPr>
          <w:spacing w:val="-3"/>
        </w:rPr>
        <w:t> </w:t>
      </w:r>
      <w:r>
        <w:rPr/>
        <w:t>Унапређење</w:t>
      </w:r>
      <w:r>
        <w:rPr>
          <w:spacing w:val="-5"/>
        </w:rPr>
        <w:t> </w:t>
      </w:r>
      <w:r>
        <w:rPr/>
        <w:t>положаја</w:t>
      </w:r>
      <w:r>
        <w:rPr>
          <w:spacing w:val="-3"/>
        </w:rPr>
        <w:t> </w:t>
      </w:r>
      <w:r>
        <w:rPr/>
        <w:t>теже</w:t>
      </w:r>
      <w:r>
        <w:rPr>
          <w:spacing w:val="-2"/>
        </w:rPr>
        <w:t> </w:t>
      </w:r>
      <w:r>
        <w:rPr/>
        <w:t>запошљивих</w:t>
      </w:r>
      <w:r>
        <w:rPr>
          <w:spacing w:val="-3"/>
        </w:rPr>
        <w:t> </w:t>
      </w:r>
      <w:r>
        <w:rPr>
          <w:spacing w:val="-2"/>
        </w:rPr>
        <w:t>категорија</w:t>
      </w:r>
    </w:p>
    <w:p>
      <w:pPr>
        <w:pStyle w:val="BodyText"/>
        <w:spacing w:before="116"/>
        <w:ind w:left="874" w:right="584"/>
        <w:jc w:val="both"/>
      </w:pPr>
      <w:r>
        <w:rPr/>
        <w:t>Поред промоције и деловања мера активне политике тржишта, усмерених на повећање активности и запослености одређених рањивих група (млади до 30 година, лица</w:t>
      </w:r>
      <w:r>
        <w:rPr>
          <w:spacing w:val="40"/>
        </w:rPr>
        <w:t> </w:t>
      </w:r>
      <w:r>
        <w:rPr/>
        <w:t>старија од 50 година, особе са инвалидитетом, корисници НСП, и остала теже запошљива лица), поменуте циљне групе у РС су и даље у мањој мери активне и запослене него остатак популације. Зато у наредном периоду треба наставити са политиком првенственог укључивања ових категорија лица у мере АПТР.</w:t>
      </w:r>
    </w:p>
    <w:p>
      <w:pPr>
        <w:pStyle w:val="Heading3"/>
        <w:spacing w:before="124"/>
        <w:jc w:val="left"/>
      </w:pPr>
      <w:r>
        <w:rPr>
          <w:spacing w:val="-2"/>
        </w:rPr>
        <w:t>Индикатори:</w:t>
      </w:r>
    </w:p>
    <w:p>
      <w:pPr>
        <w:pStyle w:val="ListParagraph"/>
        <w:numPr>
          <w:ilvl w:val="0"/>
          <w:numId w:val="9"/>
        </w:numPr>
        <w:tabs>
          <w:tab w:pos="1234" w:val="left" w:leader="none"/>
        </w:tabs>
        <w:spacing w:line="237" w:lineRule="auto" w:before="120" w:after="0"/>
        <w:ind w:left="1234" w:right="590" w:hanging="360"/>
        <w:jc w:val="left"/>
        <w:rPr>
          <w:sz w:val="24"/>
        </w:rPr>
      </w:pPr>
      <w:r>
        <w:rPr>
          <w:sz w:val="24"/>
        </w:rPr>
        <w:t>Број запослених са евиденције НСЗ по изабраним категоријама теже запошљивих</w:t>
      </w:r>
      <w:r>
        <w:rPr>
          <w:spacing w:val="40"/>
          <w:sz w:val="24"/>
        </w:rPr>
        <w:t> </w:t>
      </w:r>
      <w:r>
        <w:rPr>
          <w:spacing w:val="-4"/>
          <w:sz w:val="24"/>
        </w:rPr>
        <w:t>лица</w:t>
      </w:r>
    </w:p>
    <w:p>
      <w:pPr>
        <w:pStyle w:val="BodyText"/>
        <w:spacing w:before="120"/>
        <w:ind w:left="1234"/>
      </w:pPr>
      <w:r>
        <w:rPr/>
        <w:t>Почетна</w:t>
      </w:r>
      <w:r>
        <w:rPr>
          <w:spacing w:val="39"/>
        </w:rPr>
        <w:t> </w:t>
      </w:r>
      <w:r>
        <w:rPr/>
        <w:t>вредност</w:t>
      </w:r>
      <w:r>
        <w:rPr>
          <w:spacing w:val="40"/>
        </w:rPr>
        <w:t> </w:t>
      </w:r>
      <w:r>
        <w:rPr/>
        <w:t>(2019):</w:t>
      </w:r>
      <w:r>
        <w:rPr>
          <w:spacing w:val="39"/>
        </w:rPr>
        <w:t> </w:t>
      </w:r>
      <w:r>
        <w:rPr/>
        <w:t>млади</w:t>
      </w:r>
      <w:r>
        <w:rPr>
          <w:spacing w:val="40"/>
        </w:rPr>
        <w:t> </w:t>
      </w:r>
      <w:r>
        <w:rPr/>
        <w:t>до</w:t>
      </w:r>
      <w:r>
        <w:rPr>
          <w:spacing w:val="40"/>
        </w:rPr>
        <w:t> </w:t>
      </w:r>
      <w:r>
        <w:rPr/>
        <w:t>30</w:t>
      </w:r>
      <w:r>
        <w:rPr>
          <w:spacing w:val="37"/>
        </w:rPr>
        <w:t> </w:t>
      </w:r>
      <w:r>
        <w:rPr/>
        <w:t>година</w:t>
      </w:r>
      <w:r>
        <w:rPr>
          <w:spacing w:val="40"/>
        </w:rPr>
        <w:t> </w:t>
      </w:r>
      <w:r>
        <w:rPr/>
        <w:t>–</w:t>
      </w:r>
      <w:r>
        <w:rPr>
          <w:spacing w:val="40"/>
        </w:rPr>
        <w:t> </w:t>
      </w:r>
      <w:r>
        <w:rPr/>
        <w:t>77.890</w:t>
      </w:r>
      <w:r>
        <w:rPr>
          <w:spacing w:val="40"/>
        </w:rPr>
        <w:t> </w:t>
      </w:r>
      <w:r>
        <w:rPr/>
        <w:t>лица,</w:t>
      </w:r>
      <w:r>
        <w:rPr>
          <w:spacing w:val="39"/>
        </w:rPr>
        <w:t> </w:t>
      </w:r>
      <w:r>
        <w:rPr/>
        <w:t>лица</w:t>
      </w:r>
      <w:r>
        <w:rPr>
          <w:spacing w:val="36"/>
        </w:rPr>
        <w:t> </w:t>
      </w:r>
      <w:r>
        <w:rPr/>
        <w:t>старија</w:t>
      </w:r>
      <w:r>
        <w:rPr>
          <w:spacing w:val="39"/>
        </w:rPr>
        <w:t> </w:t>
      </w:r>
      <w:r>
        <w:rPr/>
        <w:t>од</w:t>
      </w:r>
      <w:r>
        <w:rPr>
          <w:spacing w:val="40"/>
        </w:rPr>
        <w:t> </w:t>
      </w:r>
      <w:r>
        <w:rPr/>
        <w:t>50 година - 47.969, ОСИ - 6.543, корисници НСП - 7.856</w:t>
      </w:r>
    </w:p>
    <w:p>
      <w:pPr>
        <w:pStyle w:val="BodyText"/>
        <w:spacing w:before="121"/>
        <w:ind w:left="1234" w:right="598"/>
      </w:pPr>
      <w:r>
        <w:rPr/>
        <w:t>Циљана вредност</w:t>
      </w:r>
      <w:r>
        <w:rPr>
          <w:spacing w:val="24"/>
        </w:rPr>
        <w:t> </w:t>
      </w:r>
      <w:r>
        <w:rPr/>
        <w:t>(2026)</w:t>
      </w:r>
      <w:r>
        <w:rPr>
          <w:vertAlign w:val="superscript"/>
        </w:rPr>
        <w:t>170</w:t>
      </w:r>
      <w:r>
        <w:rPr>
          <w:vertAlign w:val="baseline"/>
        </w:rPr>
        <w:t>:</w:t>
      </w:r>
      <w:r>
        <w:rPr>
          <w:spacing w:val="24"/>
          <w:vertAlign w:val="baseline"/>
        </w:rPr>
        <w:t> </w:t>
      </w:r>
      <w:r>
        <w:rPr>
          <w:vertAlign w:val="baseline"/>
        </w:rPr>
        <w:t>млади</w:t>
      </w:r>
      <w:r>
        <w:rPr>
          <w:spacing w:val="25"/>
          <w:vertAlign w:val="baseline"/>
        </w:rPr>
        <w:t> </w:t>
      </w:r>
      <w:r>
        <w:rPr>
          <w:vertAlign w:val="baseline"/>
        </w:rPr>
        <w:t>до</w:t>
      </w:r>
      <w:r>
        <w:rPr>
          <w:spacing w:val="24"/>
          <w:vertAlign w:val="baseline"/>
        </w:rPr>
        <w:t> </w:t>
      </w:r>
      <w:r>
        <w:rPr>
          <w:vertAlign w:val="baseline"/>
        </w:rPr>
        <w:t>30</w:t>
      </w:r>
      <w:r>
        <w:rPr>
          <w:spacing w:val="24"/>
          <w:vertAlign w:val="baseline"/>
        </w:rPr>
        <w:t> </w:t>
      </w:r>
      <w:r>
        <w:rPr>
          <w:vertAlign w:val="baseline"/>
        </w:rPr>
        <w:t>година</w:t>
      </w:r>
      <w:r>
        <w:rPr>
          <w:spacing w:val="25"/>
          <w:vertAlign w:val="baseline"/>
        </w:rPr>
        <w:t> </w:t>
      </w:r>
      <w:r>
        <w:rPr>
          <w:vertAlign w:val="baseline"/>
        </w:rPr>
        <w:t>–</w:t>
      </w:r>
      <w:r>
        <w:rPr>
          <w:spacing w:val="24"/>
          <w:vertAlign w:val="baseline"/>
        </w:rPr>
        <w:t> </w:t>
      </w:r>
      <w:r>
        <w:rPr>
          <w:vertAlign w:val="baseline"/>
        </w:rPr>
        <w:t>86.904</w:t>
      </w:r>
      <w:r>
        <w:rPr>
          <w:spacing w:val="24"/>
          <w:vertAlign w:val="baseline"/>
        </w:rPr>
        <w:t> </w:t>
      </w:r>
      <w:r>
        <w:rPr>
          <w:vertAlign w:val="baseline"/>
        </w:rPr>
        <w:t>лица,</w:t>
      </w:r>
      <w:r>
        <w:rPr>
          <w:spacing w:val="24"/>
          <w:vertAlign w:val="baseline"/>
        </w:rPr>
        <w:t> </w:t>
      </w:r>
      <w:r>
        <w:rPr>
          <w:vertAlign w:val="baseline"/>
        </w:rPr>
        <w:t>лица старија од</w:t>
      </w:r>
      <w:r>
        <w:rPr>
          <w:spacing w:val="24"/>
          <w:vertAlign w:val="baseline"/>
        </w:rPr>
        <w:t> </w:t>
      </w:r>
      <w:r>
        <w:rPr>
          <w:vertAlign w:val="baseline"/>
        </w:rPr>
        <w:t>50 година - 62.760, ОСИ - 9.113, корисници НСП - 10.437</w:t>
      </w:r>
    </w:p>
    <w:p>
      <w:pPr>
        <w:pStyle w:val="ListParagraph"/>
        <w:numPr>
          <w:ilvl w:val="0"/>
          <w:numId w:val="9"/>
        </w:numPr>
        <w:tabs>
          <w:tab w:pos="1234" w:val="left" w:leader="none"/>
        </w:tabs>
        <w:spacing w:line="336" w:lineRule="auto" w:before="122" w:after="0"/>
        <w:ind w:left="1234" w:right="4647" w:hanging="360"/>
        <w:jc w:val="left"/>
        <w:rPr>
          <w:sz w:val="24"/>
        </w:rPr>
      </w:pPr>
      <w:r>
        <w:rPr>
          <w:sz w:val="24"/>
        </w:rPr>
        <w:t>Стопа</w:t>
      </w:r>
      <w:r>
        <w:rPr>
          <w:spacing w:val="-7"/>
          <w:sz w:val="24"/>
        </w:rPr>
        <w:t> </w:t>
      </w:r>
      <w:r>
        <w:rPr>
          <w:sz w:val="24"/>
        </w:rPr>
        <w:t>NEET</w:t>
      </w:r>
      <w:r>
        <w:rPr>
          <w:spacing w:val="-7"/>
          <w:sz w:val="24"/>
        </w:rPr>
        <w:t> </w:t>
      </w:r>
      <w:r>
        <w:rPr>
          <w:sz w:val="24"/>
        </w:rPr>
        <w:t>(за</w:t>
      </w:r>
      <w:r>
        <w:rPr>
          <w:spacing w:val="-6"/>
          <w:sz w:val="24"/>
        </w:rPr>
        <w:t> </w:t>
      </w:r>
      <w:r>
        <w:rPr>
          <w:sz w:val="24"/>
        </w:rPr>
        <w:t>лица</w:t>
      </w:r>
      <w:r>
        <w:rPr>
          <w:spacing w:val="-7"/>
          <w:sz w:val="24"/>
        </w:rPr>
        <w:t> </w:t>
      </w:r>
      <w:r>
        <w:rPr>
          <w:sz w:val="24"/>
        </w:rPr>
        <w:t>старости</w:t>
      </w:r>
      <w:r>
        <w:rPr>
          <w:spacing w:val="-5"/>
          <w:sz w:val="24"/>
        </w:rPr>
        <w:t> </w:t>
      </w:r>
      <w:r>
        <w:rPr>
          <w:sz w:val="24"/>
        </w:rPr>
        <w:t>15-24</w:t>
      </w:r>
      <w:r>
        <w:rPr>
          <w:spacing w:val="-6"/>
          <w:sz w:val="24"/>
        </w:rPr>
        <w:t> </w:t>
      </w:r>
      <w:r>
        <w:rPr>
          <w:sz w:val="24"/>
        </w:rPr>
        <w:t>године) Почетна вредност (2019): 15,3%</w:t>
      </w:r>
    </w:p>
    <w:p>
      <w:pPr>
        <w:pStyle w:val="BodyText"/>
        <w:spacing w:before="9"/>
        <w:ind w:left="1234"/>
      </w:pPr>
      <w:r>
        <w:rPr/>
        <w:t>Циљана</w:t>
      </w:r>
      <w:r>
        <w:rPr>
          <w:spacing w:val="-3"/>
        </w:rPr>
        <w:t> </w:t>
      </w:r>
      <w:r>
        <w:rPr/>
        <w:t>вредност</w:t>
      </w:r>
      <w:r>
        <w:rPr>
          <w:spacing w:val="-2"/>
        </w:rPr>
        <w:t> </w:t>
      </w:r>
      <w:r>
        <w:rPr/>
        <w:t>(2026):</w:t>
      </w:r>
      <w:r>
        <w:rPr>
          <w:spacing w:val="-2"/>
        </w:rPr>
        <w:t> 9,9%</w:t>
      </w:r>
      <w:r>
        <w:rPr>
          <w:spacing w:val="-2"/>
          <w:vertAlign w:val="superscript"/>
        </w:rPr>
        <w:t>171</w:t>
      </w:r>
    </w:p>
    <w:p>
      <w:pPr>
        <w:pStyle w:val="ListParagraph"/>
        <w:numPr>
          <w:ilvl w:val="0"/>
          <w:numId w:val="9"/>
        </w:numPr>
        <w:tabs>
          <w:tab w:pos="1234" w:val="left" w:leader="none"/>
        </w:tabs>
        <w:spacing w:line="338" w:lineRule="auto" w:before="122" w:after="0"/>
        <w:ind w:left="1234" w:right="2078" w:hanging="360"/>
        <w:jc w:val="left"/>
        <w:rPr>
          <w:sz w:val="24"/>
        </w:rPr>
      </w:pPr>
      <w:r>
        <w:rPr>
          <w:sz w:val="24"/>
        </w:rPr>
        <w:t>Стопа</w:t>
      </w:r>
      <w:r>
        <w:rPr>
          <w:spacing w:val="-5"/>
          <w:sz w:val="24"/>
        </w:rPr>
        <w:t> </w:t>
      </w:r>
      <w:r>
        <w:rPr>
          <w:sz w:val="24"/>
        </w:rPr>
        <w:t>дугорочне</w:t>
      </w:r>
      <w:r>
        <w:rPr>
          <w:spacing w:val="-5"/>
          <w:sz w:val="24"/>
        </w:rPr>
        <w:t> </w:t>
      </w:r>
      <w:r>
        <w:rPr>
          <w:sz w:val="24"/>
        </w:rPr>
        <w:t>незапослености</w:t>
      </w:r>
      <w:r>
        <w:rPr>
          <w:spacing w:val="-4"/>
          <w:sz w:val="24"/>
        </w:rPr>
        <w:t> </w:t>
      </w:r>
      <w:r>
        <w:rPr>
          <w:sz w:val="24"/>
        </w:rPr>
        <w:t>(за</w:t>
      </w:r>
      <w:r>
        <w:rPr>
          <w:spacing w:val="-4"/>
          <w:sz w:val="24"/>
        </w:rPr>
        <w:t> </w:t>
      </w:r>
      <w:r>
        <w:rPr>
          <w:sz w:val="24"/>
        </w:rPr>
        <w:t>лица</w:t>
      </w:r>
      <w:r>
        <w:rPr>
          <w:spacing w:val="-5"/>
          <w:sz w:val="24"/>
        </w:rPr>
        <w:t> </w:t>
      </w:r>
      <w:r>
        <w:rPr>
          <w:sz w:val="24"/>
        </w:rPr>
        <w:t>старости</w:t>
      </w:r>
      <w:r>
        <w:rPr>
          <w:spacing w:val="-4"/>
          <w:sz w:val="24"/>
        </w:rPr>
        <w:t> </w:t>
      </w:r>
      <w:r>
        <w:rPr>
          <w:sz w:val="24"/>
        </w:rPr>
        <w:t>15</w:t>
      </w:r>
      <w:r>
        <w:rPr>
          <w:spacing w:val="-4"/>
          <w:sz w:val="24"/>
        </w:rPr>
        <w:t> </w:t>
      </w:r>
      <w:r>
        <w:rPr>
          <w:sz w:val="24"/>
        </w:rPr>
        <w:t>и</w:t>
      </w:r>
      <w:r>
        <w:rPr>
          <w:spacing w:val="-4"/>
          <w:sz w:val="24"/>
        </w:rPr>
        <w:t> </w:t>
      </w:r>
      <w:r>
        <w:rPr>
          <w:sz w:val="24"/>
        </w:rPr>
        <w:t>више</w:t>
      </w:r>
      <w:r>
        <w:rPr>
          <w:spacing w:val="-5"/>
          <w:sz w:val="24"/>
        </w:rPr>
        <w:t> </w:t>
      </w:r>
      <w:r>
        <w:rPr>
          <w:sz w:val="24"/>
        </w:rPr>
        <w:t>година) Почетна вредност (2019): 6,0%</w:t>
      </w:r>
    </w:p>
    <w:p>
      <w:pPr>
        <w:pStyle w:val="BodyText"/>
        <w:spacing w:before="6"/>
        <w:ind w:left="1234"/>
      </w:pPr>
      <w:r>
        <w:rPr/>
        <w:t>Циљана</w:t>
      </w:r>
      <w:r>
        <w:rPr>
          <w:spacing w:val="-5"/>
        </w:rPr>
        <w:t> </w:t>
      </w:r>
      <w:r>
        <w:rPr/>
        <w:t>вредност</w:t>
      </w:r>
      <w:r>
        <w:rPr>
          <w:spacing w:val="-2"/>
        </w:rPr>
        <w:t> </w:t>
      </w:r>
      <w:r>
        <w:rPr/>
        <w:t>(2026):</w:t>
      </w:r>
      <w:r>
        <w:rPr>
          <w:spacing w:val="-1"/>
        </w:rPr>
        <w:t> </w:t>
      </w:r>
      <w:r>
        <w:rPr>
          <w:spacing w:val="-2"/>
        </w:rPr>
        <w:t>1,9%</w:t>
      </w:r>
      <w:r>
        <w:rPr>
          <w:spacing w:val="-2"/>
          <w:vertAlign w:val="superscript"/>
        </w:rPr>
        <w:t>172</w:t>
      </w:r>
    </w:p>
    <w:p>
      <w:pPr>
        <w:pStyle w:val="BodyText"/>
        <w:spacing w:before="244"/>
      </w:pPr>
    </w:p>
    <w:p>
      <w:pPr>
        <w:pStyle w:val="Heading3"/>
        <w:ind w:right="585"/>
      </w:pPr>
      <w:r>
        <w:rPr/>
        <w:t>Посебни циљ 3: Даље унапређење институционалног оквира за политику тржишта рада</w:t>
      </w:r>
    </w:p>
    <w:p>
      <w:pPr>
        <w:pStyle w:val="BodyText"/>
        <w:spacing w:before="116"/>
        <w:ind w:left="874" w:right="586"/>
        <w:jc w:val="both"/>
      </w:pPr>
      <w:r>
        <w:rPr/>
        <w:t>У</w:t>
      </w:r>
      <w:r>
        <w:rPr>
          <w:spacing w:val="-3"/>
        </w:rPr>
        <w:t> </w:t>
      </w:r>
      <w:r>
        <w:rPr/>
        <w:t>последњих</w:t>
      </w:r>
      <w:r>
        <w:rPr>
          <w:spacing w:val="-4"/>
        </w:rPr>
        <w:t> </w:t>
      </w:r>
      <w:r>
        <w:rPr/>
        <w:t>неколико</w:t>
      </w:r>
      <w:r>
        <w:rPr>
          <w:spacing w:val="-3"/>
        </w:rPr>
        <w:t> </w:t>
      </w:r>
      <w:r>
        <w:rPr/>
        <w:t>година</w:t>
      </w:r>
      <w:r>
        <w:rPr>
          <w:spacing w:val="-4"/>
        </w:rPr>
        <w:t> </w:t>
      </w:r>
      <w:r>
        <w:rPr/>
        <w:t>РС</w:t>
      </w:r>
      <w:r>
        <w:rPr>
          <w:spacing w:val="-3"/>
        </w:rPr>
        <w:t> </w:t>
      </w:r>
      <w:r>
        <w:rPr/>
        <w:t>је</w:t>
      </w:r>
      <w:r>
        <w:rPr>
          <w:spacing w:val="-3"/>
        </w:rPr>
        <w:t> </w:t>
      </w:r>
      <w:r>
        <w:rPr/>
        <w:t>посвећена</w:t>
      </w:r>
      <w:r>
        <w:rPr>
          <w:spacing w:val="-4"/>
        </w:rPr>
        <w:t> </w:t>
      </w:r>
      <w:r>
        <w:rPr/>
        <w:t>унапређењу</w:t>
      </w:r>
      <w:r>
        <w:rPr>
          <w:spacing w:val="-7"/>
        </w:rPr>
        <w:t> </w:t>
      </w:r>
      <w:r>
        <w:rPr/>
        <w:t>институционалног</w:t>
      </w:r>
      <w:r>
        <w:rPr>
          <w:spacing w:val="-4"/>
        </w:rPr>
        <w:t> </w:t>
      </w:r>
      <w:r>
        <w:rPr/>
        <w:t>оквира</w:t>
      </w:r>
      <w:r>
        <w:rPr>
          <w:spacing w:val="-7"/>
        </w:rPr>
        <w:t> </w:t>
      </w:r>
      <w:r>
        <w:rPr/>
        <w:t>и спровођењу активне политике тржишта рада и очекује се наставак овог процеса и у наредном периоду што подразумева и већа издвајања за активне мере запошљавања.</w:t>
      </w:r>
    </w:p>
    <w:p>
      <w:pPr>
        <w:pStyle w:val="BodyText"/>
        <w:spacing w:before="102"/>
        <w:rPr>
          <w:sz w:val="20"/>
        </w:rPr>
      </w:pPr>
      <w:r>
        <w:rPr>
          <w:sz w:val="20"/>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226162</wp:posOffset>
                </wp:positionV>
                <wp:extent cx="1829435" cy="7620"/>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08084pt;width:144.020pt;height:.60004pt;mso-position-horizontal-relative:page;mso-position-vertical-relative:paragraph;z-index:-15694336;mso-wrap-distance-left:0;mso-wrap-distance-right:0" id="docshape202"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167</w:t>
      </w:r>
      <w:r>
        <w:rPr>
          <w:spacing w:val="-6"/>
          <w:sz w:val="20"/>
          <w:vertAlign w:val="baseline"/>
        </w:rPr>
        <w:t> </w:t>
      </w:r>
      <w:r>
        <w:rPr>
          <w:sz w:val="20"/>
          <w:vertAlign w:val="baseline"/>
        </w:rPr>
        <w:t>Пројекција</w:t>
      </w:r>
      <w:r>
        <w:rPr>
          <w:spacing w:val="-5"/>
          <w:sz w:val="20"/>
          <w:vertAlign w:val="baseline"/>
        </w:rPr>
        <w:t> </w:t>
      </w:r>
      <w:r>
        <w:rPr>
          <w:sz w:val="20"/>
          <w:vertAlign w:val="baseline"/>
        </w:rPr>
        <w:t>рађена</w:t>
      </w:r>
      <w:r>
        <w:rPr>
          <w:spacing w:val="-6"/>
          <w:sz w:val="20"/>
          <w:vertAlign w:val="baseline"/>
        </w:rPr>
        <w:t> </w:t>
      </w:r>
      <w:r>
        <w:rPr>
          <w:sz w:val="20"/>
          <w:vertAlign w:val="baseline"/>
        </w:rPr>
        <w:t>у</w:t>
      </w:r>
      <w:r>
        <w:rPr>
          <w:spacing w:val="-8"/>
          <w:sz w:val="20"/>
          <w:vertAlign w:val="baseline"/>
        </w:rPr>
        <w:t> </w:t>
      </w:r>
      <w:r>
        <w:rPr>
          <w:sz w:val="20"/>
          <w:vertAlign w:val="baseline"/>
        </w:rPr>
        <w:t>оквиру</w:t>
      </w:r>
      <w:r>
        <w:rPr>
          <w:spacing w:val="-7"/>
          <w:sz w:val="20"/>
          <w:vertAlign w:val="baseline"/>
        </w:rPr>
        <w:t> </w:t>
      </w:r>
      <w:r>
        <w:rPr>
          <w:sz w:val="20"/>
          <w:vertAlign w:val="baseline"/>
        </w:rPr>
        <w:t>израде</w:t>
      </w:r>
      <w:r>
        <w:rPr>
          <w:spacing w:val="-2"/>
          <w:sz w:val="20"/>
          <w:vertAlign w:val="baseline"/>
        </w:rPr>
        <w:t> </w:t>
      </w:r>
      <w:r>
        <w:rPr>
          <w:sz w:val="20"/>
          <w:vertAlign w:val="baseline"/>
        </w:rPr>
        <w:t>ex-ante</w:t>
      </w:r>
      <w:r>
        <w:rPr>
          <w:spacing w:val="-5"/>
          <w:sz w:val="20"/>
          <w:vertAlign w:val="baseline"/>
        </w:rPr>
        <w:t> </w:t>
      </w:r>
      <w:r>
        <w:rPr>
          <w:sz w:val="20"/>
          <w:vertAlign w:val="baseline"/>
        </w:rPr>
        <w:t>анализе.</w:t>
      </w:r>
      <w:r>
        <w:rPr>
          <w:spacing w:val="-6"/>
          <w:sz w:val="20"/>
          <w:vertAlign w:val="baseline"/>
        </w:rPr>
        <w:t> </w:t>
      </w:r>
      <w:r>
        <w:rPr>
          <w:sz w:val="20"/>
          <w:vertAlign w:val="baseline"/>
        </w:rPr>
        <w:t>Више</w:t>
      </w:r>
      <w:r>
        <w:rPr>
          <w:spacing w:val="-5"/>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7"/>
          <w:sz w:val="20"/>
          <w:vertAlign w:val="baseline"/>
        </w:rPr>
        <w:t> </w:t>
      </w:r>
      <w:r>
        <w:rPr>
          <w:sz w:val="20"/>
          <w:vertAlign w:val="baseline"/>
        </w:rPr>
        <w:t>видети</w:t>
      </w:r>
      <w:r>
        <w:rPr>
          <w:spacing w:val="-4"/>
          <w:sz w:val="20"/>
          <w:vertAlign w:val="baseline"/>
        </w:rPr>
        <w:t> </w:t>
      </w:r>
      <w:r>
        <w:rPr>
          <w:sz w:val="20"/>
          <w:vertAlign w:val="baseline"/>
        </w:rPr>
        <w:t>у</w:t>
      </w:r>
      <w:r>
        <w:rPr>
          <w:spacing w:val="-5"/>
          <w:sz w:val="20"/>
          <w:vertAlign w:val="baseline"/>
        </w:rPr>
        <w:t> </w:t>
      </w:r>
      <w:r>
        <w:rPr>
          <w:sz w:val="20"/>
          <w:vertAlign w:val="baseline"/>
        </w:rPr>
        <w:t>Анексу</w:t>
      </w:r>
      <w:r>
        <w:rPr>
          <w:spacing w:val="-6"/>
          <w:sz w:val="20"/>
          <w:vertAlign w:val="baseline"/>
        </w:rPr>
        <w:t> </w:t>
      </w:r>
      <w:r>
        <w:rPr>
          <w:spacing w:val="-5"/>
          <w:sz w:val="20"/>
          <w:vertAlign w:val="baseline"/>
        </w:rPr>
        <w:t>3.</w:t>
      </w:r>
    </w:p>
    <w:p>
      <w:pPr>
        <w:spacing w:line="229" w:lineRule="exact" w:before="1"/>
        <w:ind w:left="874" w:right="0" w:firstLine="0"/>
        <w:jc w:val="left"/>
        <w:rPr>
          <w:sz w:val="20"/>
        </w:rPr>
      </w:pPr>
      <w:r>
        <w:rPr>
          <w:sz w:val="20"/>
          <w:vertAlign w:val="superscript"/>
        </w:rPr>
        <w:t>168</w:t>
      </w:r>
      <w:r>
        <w:rPr>
          <w:spacing w:val="-6"/>
          <w:sz w:val="20"/>
          <w:vertAlign w:val="baseline"/>
        </w:rPr>
        <w:t> </w:t>
      </w:r>
      <w:r>
        <w:rPr>
          <w:sz w:val="20"/>
          <w:vertAlign w:val="baseline"/>
        </w:rPr>
        <w:t>Пројекција</w:t>
      </w:r>
      <w:r>
        <w:rPr>
          <w:spacing w:val="-5"/>
          <w:sz w:val="20"/>
          <w:vertAlign w:val="baseline"/>
        </w:rPr>
        <w:t> </w:t>
      </w:r>
      <w:r>
        <w:rPr>
          <w:sz w:val="20"/>
          <w:vertAlign w:val="baseline"/>
        </w:rPr>
        <w:t>рађена</w:t>
      </w:r>
      <w:r>
        <w:rPr>
          <w:spacing w:val="-6"/>
          <w:sz w:val="20"/>
          <w:vertAlign w:val="baseline"/>
        </w:rPr>
        <w:t> </w:t>
      </w:r>
      <w:r>
        <w:rPr>
          <w:sz w:val="20"/>
          <w:vertAlign w:val="baseline"/>
        </w:rPr>
        <w:t>у</w:t>
      </w:r>
      <w:r>
        <w:rPr>
          <w:spacing w:val="-8"/>
          <w:sz w:val="20"/>
          <w:vertAlign w:val="baseline"/>
        </w:rPr>
        <w:t> </w:t>
      </w:r>
      <w:r>
        <w:rPr>
          <w:sz w:val="20"/>
          <w:vertAlign w:val="baseline"/>
        </w:rPr>
        <w:t>оквиру</w:t>
      </w:r>
      <w:r>
        <w:rPr>
          <w:spacing w:val="-7"/>
          <w:sz w:val="20"/>
          <w:vertAlign w:val="baseline"/>
        </w:rPr>
        <w:t> </w:t>
      </w:r>
      <w:r>
        <w:rPr>
          <w:sz w:val="20"/>
          <w:vertAlign w:val="baseline"/>
        </w:rPr>
        <w:t>израде</w:t>
      </w:r>
      <w:r>
        <w:rPr>
          <w:spacing w:val="-2"/>
          <w:sz w:val="20"/>
          <w:vertAlign w:val="baseline"/>
        </w:rPr>
        <w:t> </w:t>
      </w:r>
      <w:r>
        <w:rPr>
          <w:sz w:val="20"/>
          <w:vertAlign w:val="baseline"/>
        </w:rPr>
        <w:t>ex-ante</w:t>
      </w:r>
      <w:r>
        <w:rPr>
          <w:spacing w:val="-5"/>
          <w:sz w:val="20"/>
          <w:vertAlign w:val="baseline"/>
        </w:rPr>
        <w:t> </w:t>
      </w:r>
      <w:r>
        <w:rPr>
          <w:sz w:val="20"/>
          <w:vertAlign w:val="baseline"/>
        </w:rPr>
        <w:t>анализе.</w:t>
      </w:r>
      <w:r>
        <w:rPr>
          <w:spacing w:val="-6"/>
          <w:sz w:val="20"/>
          <w:vertAlign w:val="baseline"/>
        </w:rPr>
        <w:t> </w:t>
      </w:r>
      <w:r>
        <w:rPr>
          <w:sz w:val="20"/>
          <w:vertAlign w:val="baseline"/>
        </w:rPr>
        <w:t>Више</w:t>
      </w:r>
      <w:r>
        <w:rPr>
          <w:spacing w:val="-5"/>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7"/>
          <w:sz w:val="20"/>
          <w:vertAlign w:val="baseline"/>
        </w:rPr>
        <w:t> </w:t>
      </w:r>
      <w:r>
        <w:rPr>
          <w:sz w:val="20"/>
          <w:vertAlign w:val="baseline"/>
        </w:rPr>
        <w:t>видети</w:t>
      </w:r>
      <w:r>
        <w:rPr>
          <w:spacing w:val="-4"/>
          <w:sz w:val="20"/>
          <w:vertAlign w:val="baseline"/>
        </w:rPr>
        <w:t> </w:t>
      </w:r>
      <w:r>
        <w:rPr>
          <w:sz w:val="20"/>
          <w:vertAlign w:val="baseline"/>
        </w:rPr>
        <w:t>у</w:t>
      </w:r>
      <w:r>
        <w:rPr>
          <w:spacing w:val="-5"/>
          <w:sz w:val="20"/>
          <w:vertAlign w:val="baseline"/>
        </w:rPr>
        <w:t> </w:t>
      </w:r>
      <w:r>
        <w:rPr>
          <w:sz w:val="20"/>
          <w:vertAlign w:val="baseline"/>
        </w:rPr>
        <w:t>Анексу</w:t>
      </w:r>
      <w:r>
        <w:rPr>
          <w:spacing w:val="-6"/>
          <w:sz w:val="20"/>
          <w:vertAlign w:val="baseline"/>
        </w:rPr>
        <w:t> </w:t>
      </w:r>
      <w:r>
        <w:rPr>
          <w:spacing w:val="-5"/>
          <w:sz w:val="20"/>
          <w:vertAlign w:val="baseline"/>
        </w:rPr>
        <w:t>3.</w:t>
      </w:r>
    </w:p>
    <w:p>
      <w:pPr>
        <w:spacing w:line="229" w:lineRule="exact" w:before="0"/>
        <w:ind w:left="874" w:right="0" w:firstLine="0"/>
        <w:jc w:val="left"/>
        <w:rPr>
          <w:sz w:val="20"/>
        </w:rPr>
      </w:pPr>
      <w:r>
        <w:rPr>
          <w:sz w:val="20"/>
          <w:vertAlign w:val="superscript"/>
        </w:rPr>
        <w:t>169</w:t>
      </w:r>
      <w:r>
        <w:rPr>
          <w:spacing w:val="-6"/>
          <w:sz w:val="20"/>
          <w:vertAlign w:val="baseline"/>
        </w:rPr>
        <w:t> </w:t>
      </w:r>
      <w:r>
        <w:rPr>
          <w:sz w:val="20"/>
          <w:vertAlign w:val="baseline"/>
        </w:rPr>
        <w:t>Пројекција</w:t>
      </w:r>
      <w:r>
        <w:rPr>
          <w:spacing w:val="-5"/>
          <w:sz w:val="20"/>
          <w:vertAlign w:val="baseline"/>
        </w:rPr>
        <w:t> </w:t>
      </w:r>
      <w:r>
        <w:rPr>
          <w:sz w:val="20"/>
          <w:vertAlign w:val="baseline"/>
        </w:rPr>
        <w:t>рађена</w:t>
      </w:r>
      <w:r>
        <w:rPr>
          <w:spacing w:val="-6"/>
          <w:sz w:val="20"/>
          <w:vertAlign w:val="baseline"/>
        </w:rPr>
        <w:t> </w:t>
      </w:r>
      <w:r>
        <w:rPr>
          <w:sz w:val="20"/>
          <w:vertAlign w:val="baseline"/>
        </w:rPr>
        <w:t>у</w:t>
      </w:r>
      <w:r>
        <w:rPr>
          <w:spacing w:val="-8"/>
          <w:sz w:val="20"/>
          <w:vertAlign w:val="baseline"/>
        </w:rPr>
        <w:t> </w:t>
      </w:r>
      <w:r>
        <w:rPr>
          <w:sz w:val="20"/>
          <w:vertAlign w:val="baseline"/>
        </w:rPr>
        <w:t>оквиру</w:t>
      </w:r>
      <w:r>
        <w:rPr>
          <w:spacing w:val="-6"/>
          <w:sz w:val="20"/>
          <w:vertAlign w:val="baseline"/>
        </w:rPr>
        <w:t> </w:t>
      </w:r>
      <w:r>
        <w:rPr>
          <w:sz w:val="20"/>
          <w:vertAlign w:val="baseline"/>
        </w:rPr>
        <w:t>израде</w:t>
      </w:r>
      <w:r>
        <w:rPr>
          <w:spacing w:val="-5"/>
          <w:sz w:val="20"/>
          <w:vertAlign w:val="baseline"/>
        </w:rPr>
        <w:t> </w:t>
      </w:r>
      <w:r>
        <w:rPr>
          <w:sz w:val="20"/>
          <w:vertAlign w:val="baseline"/>
        </w:rPr>
        <w:t>ex-ante</w:t>
      </w:r>
      <w:r>
        <w:rPr>
          <w:spacing w:val="-5"/>
          <w:sz w:val="20"/>
          <w:vertAlign w:val="baseline"/>
        </w:rPr>
        <w:t> </w:t>
      </w:r>
      <w:r>
        <w:rPr>
          <w:sz w:val="20"/>
          <w:vertAlign w:val="baseline"/>
        </w:rPr>
        <w:t>анализе.</w:t>
      </w:r>
      <w:r>
        <w:rPr>
          <w:spacing w:val="-5"/>
          <w:sz w:val="20"/>
          <w:vertAlign w:val="baseline"/>
        </w:rPr>
        <w:t> </w:t>
      </w:r>
      <w:r>
        <w:rPr>
          <w:sz w:val="20"/>
          <w:vertAlign w:val="baseline"/>
        </w:rPr>
        <w:t>Више</w:t>
      </w:r>
      <w:r>
        <w:rPr>
          <w:spacing w:val="-5"/>
          <w:sz w:val="20"/>
          <w:vertAlign w:val="baseline"/>
        </w:rPr>
        <w:t> </w:t>
      </w:r>
      <w:r>
        <w:rPr>
          <w:sz w:val="20"/>
          <w:vertAlign w:val="baseline"/>
        </w:rPr>
        <w:t>о</w:t>
      </w:r>
      <w:r>
        <w:rPr>
          <w:spacing w:val="-5"/>
          <w:sz w:val="20"/>
          <w:vertAlign w:val="baseline"/>
        </w:rPr>
        <w:t> </w:t>
      </w:r>
      <w:r>
        <w:rPr>
          <w:sz w:val="20"/>
          <w:vertAlign w:val="baseline"/>
        </w:rPr>
        <w:t>методологији</w:t>
      </w:r>
      <w:r>
        <w:rPr>
          <w:spacing w:val="-6"/>
          <w:sz w:val="20"/>
          <w:vertAlign w:val="baseline"/>
        </w:rPr>
        <w:t> </w:t>
      </w:r>
      <w:r>
        <w:rPr>
          <w:sz w:val="20"/>
          <w:vertAlign w:val="baseline"/>
        </w:rPr>
        <w:t>видети</w:t>
      </w:r>
      <w:r>
        <w:rPr>
          <w:spacing w:val="-4"/>
          <w:sz w:val="20"/>
          <w:vertAlign w:val="baseline"/>
        </w:rPr>
        <w:t> </w:t>
      </w:r>
      <w:r>
        <w:rPr>
          <w:sz w:val="20"/>
          <w:vertAlign w:val="baseline"/>
        </w:rPr>
        <w:t>у</w:t>
      </w:r>
      <w:r>
        <w:rPr>
          <w:spacing w:val="-5"/>
          <w:sz w:val="20"/>
          <w:vertAlign w:val="baseline"/>
        </w:rPr>
        <w:t> </w:t>
      </w:r>
      <w:r>
        <w:rPr>
          <w:sz w:val="20"/>
          <w:vertAlign w:val="baseline"/>
        </w:rPr>
        <w:t>Анексу</w:t>
      </w:r>
      <w:r>
        <w:rPr>
          <w:spacing w:val="-6"/>
          <w:sz w:val="20"/>
          <w:vertAlign w:val="baseline"/>
        </w:rPr>
        <w:t> </w:t>
      </w:r>
      <w:r>
        <w:rPr>
          <w:spacing w:val="-5"/>
          <w:sz w:val="20"/>
          <w:vertAlign w:val="baseline"/>
        </w:rPr>
        <w:t>3.</w:t>
      </w:r>
    </w:p>
    <w:p>
      <w:pPr>
        <w:spacing w:before="1"/>
        <w:ind w:left="874" w:right="0" w:firstLine="0"/>
        <w:jc w:val="left"/>
        <w:rPr>
          <w:sz w:val="20"/>
        </w:rPr>
      </w:pPr>
      <w:r>
        <w:rPr>
          <w:sz w:val="20"/>
          <w:vertAlign w:val="superscript"/>
        </w:rPr>
        <w:t>170</w:t>
      </w:r>
      <w:r>
        <w:rPr>
          <w:spacing w:val="-6"/>
          <w:sz w:val="20"/>
          <w:vertAlign w:val="baseline"/>
        </w:rPr>
        <w:t> </w:t>
      </w:r>
      <w:r>
        <w:rPr>
          <w:sz w:val="20"/>
          <w:vertAlign w:val="baseline"/>
        </w:rPr>
        <w:t>Пројекција</w:t>
      </w:r>
      <w:r>
        <w:rPr>
          <w:spacing w:val="-5"/>
          <w:sz w:val="20"/>
          <w:vertAlign w:val="baseline"/>
        </w:rPr>
        <w:t> </w:t>
      </w:r>
      <w:r>
        <w:rPr>
          <w:sz w:val="20"/>
          <w:vertAlign w:val="baseline"/>
        </w:rPr>
        <w:t>рађена</w:t>
      </w:r>
      <w:r>
        <w:rPr>
          <w:spacing w:val="-6"/>
          <w:sz w:val="20"/>
          <w:vertAlign w:val="baseline"/>
        </w:rPr>
        <w:t> </w:t>
      </w:r>
      <w:r>
        <w:rPr>
          <w:sz w:val="20"/>
          <w:vertAlign w:val="baseline"/>
        </w:rPr>
        <w:t>у</w:t>
      </w:r>
      <w:r>
        <w:rPr>
          <w:spacing w:val="-8"/>
          <w:sz w:val="20"/>
          <w:vertAlign w:val="baseline"/>
        </w:rPr>
        <w:t> </w:t>
      </w:r>
      <w:r>
        <w:rPr>
          <w:sz w:val="20"/>
          <w:vertAlign w:val="baseline"/>
        </w:rPr>
        <w:t>оквиру</w:t>
      </w:r>
      <w:r>
        <w:rPr>
          <w:spacing w:val="-7"/>
          <w:sz w:val="20"/>
          <w:vertAlign w:val="baseline"/>
        </w:rPr>
        <w:t> </w:t>
      </w:r>
      <w:r>
        <w:rPr>
          <w:sz w:val="20"/>
          <w:vertAlign w:val="baseline"/>
        </w:rPr>
        <w:t>израде</w:t>
      </w:r>
      <w:r>
        <w:rPr>
          <w:spacing w:val="-2"/>
          <w:sz w:val="20"/>
          <w:vertAlign w:val="baseline"/>
        </w:rPr>
        <w:t> </w:t>
      </w:r>
      <w:r>
        <w:rPr>
          <w:sz w:val="20"/>
          <w:vertAlign w:val="baseline"/>
        </w:rPr>
        <w:t>ex-ante</w:t>
      </w:r>
      <w:r>
        <w:rPr>
          <w:spacing w:val="-5"/>
          <w:sz w:val="20"/>
          <w:vertAlign w:val="baseline"/>
        </w:rPr>
        <w:t> </w:t>
      </w:r>
      <w:r>
        <w:rPr>
          <w:sz w:val="20"/>
          <w:vertAlign w:val="baseline"/>
        </w:rPr>
        <w:t>анализе.</w:t>
      </w:r>
      <w:r>
        <w:rPr>
          <w:spacing w:val="-6"/>
          <w:sz w:val="20"/>
          <w:vertAlign w:val="baseline"/>
        </w:rPr>
        <w:t> </w:t>
      </w:r>
      <w:r>
        <w:rPr>
          <w:sz w:val="20"/>
          <w:vertAlign w:val="baseline"/>
        </w:rPr>
        <w:t>Више</w:t>
      </w:r>
      <w:r>
        <w:rPr>
          <w:spacing w:val="-5"/>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7"/>
          <w:sz w:val="20"/>
          <w:vertAlign w:val="baseline"/>
        </w:rPr>
        <w:t> </w:t>
      </w:r>
      <w:r>
        <w:rPr>
          <w:sz w:val="20"/>
          <w:vertAlign w:val="baseline"/>
        </w:rPr>
        <w:t>видети</w:t>
      </w:r>
      <w:r>
        <w:rPr>
          <w:spacing w:val="-4"/>
          <w:sz w:val="20"/>
          <w:vertAlign w:val="baseline"/>
        </w:rPr>
        <w:t> </w:t>
      </w:r>
      <w:r>
        <w:rPr>
          <w:sz w:val="20"/>
          <w:vertAlign w:val="baseline"/>
        </w:rPr>
        <w:t>у</w:t>
      </w:r>
      <w:r>
        <w:rPr>
          <w:spacing w:val="-5"/>
          <w:sz w:val="20"/>
          <w:vertAlign w:val="baseline"/>
        </w:rPr>
        <w:t> </w:t>
      </w:r>
      <w:r>
        <w:rPr>
          <w:sz w:val="20"/>
          <w:vertAlign w:val="baseline"/>
        </w:rPr>
        <w:t>Анексу</w:t>
      </w:r>
      <w:r>
        <w:rPr>
          <w:spacing w:val="-6"/>
          <w:sz w:val="20"/>
          <w:vertAlign w:val="baseline"/>
        </w:rPr>
        <w:t> </w:t>
      </w:r>
      <w:r>
        <w:rPr>
          <w:spacing w:val="-5"/>
          <w:sz w:val="20"/>
          <w:vertAlign w:val="baseline"/>
        </w:rPr>
        <w:t>3.</w:t>
      </w:r>
    </w:p>
    <w:p>
      <w:pPr>
        <w:spacing w:before="0"/>
        <w:ind w:left="874" w:right="0" w:firstLine="0"/>
        <w:jc w:val="left"/>
        <w:rPr>
          <w:sz w:val="20"/>
        </w:rPr>
      </w:pPr>
      <w:r>
        <w:rPr>
          <w:sz w:val="20"/>
          <w:vertAlign w:val="superscript"/>
        </w:rPr>
        <w:t>171</w:t>
      </w:r>
      <w:r>
        <w:rPr>
          <w:spacing w:val="-6"/>
          <w:sz w:val="20"/>
          <w:vertAlign w:val="baseline"/>
        </w:rPr>
        <w:t> </w:t>
      </w:r>
      <w:r>
        <w:rPr>
          <w:sz w:val="20"/>
          <w:vertAlign w:val="baseline"/>
        </w:rPr>
        <w:t>Пројекција</w:t>
      </w:r>
      <w:r>
        <w:rPr>
          <w:spacing w:val="-5"/>
          <w:sz w:val="20"/>
          <w:vertAlign w:val="baseline"/>
        </w:rPr>
        <w:t> </w:t>
      </w:r>
      <w:r>
        <w:rPr>
          <w:sz w:val="20"/>
          <w:vertAlign w:val="baseline"/>
        </w:rPr>
        <w:t>рађена</w:t>
      </w:r>
      <w:r>
        <w:rPr>
          <w:spacing w:val="-6"/>
          <w:sz w:val="20"/>
          <w:vertAlign w:val="baseline"/>
        </w:rPr>
        <w:t> </w:t>
      </w:r>
      <w:r>
        <w:rPr>
          <w:sz w:val="20"/>
          <w:vertAlign w:val="baseline"/>
        </w:rPr>
        <w:t>у</w:t>
      </w:r>
      <w:r>
        <w:rPr>
          <w:spacing w:val="-8"/>
          <w:sz w:val="20"/>
          <w:vertAlign w:val="baseline"/>
        </w:rPr>
        <w:t> </w:t>
      </w:r>
      <w:r>
        <w:rPr>
          <w:sz w:val="20"/>
          <w:vertAlign w:val="baseline"/>
        </w:rPr>
        <w:t>оквиру</w:t>
      </w:r>
      <w:r>
        <w:rPr>
          <w:spacing w:val="-7"/>
          <w:sz w:val="20"/>
          <w:vertAlign w:val="baseline"/>
        </w:rPr>
        <w:t> </w:t>
      </w:r>
      <w:r>
        <w:rPr>
          <w:sz w:val="20"/>
          <w:vertAlign w:val="baseline"/>
        </w:rPr>
        <w:t>израде</w:t>
      </w:r>
      <w:r>
        <w:rPr>
          <w:spacing w:val="-2"/>
          <w:sz w:val="20"/>
          <w:vertAlign w:val="baseline"/>
        </w:rPr>
        <w:t> </w:t>
      </w:r>
      <w:r>
        <w:rPr>
          <w:sz w:val="20"/>
          <w:vertAlign w:val="baseline"/>
        </w:rPr>
        <w:t>ex-ante</w:t>
      </w:r>
      <w:r>
        <w:rPr>
          <w:spacing w:val="-5"/>
          <w:sz w:val="20"/>
          <w:vertAlign w:val="baseline"/>
        </w:rPr>
        <w:t> </w:t>
      </w:r>
      <w:r>
        <w:rPr>
          <w:sz w:val="20"/>
          <w:vertAlign w:val="baseline"/>
        </w:rPr>
        <w:t>анализе.</w:t>
      </w:r>
      <w:r>
        <w:rPr>
          <w:spacing w:val="-6"/>
          <w:sz w:val="20"/>
          <w:vertAlign w:val="baseline"/>
        </w:rPr>
        <w:t> </w:t>
      </w:r>
      <w:r>
        <w:rPr>
          <w:sz w:val="20"/>
          <w:vertAlign w:val="baseline"/>
        </w:rPr>
        <w:t>Више</w:t>
      </w:r>
      <w:r>
        <w:rPr>
          <w:spacing w:val="-5"/>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7"/>
          <w:sz w:val="20"/>
          <w:vertAlign w:val="baseline"/>
        </w:rPr>
        <w:t> </w:t>
      </w:r>
      <w:r>
        <w:rPr>
          <w:sz w:val="20"/>
          <w:vertAlign w:val="baseline"/>
        </w:rPr>
        <w:t>видети</w:t>
      </w:r>
      <w:r>
        <w:rPr>
          <w:spacing w:val="-4"/>
          <w:sz w:val="20"/>
          <w:vertAlign w:val="baseline"/>
        </w:rPr>
        <w:t> </w:t>
      </w:r>
      <w:r>
        <w:rPr>
          <w:sz w:val="20"/>
          <w:vertAlign w:val="baseline"/>
        </w:rPr>
        <w:t>у</w:t>
      </w:r>
      <w:r>
        <w:rPr>
          <w:spacing w:val="-5"/>
          <w:sz w:val="20"/>
          <w:vertAlign w:val="baseline"/>
        </w:rPr>
        <w:t> </w:t>
      </w:r>
      <w:r>
        <w:rPr>
          <w:sz w:val="20"/>
          <w:vertAlign w:val="baseline"/>
        </w:rPr>
        <w:t>Анексу</w:t>
      </w:r>
      <w:r>
        <w:rPr>
          <w:spacing w:val="-6"/>
          <w:sz w:val="20"/>
          <w:vertAlign w:val="baseline"/>
        </w:rPr>
        <w:t> </w:t>
      </w:r>
      <w:r>
        <w:rPr>
          <w:spacing w:val="-5"/>
          <w:sz w:val="20"/>
          <w:vertAlign w:val="baseline"/>
        </w:rPr>
        <w:t>3.</w:t>
      </w:r>
    </w:p>
    <w:p>
      <w:pPr>
        <w:spacing w:before="0"/>
        <w:ind w:left="874" w:right="0" w:firstLine="0"/>
        <w:jc w:val="left"/>
        <w:rPr>
          <w:sz w:val="20"/>
        </w:rPr>
      </w:pPr>
      <w:r>
        <w:rPr>
          <w:sz w:val="20"/>
          <w:vertAlign w:val="superscript"/>
        </w:rPr>
        <w:t>172</w:t>
      </w:r>
      <w:r>
        <w:rPr>
          <w:spacing w:val="-6"/>
          <w:sz w:val="20"/>
          <w:vertAlign w:val="baseline"/>
        </w:rPr>
        <w:t> </w:t>
      </w:r>
      <w:r>
        <w:rPr>
          <w:sz w:val="20"/>
          <w:vertAlign w:val="baseline"/>
        </w:rPr>
        <w:t>Пројекција</w:t>
      </w:r>
      <w:r>
        <w:rPr>
          <w:spacing w:val="-5"/>
          <w:sz w:val="20"/>
          <w:vertAlign w:val="baseline"/>
        </w:rPr>
        <w:t> </w:t>
      </w:r>
      <w:r>
        <w:rPr>
          <w:sz w:val="20"/>
          <w:vertAlign w:val="baseline"/>
        </w:rPr>
        <w:t>рађена</w:t>
      </w:r>
      <w:r>
        <w:rPr>
          <w:spacing w:val="-6"/>
          <w:sz w:val="20"/>
          <w:vertAlign w:val="baseline"/>
        </w:rPr>
        <w:t> </w:t>
      </w:r>
      <w:r>
        <w:rPr>
          <w:sz w:val="20"/>
          <w:vertAlign w:val="baseline"/>
        </w:rPr>
        <w:t>у</w:t>
      </w:r>
      <w:r>
        <w:rPr>
          <w:spacing w:val="-8"/>
          <w:sz w:val="20"/>
          <w:vertAlign w:val="baseline"/>
        </w:rPr>
        <w:t> </w:t>
      </w:r>
      <w:r>
        <w:rPr>
          <w:sz w:val="20"/>
          <w:vertAlign w:val="baseline"/>
        </w:rPr>
        <w:t>оквиру</w:t>
      </w:r>
      <w:r>
        <w:rPr>
          <w:spacing w:val="-7"/>
          <w:sz w:val="20"/>
          <w:vertAlign w:val="baseline"/>
        </w:rPr>
        <w:t> </w:t>
      </w:r>
      <w:r>
        <w:rPr>
          <w:sz w:val="20"/>
          <w:vertAlign w:val="baseline"/>
        </w:rPr>
        <w:t>израде</w:t>
      </w:r>
      <w:r>
        <w:rPr>
          <w:spacing w:val="-2"/>
          <w:sz w:val="20"/>
          <w:vertAlign w:val="baseline"/>
        </w:rPr>
        <w:t> </w:t>
      </w:r>
      <w:r>
        <w:rPr>
          <w:sz w:val="20"/>
          <w:vertAlign w:val="baseline"/>
        </w:rPr>
        <w:t>ex-ante</w:t>
      </w:r>
      <w:r>
        <w:rPr>
          <w:spacing w:val="-5"/>
          <w:sz w:val="20"/>
          <w:vertAlign w:val="baseline"/>
        </w:rPr>
        <w:t> </w:t>
      </w:r>
      <w:r>
        <w:rPr>
          <w:sz w:val="20"/>
          <w:vertAlign w:val="baseline"/>
        </w:rPr>
        <w:t>анализе.</w:t>
      </w:r>
      <w:r>
        <w:rPr>
          <w:spacing w:val="-6"/>
          <w:sz w:val="20"/>
          <w:vertAlign w:val="baseline"/>
        </w:rPr>
        <w:t> </w:t>
      </w:r>
      <w:r>
        <w:rPr>
          <w:sz w:val="20"/>
          <w:vertAlign w:val="baseline"/>
        </w:rPr>
        <w:t>Више</w:t>
      </w:r>
      <w:r>
        <w:rPr>
          <w:spacing w:val="-5"/>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7"/>
          <w:sz w:val="20"/>
          <w:vertAlign w:val="baseline"/>
        </w:rPr>
        <w:t> </w:t>
      </w:r>
      <w:r>
        <w:rPr>
          <w:sz w:val="20"/>
          <w:vertAlign w:val="baseline"/>
        </w:rPr>
        <w:t>видети</w:t>
      </w:r>
      <w:r>
        <w:rPr>
          <w:spacing w:val="-4"/>
          <w:sz w:val="20"/>
          <w:vertAlign w:val="baseline"/>
        </w:rPr>
        <w:t> </w:t>
      </w:r>
      <w:r>
        <w:rPr>
          <w:sz w:val="20"/>
          <w:vertAlign w:val="baseline"/>
        </w:rPr>
        <w:t>у</w:t>
      </w:r>
      <w:r>
        <w:rPr>
          <w:spacing w:val="-5"/>
          <w:sz w:val="20"/>
          <w:vertAlign w:val="baseline"/>
        </w:rPr>
        <w:t> </w:t>
      </w:r>
      <w:r>
        <w:rPr>
          <w:sz w:val="20"/>
          <w:vertAlign w:val="baseline"/>
        </w:rPr>
        <w:t>Анексу</w:t>
      </w:r>
      <w:r>
        <w:rPr>
          <w:spacing w:val="-6"/>
          <w:sz w:val="20"/>
          <w:vertAlign w:val="baseline"/>
        </w:rPr>
        <w:t> </w:t>
      </w:r>
      <w:r>
        <w:rPr>
          <w:spacing w:val="-5"/>
          <w:sz w:val="20"/>
          <w:vertAlign w:val="baseline"/>
        </w:rPr>
        <w:t>3.</w:t>
      </w:r>
    </w:p>
    <w:p>
      <w:pPr>
        <w:spacing w:after="0"/>
        <w:jc w:val="left"/>
        <w:rPr>
          <w:sz w:val="20"/>
        </w:rPr>
        <w:sectPr>
          <w:pgSz w:w="11900" w:h="16850"/>
          <w:pgMar w:header="0" w:footer="777" w:top="1340" w:bottom="960" w:left="566" w:right="850"/>
        </w:sectPr>
      </w:pPr>
    </w:p>
    <w:p>
      <w:pPr>
        <w:pStyle w:val="Heading3"/>
        <w:spacing w:before="76"/>
        <w:jc w:val="left"/>
      </w:pPr>
      <w:r>
        <w:rPr>
          <w:spacing w:val="-2"/>
        </w:rPr>
        <w:t>Индикатори:</w:t>
      </w:r>
    </w:p>
    <w:p>
      <w:pPr>
        <w:pStyle w:val="ListParagraph"/>
        <w:numPr>
          <w:ilvl w:val="0"/>
          <w:numId w:val="9"/>
        </w:numPr>
        <w:tabs>
          <w:tab w:pos="1234" w:val="left" w:leader="none"/>
        </w:tabs>
        <w:spacing w:line="240" w:lineRule="auto" w:before="117" w:after="0"/>
        <w:ind w:left="1234" w:right="0" w:hanging="360"/>
        <w:jc w:val="left"/>
        <w:rPr>
          <w:sz w:val="24"/>
        </w:rPr>
      </w:pPr>
      <w:r>
        <w:rPr>
          <w:sz w:val="24"/>
        </w:rPr>
        <w:t>Степен</w:t>
      </w:r>
      <w:r>
        <w:rPr>
          <w:spacing w:val="-5"/>
          <w:sz w:val="24"/>
        </w:rPr>
        <w:t> </w:t>
      </w:r>
      <w:r>
        <w:rPr>
          <w:sz w:val="24"/>
        </w:rPr>
        <w:t>реализације</w:t>
      </w:r>
      <w:r>
        <w:rPr>
          <w:spacing w:val="-2"/>
          <w:sz w:val="24"/>
        </w:rPr>
        <w:t> </w:t>
      </w:r>
      <w:r>
        <w:rPr>
          <w:sz w:val="24"/>
        </w:rPr>
        <w:t>АП</w:t>
      </w:r>
      <w:r>
        <w:rPr>
          <w:spacing w:val="-3"/>
          <w:sz w:val="24"/>
        </w:rPr>
        <w:t> </w:t>
      </w:r>
      <w:r>
        <w:rPr>
          <w:sz w:val="24"/>
        </w:rPr>
        <w:t>за</w:t>
      </w:r>
      <w:r>
        <w:rPr>
          <w:spacing w:val="-3"/>
          <w:sz w:val="24"/>
        </w:rPr>
        <w:t> </w:t>
      </w:r>
      <w:r>
        <w:rPr>
          <w:sz w:val="24"/>
        </w:rPr>
        <w:t>поглавље</w:t>
      </w:r>
      <w:r>
        <w:rPr>
          <w:spacing w:val="-2"/>
          <w:sz w:val="24"/>
        </w:rPr>
        <w:t> </w:t>
      </w:r>
      <w:r>
        <w:rPr>
          <w:spacing w:val="-5"/>
          <w:sz w:val="24"/>
        </w:rPr>
        <w:t>19</w:t>
      </w:r>
    </w:p>
    <w:p>
      <w:pPr>
        <w:pStyle w:val="BodyText"/>
        <w:spacing w:before="117"/>
        <w:ind w:left="1234" w:right="590"/>
        <w:jc w:val="both"/>
      </w:pPr>
      <w:r>
        <w:rPr/>
        <w:t>Почетна вредност (2019): АП за поглавље 19 дефинише тренутно стање у свих 7 </w:t>
      </w:r>
      <w:r>
        <w:rPr>
          <w:spacing w:val="-2"/>
        </w:rPr>
        <w:t>области</w:t>
      </w:r>
    </w:p>
    <w:p>
      <w:pPr>
        <w:pStyle w:val="BodyText"/>
        <w:spacing w:before="120"/>
        <w:ind w:left="1234" w:right="586"/>
        <w:jc w:val="both"/>
      </w:pPr>
      <w:r>
        <w:rPr/>
        <w:t>Циљана вредност: - До 2023. године Република Србија усвојила сет закона предвиђених АП за поглавље 19</w:t>
      </w:r>
      <w:r>
        <w:rPr>
          <w:spacing w:val="40"/>
        </w:rPr>
        <w:t> </w:t>
      </w:r>
      <w:r>
        <w:rPr/>
        <w:t>за област запошљавања (ставке 4.1.4.,4.1.5., 4.1.7.) и област рада (ставка 1.1.1.2)</w:t>
      </w:r>
    </w:p>
    <w:p>
      <w:pPr>
        <w:pStyle w:val="ListParagraph"/>
        <w:numPr>
          <w:ilvl w:val="1"/>
          <w:numId w:val="9"/>
        </w:numPr>
        <w:tabs>
          <w:tab w:pos="1593" w:val="left" w:leader="none"/>
        </w:tabs>
        <w:spacing w:line="240" w:lineRule="auto" w:before="120" w:after="0"/>
        <w:ind w:left="1593" w:right="0" w:hanging="359"/>
        <w:jc w:val="both"/>
        <w:rPr>
          <w:sz w:val="24"/>
        </w:rPr>
      </w:pPr>
      <w:r>
        <w:rPr>
          <w:sz w:val="24"/>
        </w:rPr>
        <w:t>До</w:t>
      </w:r>
      <w:r>
        <w:rPr>
          <w:spacing w:val="21"/>
          <w:sz w:val="24"/>
        </w:rPr>
        <w:t> </w:t>
      </w:r>
      <w:r>
        <w:rPr>
          <w:sz w:val="24"/>
        </w:rPr>
        <w:t>2026.</w:t>
      </w:r>
      <w:r>
        <w:rPr>
          <w:spacing w:val="22"/>
          <w:sz w:val="24"/>
        </w:rPr>
        <w:t> </w:t>
      </w:r>
      <w:r>
        <w:rPr>
          <w:sz w:val="24"/>
        </w:rPr>
        <w:t>године</w:t>
      </w:r>
      <w:r>
        <w:rPr>
          <w:spacing w:val="23"/>
          <w:sz w:val="24"/>
        </w:rPr>
        <w:t> </w:t>
      </w:r>
      <w:r>
        <w:rPr>
          <w:sz w:val="24"/>
        </w:rPr>
        <w:t>Република</w:t>
      </w:r>
      <w:r>
        <w:rPr>
          <w:spacing w:val="21"/>
          <w:sz w:val="24"/>
        </w:rPr>
        <w:t> </w:t>
      </w:r>
      <w:r>
        <w:rPr>
          <w:sz w:val="24"/>
        </w:rPr>
        <w:t>Србија</w:t>
      </w:r>
      <w:r>
        <w:rPr>
          <w:spacing w:val="22"/>
          <w:sz w:val="24"/>
        </w:rPr>
        <w:t> </w:t>
      </w:r>
      <w:r>
        <w:rPr>
          <w:sz w:val="24"/>
        </w:rPr>
        <w:t>је</w:t>
      </w:r>
      <w:r>
        <w:rPr>
          <w:spacing w:val="22"/>
          <w:sz w:val="24"/>
        </w:rPr>
        <w:t> </w:t>
      </w:r>
      <w:r>
        <w:rPr>
          <w:sz w:val="24"/>
        </w:rPr>
        <w:t>испунила</w:t>
      </w:r>
      <w:r>
        <w:rPr>
          <w:spacing w:val="21"/>
          <w:sz w:val="24"/>
        </w:rPr>
        <w:t> </w:t>
      </w:r>
      <w:r>
        <w:rPr>
          <w:sz w:val="24"/>
        </w:rPr>
        <w:t>све</w:t>
      </w:r>
      <w:r>
        <w:rPr>
          <w:spacing w:val="23"/>
          <w:sz w:val="24"/>
        </w:rPr>
        <w:t> </w:t>
      </w:r>
      <w:r>
        <w:rPr>
          <w:sz w:val="24"/>
        </w:rPr>
        <w:t>обавезе</w:t>
      </w:r>
      <w:r>
        <w:rPr>
          <w:spacing w:val="21"/>
          <w:sz w:val="24"/>
        </w:rPr>
        <w:t> </w:t>
      </w:r>
      <w:r>
        <w:rPr>
          <w:sz w:val="24"/>
        </w:rPr>
        <w:t>из</w:t>
      </w:r>
      <w:r>
        <w:rPr>
          <w:spacing w:val="23"/>
          <w:sz w:val="24"/>
        </w:rPr>
        <w:t> </w:t>
      </w:r>
      <w:r>
        <w:rPr>
          <w:sz w:val="24"/>
        </w:rPr>
        <w:t>АП</w:t>
      </w:r>
      <w:r>
        <w:rPr>
          <w:spacing w:val="21"/>
          <w:sz w:val="24"/>
        </w:rPr>
        <w:t> </w:t>
      </w:r>
      <w:r>
        <w:rPr>
          <w:sz w:val="24"/>
        </w:rPr>
        <w:t>за</w:t>
      </w:r>
      <w:r>
        <w:rPr>
          <w:spacing w:val="21"/>
          <w:sz w:val="24"/>
        </w:rPr>
        <w:t> </w:t>
      </w:r>
      <w:r>
        <w:rPr>
          <w:spacing w:val="-2"/>
          <w:sz w:val="24"/>
        </w:rPr>
        <w:t>поглавље</w:t>
      </w:r>
    </w:p>
    <w:p>
      <w:pPr>
        <w:pStyle w:val="BodyText"/>
        <w:ind w:left="1234" w:right="595"/>
        <w:jc w:val="both"/>
      </w:pPr>
      <w:r>
        <w:rPr/>
        <w:t>19 у домену радног законодавства и запошљавања и доследно примењује законодавство које је усаглашено са ЕУ оквиром</w:t>
      </w:r>
    </w:p>
    <w:p>
      <w:pPr>
        <w:pStyle w:val="ListParagraph"/>
        <w:numPr>
          <w:ilvl w:val="0"/>
          <w:numId w:val="9"/>
        </w:numPr>
        <w:tabs>
          <w:tab w:pos="1234" w:val="left" w:leader="none"/>
        </w:tabs>
        <w:spacing w:line="237" w:lineRule="auto" w:before="125" w:after="0"/>
        <w:ind w:left="1234" w:right="590" w:hanging="360"/>
        <w:jc w:val="both"/>
        <w:rPr>
          <w:sz w:val="24"/>
        </w:rPr>
      </w:pPr>
      <w:r>
        <w:rPr>
          <w:sz w:val="24"/>
        </w:rPr>
        <w:t>Оцена Европске комисије кроз извештај о напретку Србије на путу ка ЕУ у домену поглавља 19</w:t>
      </w:r>
    </w:p>
    <w:p>
      <w:pPr>
        <w:pStyle w:val="BodyText"/>
        <w:spacing w:before="120"/>
        <w:ind w:left="1234" w:right="586"/>
        <w:jc w:val="both"/>
      </w:pPr>
      <w:r>
        <w:rPr/>
        <w:t>Почетна вредност (2019): Република Србија је умерено припремљена у области социјалне политике и политике запошљавања. Постигла је ограничен напредак у усклађивању законодавства у овој области са правним тековинама ЕУ</w:t>
      </w:r>
    </w:p>
    <w:p>
      <w:pPr>
        <w:pStyle w:val="BodyText"/>
        <w:spacing w:before="120"/>
        <w:ind w:left="1234" w:right="585"/>
        <w:jc w:val="both"/>
      </w:pPr>
      <w:r>
        <w:rPr/>
        <w:t>Циљана вредност: До 2023. године: Извештај Европске комисије препознаје да је Република Србија остварила солидан ниво припремљености у области радног законодавства и политике запошљавања. Оснажила је своје институционалне и финансијске капацитете у складу са обавезама преузетим из АП за поглавље 19; Република Србија издваја финансијских средстава за запошљавање 32-36% лица са евиденције НСЗ.</w:t>
      </w:r>
    </w:p>
    <w:p>
      <w:pPr>
        <w:pStyle w:val="ListParagraph"/>
        <w:numPr>
          <w:ilvl w:val="1"/>
          <w:numId w:val="9"/>
        </w:numPr>
        <w:tabs>
          <w:tab w:pos="1593" w:val="left" w:leader="none"/>
        </w:tabs>
        <w:spacing w:line="240" w:lineRule="auto" w:before="121" w:after="0"/>
        <w:ind w:left="1234" w:right="585" w:firstLine="0"/>
        <w:jc w:val="both"/>
        <w:rPr>
          <w:sz w:val="24"/>
        </w:rPr>
      </w:pPr>
      <w:r>
        <w:rPr>
          <w:sz w:val="24"/>
        </w:rPr>
        <w:t>До 2026. године: Извештај Европске комисије препознаје да је Република</w:t>
      </w:r>
      <w:r>
        <w:rPr>
          <w:spacing w:val="40"/>
          <w:sz w:val="24"/>
        </w:rPr>
        <w:t> </w:t>
      </w:r>
      <w:r>
        <w:rPr>
          <w:sz w:val="24"/>
        </w:rPr>
        <w:t>Србија остварила велики степен усклађености институционалног оквира у области радног</w:t>
      </w:r>
      <w:r>
        <w:rPr>
          <w:spacing w:val="-1"/>
          <w:sz w:val="24"/>
        </w:rPr>
        <w:t> </w:t>
      </w:r>
      <w:r>
        <w:rPr>
          <w:sz w:val="24"/>
        </w:rPr>
        <w:t>законодавства</w:t>
      </w:r>
      <w:r>
        <w:rPr>
          <w:spacing w:val="-2"/>
          <w:sz w:val="24"/>
        </w:rPr>
        <w:t> </w:t>
      </w:r>
      <w:r>
        <w:rPr>
          <w:sz w:val="24"/>
        </w:rPr>
        <w:t>и</w:t>
      </w:r>
      <w:r>
        <w:rPr>
          <w:spacing w:val="-3"/>
          <w:sz w:val="24"/>
        </w:rPr>
        <w:t> </w:t>
      </w:r>
      <w:r>
        <w:rPr>
          <w:sz w:val="24"/>
        </w:rPr>
        <w:t>политике</w:t>
      </w:r>
      <w:r>
        <w:rPr>
          <w:spacing w:val="-4"/>
          <w:sz w:val="24"/>
        </w:rPr>
        <w:t> </w:t>
      </w:r>
      <w:r>
        <w:rPr>
          <w:sz w:val="24"/>
        </w:rPr>
        <w:t>запошљавања</w:t>
      </w:r>
      <w:r>
        <w:rPr>
          <w:spacing w:val="-2"/>
          <w:sz w:val="24"/>
        </w:rPr>
        <w:t> </w:t>
      </w:r>
      <w:r>
        <w:rPr>
          <w:sz w:val="24"/>
        </w:rPr>
        <w:t>са</w:t>
      </w:r>
      <w:r>
        <w:rPr>
          <w:spacing w:val="-2"/>
          <w:sz w:val="24"/>
        </w:rPr>
        <w:t> </w:t>
      </w:r>
      <w:r>
        <w:rPr>
          <w:sz w:val="24"/>
        </w:rPr>
        <w:t>ЕУ</w:t>
      </w:r>
      <w:r>
        <w:rPr>
          <w:spacing w:val="-1"/>
          <w:sz w:val="24"/>
        </w:rPr>
        <w:t> </w:t>
      </w:r>
      <w:r>
        <w:rPr>
          <w:sz w:val="24"/>
        </w:rPr>
        <w:t>регулативом,</w:t>
      </w:r>
      <w:r>
        <w:rPr>
          <w:spacing w:val="-1"/>
          <w:sz w:val="24"/>
        </w:rPr>
        <w:t> </w:t>
      </w:r>
      <w:r>
        <w:rPr>
          <w:sz w:val="24"/>
        </w:rPr>
        <w:t>а обавезе</w:t>
      </w:r>
      <w:r>
        <w:rPr>
          <w:spacing w:val="-2"/>
          <w:sz w:val="24"/>
        </w:rPr>
        <w:t> </w:t>
      </w:r>
      <w:r>
        <w:rPr>
          <w:sz w:val="24"/>
        </w:rPr>
        <w:t>из АП за поглавље19 су у потпуности</w:t>
      </w:r>
      <w:r>
        <w:rPr>
          <w:spacing w:val="40"/>
          <w:sz w:val="24"/>
        </w:rPr>
        <w:t> </w:t>
      </w:r>
      <w:r>
        <w:rPr>
          <w:sz w:val="24"/>
        </w:rPr>
        <w:t>испуњене. Република Србија издваја довољно финансијских средстава за запошљавање 36-45% лица са евиденције НСЗ. Ојачани су двострани и тространи социјални дијалози на свим нивоима.</w:t>
      </w:r>
    </w:p>
    <w:p>
      <w:pPr>
        <w:pStyle w:val="ListParagraph"/>
        <w:numPr>
          <w:ilvl w:val="0"/>
          <w:numId w:val="9"/>
        </w:numPr>
        <w:tabs>
          <w:tab w:pos="1234" w:val="left" w:leader="none"/>
        </w:tabs>
        <w:spacing w:line="336" w:lineRule="auto" w:before="2" w:after="0"/>
        <w:ind w:left="1234" w:right="3280" w:hanging="360"/>
        <w:jc w:val="both"/>
        <w:rPr>
          <w:sz w:val="24"/>
        </w:rPr>
      </w:pPr>
      <w:r>
        <w:rPr>
          <w:sz w:val="24"/>
        </w:rPr>
        <w:t>Удео</w:t>
      </w:r>
      <w:r>
        <w:rPr>
          <w:spacing w:val="-3"/>
          <w:sz w:val="24"/>
        </w:rPr>
        <w:t> </w:t>
      </w:r>
      <w:r>
        <w:rPr>
          <w:sz w:val="24"/>
        </w:rPr>
        <w:t>издвајања</w:t>
      </w:r>
      <w:r>
        <w:rPr>
          <w:spacing w:val="-4"/>
          <w:sz w:val="24"/>
        </w:rPr>
        <w:t> </w:t>
      </w:r>
      <w:r>
        <w:rPr>
          <w:sz w:val="24"/>
        </w:rPr>
        <w:t>за</w:t>
      </w:r>
      <w:r>
        <w:rPr>
          <w:spacing w:val="-4"/>
          <w:sz w:val="24"/>
        </w:rPr>
        <w:t> </w:t>
      </w:r>
      <w:r>
        <w:rPr>
          <w:sz w:val="24"/>
        </w:rPr>
        <w:t>активну</w:t>
      </w:r>
      <w:r>
        <w:rPr>
          <w:spacing w:val="-8"/>
          <w:sz w:val="24"/>
        </w:rPr>
        <w:t> </w:t>
      </w:r>
      <w:r>
        <w:rPr>
          <w:sz w:val="24"/>
        </w:rPr>
        <w:t>политику</w:t>
      </w:r>
      <w:r>
        <w:rPr>
          <w:spacing w:val="-11"/>
          <w:sz w:val="24"/>
        </w:rPr>
        <w:t> </w:t>
      </w:r>
      <w:r>
        <w:rPr>
          <w:sz w:val="24"/>
        </w:rPr>
        <w:t>тржишта</w:t>
      </w:r>
      <w:r>
        <w:rPr>
          <w:spacing w:val="-3"/>
          <w:sz w:val="24"/>
        </w:rPr>
        <w:t> </w:t>
      </w:r>
      <w:r>
        <w:rPr>
          <w:sz w:val="24"/>
        </w:rPr>
        <w:t>рада у</w:t>
      </w:r>
      <w:r>
        <w:rPr>
          <w:spacing w:val="-8"/>
          <w:sz w:val="24"/>
        </w:rPr>
        <w:t> </w:t>
      </w:r>
      <w:r>
        <w:rPr>
          <w:sz w:val="24"/>
        </w:rPr>
        <w:t>БДП Почетна вредност (2019): 0,08%</w:t>
      </w:r>
    </w:p>
    <w:p>
      <w:pPr>
        <w:pStyle w:val="BodyText"/>
        <w:spacing w:before="9"/>
        <w:ind w:left="1234"/>
        <w:jc w:val="both"/>
      </w:pPr>
      <w:r>
        <w:rPr/>
        <w:t>Циљана</w:t>
      </w:r>
      <w:r>
        <w:rPr>
          <w:spacing w:val="-1"/>
        </w:rPr>
        <w:t> </w:t>
      </w:r>
      <w:r>
        <w:rPr/>
        <w:t>вредност (2026)</w:t>
      </w:r>
      <w:r>
        <w:rPr>
          <w:vertAlign w:val="superscript"/>
        </w:rPr>
        <w:t>173</w:t>
      </w:r>
      <w:r>
        <w:rPr>
          <w:vertAlign w:val="baseline"/>
        </w:rPr>
        <w:t>: </w:t>
      </w:r>
      <w:r>
        <w:rPr>
          <w:spacing w:val="-2"/>
          <w:vertAlign w:val="baseline"/>
        </w:rPr>
        <w:t>0,12%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3"/>
        <w:rPr>
          <w:sz w:val="20"/>
        </w:rPr>
      </w:pPr>
      <w:r>
        <w:rPr>
          <w:sz w:val="20"/>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258556</wp:posOffset>
                </wp:positionV>
                <wp:extent cx="1829435" cy="7620"/>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5877pt;width:144.020pt;height:.599980pt;mso-position-horizontal-relative:page;mso-position-vertical-relative:paragraph;z-index:-15693824;mso-wrap-distance-left:0;mso-wrap-distance-right:0" id="docshape203"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173</w:t>
      </w:r>
      <w:r>
        <w:rPr>
          <w:spacing w:val="-6"/>
          <w:sz w:val="20"/>
          <w:vertAlign w:val="baseline"/>
        </w:rPr>
        <w:t> </w:t>
      </w:r>
      <w:r>
        <w:rPr>
          <w:sz w:val="20"/>
          <w:vertAlign w:val="baseline"/>
        </w:rPr>
        <w:t>Пројекција</w:t>
      </w:r>
      <w:r>
        <w:rPr>
          <w:spacing w:val="-5"/>
          <w:sz w:val="20"/>
          <w:vertAlign w:val="baseline"/>
        </w:rPr>
        <w:t> </w:t>
      </w:r>
      <w:r>
        <w:rPr>
          <w:sz w:val="20"/>
          <w:vertAlign w:val="baseline"/>
        </w:rPr>
        <w:t>рађена</w:t>
      </w:r>
      <w:r>
        <w:rPr>
          <w:spacing w:val="-6"/>
          <w:sz w:val="20"/>
          <w:vertAlign w:val="baseline"/>
        </w:rPr>
        <w:t> </w:t>
      </w:r>
      <w:r>
        <w:rPr>
          <w:sz w:val="20"/>
          <w:vertAlign w:val="baseline"/>
        </w:rPr>
        <w:t>у</w:t>
      </w:r>
      <w:r>
        <w:rPr>
          <w:spacing w:val="-8"/>
          <w:sz w:val="20"/>
          <w:vertAlign w:val="baseline"/>
        </w:rPr>
        <w:t> </w:t>
      </w:r>
      <w:r>
        <w:rPr>
          <w:sz w:val="20"/>
          <w:vertAlign w:val="baseline"/>
        </w:rPr>
        <w:t>оквиру</w:t>
      </w:r>
      <w:r>
        <w:rPr>
          <w:spacing w:val="-7"/>
          <w:sz w:val="20"/>
          <w:vertAlign w:val="baseline"/>
        </w:rPr>
        <w:t> </w:t>
      </w:r>
      <w:r>
        <w:rPr>
          <w:sz w:val="20"/>
          <w:vertAlign w:val="baseline"/>
        </w:rPr>
        <w:t>израде</w:t>
      </w:r>
      <w:r>
        <w:rPr>
          <w:spacing w:val="-2"/>
          <w:sz w:val="20"/>
          <w:vertAlign w:val="baseline"/>
        </w:rPr>
        <w:t> </w:t>
      </w:r>
      <w:r>
        <w:rPr>
          <w:sz w:val="20"/>
          <w:vertAlign w:val="baseline"/>
        </w:rPr>
        <w:t>ex-ante</w:t>
      </w:r>
      <w:r>
        <w:rPr>
          <w:spacing w:val="-5"/>
          <w:sz w:val="20"/>
          <w:vertAlign w:val="baseline"/>
        </w:rPr>
        <w:t> </w:t>
      </w:r>
      <w:r>
        <w:rPr>
          <w:sz w:val="20"/>
          <w:vertAlign w:val="baseline"/>
        </w:rPr>
        <w:t>анализе.</w:t>
      </w:r>
      <w:r>
        <w:rPr>
          <w:spacing w:val="-6"/>
          <w:sz w:val="20"/>
          <w:vertAlign w:val="baseline"/>
        </w:rPr>
        <w:t> </w:t>
      </w:r>
      <w:r>
        <w:rPr>
          <w:sz w:val="20"/>
          <w:vertAlign w:val="baseline"/>
        </w:rPr>
        <w:t>Више</w:t>
      </w:r>
      <w:r>
        <w:rPr>
          <w:spacing w:val="-5"/>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7"/>
          <w:sz w:val="20"/>
          <w:vertAlign w:val="baseline"/>
        </w:rPr>
        <w:t> </w:t>
      </w:r>
      <w:r>
        <w:rPr>
          <w:sz w:val="20"/>
          <w:vertAlign w:val="baseline"/>
        </w:rPr>
        <w:t>видети</w:t>
      </w:r>
      <w:r>
        <w:rPr>
          <w:spacing w:val="-4"/>
          <w:sz w:val="20"/>
          <w:vertAlign w:val="baseline"/>
        </w:rPr>
        <w:t> </w:t>
      </w:r>
      <w:r>
        <w:rPr>
          <w:sz w:val="20"/>
          <w:vertAlign w:val="baseline"/>
        </w:rPr>
        <w:t>у</w:t>
      </w:r>
      <w:r>
        <w:rPr>
          <w:spacing w:val="-5"/>
          <w:sz w:val="20"/>
          <w:vertAlign w:val="baseline"/>
        </w:rPr>
        <w:t> </w:t>
      </w:r>
      <w:r>
        <w:rPr>
          <w:sz w:val="20"/>
          <w:vertAlign w:val="baseline"/>
        </w:rPr>
        <w:t>Анексу</w:t>
      </w:r>
      <w:r>
        <w:rPr>
          <w:spacing w:val="-6"/>
          <w:sz w:val="20"/>
          <w:vertAlign w:val="baseline"/>
        </w:rPr>
        <w:t> </w:t>
      </w:r>
      <w:r>
        <w:rPr>
          <w:spacing w:val="-5"/>
          <w:sz w:val="20"/>
          <w:vertAlign w:val="baseline"/>
        </w:rPr>
        <w:t>3.</w:t>
      </w:r>
    </w:p>
    <w:p>
      <w:pPr>
        <w:spacing w:after="0"/>
        <w:jc w:val="left"/>
        <w:rPr>
          <w:sz w:val="20"/>
        </w:rPr>
        <w:sectPr>
          <w:pgSz w:w="11900" w:h="16850"/>
          <w:pgMar w:header="0" w:footer="777" w:top="1360" w:bottom="960" w:left="566" w:right="850"/>
        </w:sectPr>
      </w:pPr>
    </w:p>
    <w:p>
      <w:pPr>
        <w:pStyle w:val="Heading1"/>
        <w:numPr>
          <w:ilvl w:val="0"/>
          <w:numId w:val="2"/>
        </w:numPr>
        <w:tabs>
          <w:tab w:pos="1325" w:val="left" w:leader="none"/>
        </w:tabs>
        <w:spacing w:line="240" w:lineRule="auto" w:before="17" w:after="0"/>
        <w:ind w:left="1325" w:right="0" w:hanging="451"/>
        <w:jc w:val="left"/>
      </w:pPr>
      <w:bookmarkStart w:name="_bookmark61" w:id="62"/>
      <w:bookmarkEnd w:id="62"/>
      <w:r>
        <w:rPr/>
      </w:r>
      <w:r>
        <w:rPr>
          <w:color w:val="2E5395"/>
        </w:rPr>
        <w:t>ИДЕНТИФИКОВАЊЕ</w:t>
      </w:r>
      <w:r>
        <w:rPr>
          <w:color w:val="2E5395"/>
          <w:spacing w:val="-17"/>
        </w:rPr>
        <w:t> </w:t>
      </w:r>
      <w:r>
        <w:rPr>
          <w:color w:val="2E5395"/>
        </w:rPr>
        <w:t>И</w:t>
      </w:r>
      <w:r>
        <w:rPr>
          <w:color w:val="2E5395"/>
          <w:spacing w:val="-14"/>
        </w:rPr>
        <w:t> </w:t>
      </w:r>
      <w:r>
        <w:rPr>
          <w:color w:val="2E5395"/>
        </w:rPr>
        <w:t>АНАЛИЗА</w:t>
      </w:r>
      <w:r>
        <w:rPr>
          <w:color w:val="2E5395"/>
          <w:spacing w:val="-17"/>
        </w:rPr>
        <w:t> </w:t>
      </w:r>
      <w:r>
        <w:rPr>
          <w:color w:val="2E5395"/>
        </w:rPr>
        <w:t>ЕФЕКАТА</w:t>
      </w:r>
      <w:r>
        <w:rPr>
          <w:color w:val="2E5395"/>
          <w:spacing w:val="-15"/>
        </w:rPr>
        <w:t> </w:t>
      </w:r>
      <w:r>
        <w:rPr>
          <w:color w:val="2E5395"/>
        </w:rPr>
        <w:t>МОГУЋИХ</w:t>
      </w:r>
      <w:r>
        <w:rPr>
          <w:color w:val="2E5395"/>
          <w:spacing w:val="-17"/>
        </w:rPr>
        <w:t> </w:t>
      </w:r>
      <w:r>
        <w:rPr>
          <w:color w:val="2E5395"/>
          <w:spacing w:val="-2"/>
        </w:rPr>
        <w:t>ОПЦИЈА</w:t>
      </w:r>
    </w:p>
    <w:p>
      <w:pPr>
        <w:pStyle w:val="Heading2"/>
        <w:numPr>
          <w:ilvl w:val="1"/>
          <w:numId w:val="2"/>
        </w:numPr>
        <w:tabs>
          <w:tab w:pos="1594" w:val="left" w:leader="none"/>
        </w:tabs>
        <w:spacing w:line="240" w:lineRule="auto" w:before="317" w:after="0"/>
        <w:ind w:left="1594" w:right="0" w:hanging="720"/>
        <w:jc w:val="left"/>
      </w:pPr>
      <w:bookmarkStart w:name="_bookmark62" w:id="63"/>
      <w:bookmarkEnd w:id="63"/>
      <w:r>
        <w:rPr/>
      </w:r>
      <w:r>
        <w:rPr>
          <w:color w:val="2E5395"/>
        </w:rPr>
        <w:t>ИДЕНТИФИКОВАЊЕ</w:t>
      </w:r>
      <w:r>
        <w:rPr>
          <w:color w:val="2E5395"/>
          <w:spacing w:val="-14"/>
        </w:rPr>
        <w:t> </w:t>
      </w:r>
      <w:r>
        <w:rPr>
          <w:color w:val="2E5395"/>
        </w:rPr>
        <w:t>ОПЦИЈА</w:t>
      </w:r>
      <w:r>
        <w:rPr>
          <w:color w:val="2E5395"/>
          <w:spacing w:val="-13"/>
        </w:rPr>
        <w:t> </w:t>
      </w:r>
      <w:r>
        <w:rPr>
          <w:color w:val="2E5395"/>
        </w:rPr>
        <w:t>ЗА</w:t>
      </w:r>
      <w:r>
        <w:rPr>
          <w:color w:val="2E5395"/>
          <w:spacing w:val="-13"/>
        </w:rPr>
        <w:t> </w:t>
      </w:r>
      <w:r>
        <w:rPr>
          <w:color w:val="2E5395"/>
        </w:rPr>
        <w:t>ПОСТИЗАЊЕ</w:t>
      </w:r>
      <w:r>
        <w:rPr>
          <w:color w:val="2E5395"/>
          <w:spacing w:val="-14"/>
        </w:rPr>
        <w:t> </w:t>
      </w:r>
      <w:r>
        <w:rPr>
          <w:color w:val="2E5395"/>
          <w:spacing w:val="-2"/>
        </w:rPr>
        <w:t>ЦИЉЕВА</w:t>
      </w:r>
    </w:p>
    <w:p>
      <w:pPr>
        <w:pStyle w:val="BodyText"/>
        <w:spacing w:before="114"/>
        <w:ind w:left="874" w:right="580"/>
        <w:jc w:val="both"/>
      </w:pPr>
      <w:r>
        <w:rPr/>
        <w:t>Национална стратегија запошљавања РС за период 2011-2020. године је у завршној фази, што значи да</w:t>
      </w:r>
      <w:r>
        <w:rPr>
          <w:spacing w:val="-1"/>
        </w:rPr>
        <w:t> </w:t>
      </w:r>
      <w:r>
        <w:rPr/>
        <w:t>Република</w:t>
      </w:r>
      <w:r>
        <w:rPr>
          <w:spacing w:val="-1"/>
        </w:rPr>
        <w:t> </w:t>
      </w:r>
      <w:r>
        <w:rPr/>
        <w:t>Србија</w:t>
      </w:r>
      <w:r>
        <w:rPr>
          <w:spacing w:val="-1"/>
        </w:rPr>
        <w:t> </w:t>
      </w:r>
      <w:r>
        <w:rPr/>
        <w:t>остаје</w:t>
      </w:r>
      <w:r>
        <w:rPr>
          <w:spacing w:val="-1"/>
        </w:rPr>
        <w:t> </w:t>
      </w:r>
      <w:r>
        <w:rPr/>
        <w:t>без кровног документа</w:t>
      </w:r>
      <w:r>
        <w:rPr>
          <w:spacing w:val="-1"/>
        </w:rPr>
        <w:t> </w:t>
      </w:r>
      <w:r>
        <w:rPr/>
        <w:t>и дугорочног плана развоја из области запошљавања. У циљу прихватања најбоље опције за политику запошљавања, разматране су следеће опције:</w:t>
      </w:r>
    </w:p>
    <w:p>
      <w:pPr>
        <w:pStyle w:val="ListParagraph"/>
        <w:numPr>
          <w:ilvl w:val="0"/>
          <w:numId w:val="10"/>
        </w:numPr>
        <w:tabs>
          <w:tab w:pos="1594" w:val="left" w:leader="none"/>
        </w:tabs>
        <w:spacing w:line="293" w:lineRule="exact" w:before="122" w:after="0"/>
        <w:ind w:left="1594" w:right="0" w:hanging="360"/>
        <w:jc w:val="left"/>
        <w:rPr>
          <w:sz w:val="24"/>
        </w:rPr>
      </w:pPr>
      <w:r>
        <w:rPr>
          <w:b/>
          <w:i/>
          <w:sz w:val="24"/>
        </w:rPr>
        <w:t>Status</w:t>
      </w:r>
      <w:r>
        <w:rPr>
          <w:b/>
          <w:i/>
          <w:spacing w:val="-3"/>
          <w:sz w:val="24"/>
        </w:rPr>
        <w:t> </w:t>
      </w:r>
      <w:r>
        <w:rPr>
          <w:b/>
          <w:i/>
          <w:sz w:val="24"/>
        </w:rPr>
        <w:t>quo</w:t>
      </w:r>
      <w:r>
        <w:rPr>
          <w:b/>
          <w:i/>
          <w:spacing w:val="-3"/>
          <w:sz w:val="24"/>
        </w:rPr>
        <w:t> </w:t>
      </w:r>
      <w:r>
        <w:rPr>
          <w:b/>
          <w:sz w:val="24"/>
        </w:rPr>
        <w:t>опција</w:t>
      </w:r>
      <w:r>
        <w:rPr>
          <w:b/>
          <w:spacing w:val="-2"/>
          <w:sz w:val="24"/>
        </w:rPr>
        <w:t> </w:t>
      </w:r>
      <w:r>
        <w:rPr>
          <w:sz w:val="24"/>
        </w:rPr>
        <w:t>(уска</w:t>
      </w:r>
      <w:r>
        <w:rPr>
          <w:spacing w:val="-2"/>
          <w:sz w:val="24"/>
        </w:rPr>
        <w:t> </w:t>
      </w:r>
      <w:r>
        <w:rPr>
          <w:sz w:val="24"/>
        </w:rPr>
        <w:t>секторска</w:t>
      </w:r>
      <w:r>
        <w:rPr>
          <w:spacing w:val="-2"/>
          <w:sz w:val="24"/>
        </w:rPr>
        <w:t> стратегија)</w:t>
      </w:r>
    </w:p>
    <w:p>
      <w:pPr>
        <w:pStyle w:val="ListParagraph"/>
        <w:numPr>
          <w:ilvl w:val="0"/>
          <w:numId w:val="10"/>
        </w:numPr>
        <w:tabs>
          <w:tab w:pos="1594" w:val="left" w:leader="none"/>
        </w:tabs>
        <w:spacing w:line="237" w:lineRule="auto" w:before="2" w:after="0"/>
        <w:ind w:left="1594" w:right="588" w:hanging="360"/>
        <w:jc w:val="left"/>
        <w:rPr>
          <w:sz w:val="24"/>
        </w:rPr>
      </w:pPr>
      <w:r>
        <w:rPr>
          <w:b/>
          <w:sz w:val="24"/>
        </w:rPr>
        <w:t>Прогресивна</w:t>
      </w:r>
      <w:r>
        <w:rPr>
          <w:b/>
          <w:spacing w:val="80"/>
          <w:sz w:val="24"/>
        </w:rPr>
        <w:t> </w:t>
      </w:r>
      <w:r>
        <w:rPr>
          <w:b/>
          <w:sz w:val="24"/>
        </w:rPr>
        <w:t>реформа</w:t>
      </w:r>
      <w:r>
        <w:rPr>
          <w:b/>
          <w:spacing w:val="80"/>
          <w:sz w:val="24"/>
        </w:rPr>
        <w:t> </w:t>
      </w:r>
      <w:r>
        <w:rPr>
          <w:b/>
          <w:sz w:val="24"/>
        </w:rPr>
        <w:t>политике</w:t>
      </w:r>
      <w:r>
        <w:rPr>
          <w:b/>
          <w:spacing w:val="40"/>
          <w:sz w:val="24"/>
        </w:rPr>
        <w:t> </w:t>
      </w:r>
      <w:r>
        <w:rPr>
          <w:b/>
          <w:sz w:val="24"/>
        </w:rPr>
        <w:t>тржишта</w:t>
      </w:r>
      <w:r>
        <w:rPr>
          <w:b/>
          <w:spacing w:val="80"/>
          <w:sz w:val="24"/>
        </w:rPr>
        <w:t> </w:t>
      </w:r>
      <w:r>
        <w:rPr>
          <w:b/>
          <w:sz w:val="24"/>
        </w:rPr>
        <w:t>рада</w:t>
      </w:r>
      <w:r>
        <w:rPr>
          <w:b/>
          <w:spacing w:val="80"/>
          <w:sz w:val="24"/>
        </w:rPr>
        <w:t> </w:t>
      </w:r>
      <w:r>
        <w:rPr>
          <w:sz w:val="24"/>
        </w:rPr>
        <w:t>(секторска</w:t>
      </w:r>
      <w:r>
        <w:rPr>
          <w:spacing w:val="80"/>
          <w:sz w:val="24"/>
        </w:rPr>
        <w:t> </w:t>
      </w:r>
      <w:r>
        <w:rPr>
          <w:sz w:val="24"/>
        </w:rPr>
        <w:t>стратегија</w:t>
      </w:r>
      <w:r>
        <w:rPr>
          <w:spacing w:val="80"/>
          <w:sz w:val="24"/>
        </w:rPr>
        <w:t> </w:t>
      </w:r>
      <w:r>
        <w:rPr>
          <w:sz w:val="24"/>
        </w:rPr>
        <w:t>са ограничавајућим интервенцијама, у даљем тексту опција бр. 2 )</w:t>
      </w:r>
    </w:p>
    <w:p>
      <w:pPr>
        <w:pStyle w:val="ListParagraph"/>
        <w:numPr>
          <w:ilvl w:val="0"/>
          <w:numId w:val="10"/>
        </w:numPr>
        <w:tabs>
          <w:tab w:pos="1594" w:val="left" w:leader="none"/>
        </w:tabs>
        <w:spacing w:line="237" w:lineRule="auto" w:before="5" w:after="0"/>
        <w:ind w:left="1594" w:right="843" w:hanging="360"/>
        <w:jc w:val="left"/>
        <w:rPr>
          <w:sz w:val="24"/>
        </w:rPr>
      </w:pPr>
      <w:r>
        <w:rPr>
          <w:b/>
          <w:sz w:val="24"/>
        </w:rPr>
        <w:t>Холистичка</w:t>
      </w:r>
      <w:r>
        <w:rPr>
          <w:b/>
          <w:spacing w:val="-7"/>
          <w:sz w:val="24"/>
        </w:rPr>
        <w:t> </w:t>
      </w:r>
      <w:r>
        <w:rPr>
          <w:b/>
          <w:sz w:val="24"/>
        </w:rPr>
        <w:t>реформа</w:t>
      </w:r>
      <w:r>
        <w:rPr>
          <w:b/>
          <w:spacing w:val="-7"/>
          <w:sz w:val="24"/>
        </w:rPr>
        <w:t> </w:t>
      </w:r>
      <w:r>
        <w:rPr>
          <w:b/>
          <w:sz w:val="24"/>
        </w:rPr>
        <w:t>политике</w:t>
      </w:r>
      <w:r>
        <w:rPr>
          <w:b/>
          <w:spacing w:val="-8"/>
          <w:sz w:val="24"/>
        </w:rPr>
        <w:t> </w:t>
      </w:r>
      <w:r>
        <w:rPr>
          <w:b/>
          <w:sz w:val="24"/>
        </w:rPr>
        <w:t>запошљавања</w:t>
      </w:r>
      <w:r>
        <w:rPr>
          <w:b/>
          <w:spacing w:val="-4"/>
          <w:sz w:val="24"/>
        </w:rPr>
        <w:t> </w:t>
      </w:r>
      <w:r>
        <w:rPr>
          <w:sz w:val="24"/>
        </w:rPr>
        <w:t>(међусекторска</w:t>
      </w:r>
      <w:r>
        <w:rPr>
          <w:spacing w:val="-7"/>
          <w:sz w:val="24"/>
        </w:rPr>
        <w:t> </w:t>
      </w:r>
      <w:r>
        <w:rPr>
          <w:sz w:val="24"/>
        </w:rPr>
        <w:t>стратегија</w:t>
      </w:r>
      <w:r>
        <w:rPr>
          <w:spacing w:val="-7"/>
          <w:sz w:val="24"/>
        </w:rPr>
        <w:t> </w:t>
      </w:r>
      <w:r>
        <w:rPr>
          <w:sz w:val="24"/>
        </w:rPr>
        <w:t>са добро таргетираним интервенцијама у даљем тексту опција бр. 3)</w:t>
      </w:r>
    </w:p>
    <w:p>
      <w:pPr>
        <w:pStyle w:val="BodyText"/>
        <w:spacing w:before="247"/>
      </w:pPr>
    </w:p>
    <w:p>
      <w:pPr>
        <w:pStyle w:val="ListParagraph"/>
        <w:numPr>
          <w:ilvl w:val="2"/>
          <w:numId w:val="2"/>
        </w:numPr>
        <w:tabs>
          <w:tab w:pos="1592" w:val="left" w:leader="none"/>
        </w:tabs>
        <w:spacing w:line="240" w:lineRule="auto" w:before="1" w:after="0"/>
        <w:ind w:left="1592" w:right="0" w:hanging="718"/>
        <w:jc w:val="left"/>
        <w:rPr>
          <w:rFonts w:ascii="Calibri Light" w:hAnsi="Calibri Light"/>
          <w:sz w:val="24"/>
        </w:rPr>
      </w:pPr>
      <w:bookmarkStart w:name="_bookmark63" w:id="64"/>
      <w:bookmarkEnd w:id="64"/>
      <w:r>
        <w:rPr/>
      </w:r>
      <w:r>
        <w:rPr>
          <w:rFonts w:ascii="Calibri Light" w:hAnsi="Calibri Light"/>
          <w:i/>
          <w:color w:val="1F3762"/>
          <w:sz w:val="24"/>
        </w:rPr>
        <w:t>Status</w:t>
      </w:r>
      <w:r>
        <w:rPr>
          <w:rFonts w:ascii="Calibri Light" w:hAnsi="Calibri Light"/>
          <w:i/>
          <w:color w:val="1F3762"/>
          <w:spacing w:val="-1"/>
          <w:sz w:val="24"/>
        </w:rPr>
        <w:t> </w:t>
      </w:r>
      <w:r>
        <w:rPr>
          <w:rFonts w:ascii="Calibri Light" w:hAnsi="Calibri Light"/>
          <w:i/>
          <w:color w:val="1F3762"/>
          <w:sz w:val="24"/>
        </w:rPr>
        <w:t>quo</w:t>
      </w:r>
      <w:r>
        <w:rPr>
          <w:rFonts w:ascii="Calibri Light" w:hAnsi="Calibri Light"/>
          <w:i/>
          <w:color w:val="1F3762"/>
          <w:spacing w:val="-1"/>
          <w:sz w:val="24"/>
        </w:rPr>
        <w:t> </w:t>
      </w:r>
      <w:r>
        <w:rPr>
          <w:rFonts w:ascii="Calibri Light" w:hAnsi="Calibri Light"/>
          <w:color w:val="1F3762"/>
          <w:spacing w:val="-2"/>
          <w:sz w:val="24"/>
        </w:rPr>
        <w:t>опција</w:t>
      </w:r>
    </w:p>
    <w:p>
      <w:pPr>
        <w:pStyle w:val="BodyText"/>
        <w:spacing w:before="112"/>
        <w:ind w:left="874" w:right="583"/>
        <w:jc w:val="both"/>
      </w:pPr>
      <w:r>
        <w:rPr/>
        <w:t>Једна од опција за нови стратешки документ свакако је опција </w:t>
      </w:r>
      <w:r>
        <w:rPr>
          <w:i/>
        </w:rPr>
        <w:t>Status quo. </w:t>
      </w:r>
      <w:r>
        <w:rPr/>
        <w:t>Она не налаже додатна финансијска улагања и не подразумева увођење новина у области политике запошљавања, већ примену досадашњих мера дефинисаних у претходном периоду. У наставку текста анализирани су позитивни и негативни ефекти примене опције </w:t>
      </w:r>
      <w:r>
        <w:rPr>
          <w:i/>
        </w:rPr>
        <w:t>Status quo</w:t>
      </w:r>
      <w:r>
        <w:rPr/>
        <w:t>.</w:t>
      </w:r>
    </w:p>
    <w:p>
      <w:pPr>
        <w:pStyle w:val="BodyText"/>
        <w:spacing w:before="120"/>
        <w:ind w:left="874" w:right="579"/>
        <w:jc w:val="both"/>
      </w:pPr>
      <w:r>
        <w:rPr/>
        <w:t>Посматрајући индикаторе тржишта рада, може се стећи утисак да је примена досадашњег начина рада дала позитивне резултате када је реч о запослености и незапослености становништва. Опција </w:t>
      </w:r>
      <w:r>
        <w:rPr>
          <w:i/>
        </w:rPr>
        <w:t>Status quo </w:t>
      </w:r>
      <w:r>
        <w:rPr/>
        <w:t>подразумевала би наставак промовисања инклузивног тржишта рада уз примену одговарајућих мера, али и примену истог тренда издвајања за мере активне политике тржишта рада као и у претходном периоду.</w:t>
      </w:r>
    </w:p>
    <w:p>
      <w:pPr>
        <w:pStyle w:val="BodyText"/>
        <w:spacing w:before="121"/>
        <w:ind w:left="874" w:right="585"/>
        <w:jc w:val="both"/>
      </w:pPr>
      <w:r>
        <w:rPr/>
        <w:t>У институционалном смислу, примена опције подразумевала би очување тренутне расподеле функција, где МРЗБСП остаје носилац функције креирања и праћења спровођења политике тржишта рада, док НСЗ остаје носилац функције спровођења политике запошљавања уз одсуство било каквих интервенција у смислу унапређења процеса, процедура и механизама сарадње/координације између ова два актера.</w:t>
      </w:r>
    </w:p>
    <w:p>
      <w:pPr>
        <w:pStyle w:val="BodyText"/>
        <w:spacing w:before="120"/>
        <w:ind w:left="874" w:right="581"/>
        <w:jc w:val="both"/>
      </w:pPr>
      <w:r>
        <w:rPr/>
        <w:t>Са друге стране, очување тренутне расподеле функција изазвало би одређене ризике, које се првенствено односе на продубљивање идентификованих проблема у</w:t>
      </w:r>
      <w:r>
        <w:rPr>
          <w:spacing w:val="40"/>
        </w:rPr>
        <w:t> </w:t>
      </w:r>
      <w:r>
        <w:rPr/>
        <w:t>спровођењу активне политике тржишта рада. Продубио би се проблем ефикасности спровођења мера активне политике тржишта рада, али и немогућности контроле расподеле средстава за мере активне политике запошљавања. Наиме, према тренутној констелацији, МРЗБСП има формалну улогу контроле реализације годишњих Споразума о учинку, које потписује са НСЗ, али се та контрола врши само на основу достављених извештаја о реализацији од стране НСЗ. Не постоји повратна спрега између те контроле и унапређења спровођења мера. Средства за мере АПТР директно се сливају на рачун НСЗ, без увида МРЗБСП и без обзира на њихов учинак претходне године. Управни одбор</w:t>
      </w:r>
      <w:r>
        <w:rPr>
          <w:spacing w:val="-1"/>
        </w:rPr>
        <w:t> </w:t>
      </w:r>
      <w:r>
        <w:rPr/>
        <w:t>НСЗ има право да врши прерасподелу</w:t>
      </w:r>
      <w:r>
        <w:rPr>
          <w:spacing w:val="-2"/>
        </w:rPr>
        <w:t> </w:t>
      </w:r>
      <w:r>
        <w:rPr/>
        <w:t>средстава у</w:t>
      </w:r>
      <w:r>
        <w:rPr>
          <w:spacing w:val="-2"/>
        </w:rPr>
        <w:t> </w:t>
      </w:r>
      <w:r>
        <w:rPr/>
        <w:t>оквиру</w:t>
      </w:r>
      <w:r>
        <w:rPr>
          <w:spacing w:val="-2"/>
        </w:rPr>
        <w:t> </w:t>
      </w:r>
      <w:r>
        <w:rPr/>
        <w:t>мера, без обзира на план и без претходне сагласности МРЗБСП.</w:t>
      </w:r>
    </w:p>
    <w:p>
      <w:pPr>
        <w:pStyle w:val="BodyText"/>
        <w:spacing w:before="121"/>
        <w:ind w:left="874" w:right="588"/>
        <w:jc w:val="both"/>
      </w:pPr>
      <w:r>
        <w:rPr/>
        <w:t>У претходном периоду изостављена је евалуација мера активне политике тржишта рада. Због недостатка спровођења нето евалуација и увида у то колико је која мера допринела позитивним тенденцијама на тржишту рада РС, није могуће издвојити мере</w:t>
      </w:r>
    </w:p>
    <w:p>
      <w:pPr>
        <w:pStyle w:val="BodyText"/>
        <w:spacing w:after="0"/>
        <w:jc w:val="both"/>
        <w:sectPr>
          <w:pgSz w:w="11900" w:h="16850"/>
          <w:pgMar w:header="0" w:footer="777" w:top="1540" w:bottom="960" w:left="566" w:right="850"/>
        </w:sectPr>
      </w:pPr>
    </w:p>
    <w:p>
      <w:pPr>
        <w:pStyle w:val="BodyText"/>
        <w:spacing w:before="71"/>
        <w:ind w:left="874" w:right="586"/>
        <w:jc w:val="both"/>
        <w:rPr>
          <w:i/>
        </w:rPr>
      </w:pPr>
      <w:r>
        <w:rPr/>
        <w:t>с највећим ефектом, нити са поузданошћу закључити да су спровођене мере, а не екстерни фактори, утицале на поменуто побољшање. У циљу одржавања постојећих позитивних тенденција (и у изазовним условима попут тренутне епидемије вируса корона), у наредном периоду неопходно је ангажовати додатне кадрове за праћење и евалуацију мера, што изискује додатне трошкове, који нису предвиђени применом опције </w:t>
      </w:r>
      <w:r>
        <w:rPr>
          <w:i/>
        </w:rPr>
        <w:t>Status quo.</w:t>
      </w:r>
    </w:p>
    <w:p>
      <w:pPr>
        <w:pStyle w:val="BodyText"/>
        <w:spacing w:before="120"/>
        <w:ind w:left="874" w:right="588"/>
        <w:jc w:val="both"/>
      </w:pPr>
      <w:r>
        <w:rPr/>
        <w:t>Применом опције </w:t>
      </w:r>
      <w:r>
        <w:rPr>
          <w:i/>
        </w:rPr>
        <w:t>Status quo, </w:t>
      </w:r>
      <w:r>
        <w:rPr/>
        <w:t>НСЗ остаје усамљени пружалац услуга политике запошљавања, што ни на који начин не утиче на конкуренцију, заправо је и сузбија, не подстиче трансфер технологије рада, нити ширење иновативних приступа спровођења мера. Ова опција не доноси нове трошкове ни за привредне субјекте, ни за грађане, али не доноси ни никакве користи (у виду подстицања конкуренције, те развоја</w:t>
      </w:r>
      <w:r>
        <w:rPr>
          <w:spacing w:val="40"/>
        </w:rPr>
        <w:t> </w:t>
      </w:r>
      <w:r>
        <w:rPr/>
        <w:t>привредних субјеката – ефекти на економију, односно у виду унапређења родне равноправности или положаја рањивих категорија – ефекти на друштво).</w:t>
      </w:r>
    </w:p>
    <w:p>
      <w:pPr>
        <w:pStyle w:val="BodyText"/>
        <w:spacing w:before="121"/>
        <w:ind w:left="874" w:right="584"/>
        <w:jc w:val="both"/>
      </w:pPr>
      <w:r>
        <w:rPr/>
        <w:t>Досадашња</w:t>
      </w:r>
      <w:r>
        <w:rPr>
          <w:spacing w:val="-3"/>
        </w:rPr>
        <w:t> </w:t>
      </w:r>
      <w:r>
        <w:rPr/>
        <w:t>пракса</w:t>
      </w:r>
      <w:r>
        <w:rPr>
          <w:spacing w:val="-1"/>
        </w:rPr>
        <w:t> </w:t>
      </w:r>
      <w:r>
        <w:rPr/>
        <w:t>је</w:t>
      </w:r>
      <w:r>
        <w:rPr>
          <w:spacing w:val="-2"/>
        </w:rPr>
        <w:t> </w:t>
      </w:r>
      <w:r>
        <w:rPr/>
        <w:t>показала</w:t>
      </w:r>
      <w:r>
        <w:rPr>
          <w:spacing w:val="-3"/>
        </w:rPr>
        <w:t> </w:t>
      </w:r>
      <w:r>
        <w:rPr/>
        <w:t>да</w:t>
      </w:r>
      <w:r>
        <w:rPr>
          <w:spacing w:val="-3"/>
        </w:rPr>
        <w:t> </w:t>
      </w:r>
      <w:r>
        <w:rPr/>
        <w:t>је</w:t>
      </w:r>
      <w:r>
        <w:rPr>
          <w:spacing w:val="-2"/>
        </w:rPr>
        <w:t> </w:t>
      </w:r>
      <w:r>
        <w:rPr/>
        <w:t>промоција</w:t>
      </w:r>
      <w:r>
        <w:rPr>
          <w:spacing w:val="-2"/>
        </w:rPr>
        <w:t> </w:t>
      </w:r>
      <w:r>
        <w:rPr/>
        <w:t>мера</w:t>
      </w:r>
      <w:r>
        <w:rPr>
          <w:spacing w:val="-1"/>
        </w:rPr>
        <w:t> </w:t>
      </w:r>
      <w:r>
        <w:rPr/>
        <w:t>активне</w:t>
      </w:r>
      <w:r>
        <w:rPr>
          <w:spacing w:val="-3"/>
        </w:rPr>
        <w:t> </w:t>
      </w:r>
      <w:r>
        <w:rPr/>
        <w:t>политике</w:t>
      </w:r>
      <w:r>
        <w:rPr>
          <w:spacing w:val="-6"/>
        </w:rPr>
        <w:t> </w:t>
      </w:r>
      <w:r>
        <w:rPr/>
        <w:t>тржишта</w:t>
      </w:r>
      <w:r>
        <w:rPr>
          <w:spacing w:val="-2"/>
        </w:rPr>
        <w:t> </w:t>
      </w:r>
      <w:r>
        <w:rPr/>
        <w:t>рада,</w:t>
      </w:r>
      <w:r>
        <w:rPr>
          <w:spacing w:val="-2"/>
        </w:rPr>
        <w:t> </w:t>
      </w:r>
      <w:r>
        <w:rPr/>
        <w:t>за коју је задужена НСЗ, недовољна, што значи да уколико НСЗ настави са истим</w:t>
      </w:r>
      <w:r>
        <w:rPr>
          <w:spacing w:val="40"/>
        </w:rPr>
        <w:t> </w:t>
      </w:r>
      <w:r>
        <w:rPr/>
        <w:t>начином промоције у наредном периоду, неће постојати примена модерних начина комуникације са крајњим корисницима, што ће за последицу имати недовољно досезање ка њима и стварање услова за неефективност мера АПТР.</w:t>
      </w:r>
    </w:p>
    <w:p>
      <w:pPr>
        <w:pStyle w:val="BodyText"/>
        <w:spacing w:before="120"/>
        <w:ind w:left="874" w:right="585"/>
        <w:jc w:val="both"/>
      </w:pPr>
      <w:r>
        <w:rPr/>
        <w:t>У случају примене опције </w:t>
      </w:r>
      <w:r>
        <w:rPr>
          <w:i/>
        </w:rPr>
        <w:t>Status quo </w:t>
      </w:r>
      <w:r>
        <w:rPr/>
        <w:t>из угла планирања, дошло би и до немогућности израде НАПЗ на годишњем нивоу. Прво из разлога што Закон о планском систему РС предвиђа израду акционих планова на трогодишњем нивоу, а друго зато што, истеком тренутне Националне стратегије запошљавања за период 2011-2020. година не би постојао стратешки документ, чија операционализација се спроводи кроз акционе планове. Непостојање једногодишњих НАПЗ, даље би утицало на немогућност израде годишњег плана рада НСЗ, те пренос средстава за мере АПТР и у крајњој линији примену мера АПТР.</w:t>
      </w:r>
    </w:p>
    <w:p>
      <w:pPr>
        <w:pStyle w:val="BodyText"/>
        <w:spacing w:before="121"/>
        <w:ind w:left="874" w:right="587"/>
        <w:jc w:val="both"/>
      </w:pPr>
      <w:r>
        <w:rPr/>
        <w:t>Додатно, у случају примене опције </w:t>
      </w:r>
      <w:r>
        <w:rPr>
          <w:i/>
        </w:rPr>
        <w:t>Status quo</w:t>
      </w:r>
      <w:r>
        <w:rPr/>
        <w:t>, не би се приступило изменама Закона о запошљавању и осигурању за случај незапослености, те би класификација мера АПТР остала неусаглашена са класификацијом Европске комисије, што не би било у складу</w:t>
      </w:r>
      <w:r>
        <w:rPr>
          <w:spacing w:val="40"/>
        </w:rPr>
        <w:t> </w:t>
      </w:r>
      <w:r>
        <w:rPr/>
        <w:t>са намерама изнетим у АП за Поглавље 19 и стратешким опредељењем РС о приступању ЕУ.</w:t>
      </w:r>
    </w:p>
    <w:p>
      <w:pPr>
        <w:pStyle w:val="BodyText"/>
        <w:spacing w:before="120"/>
        <w:ind w:left="874" w:right="579"/>
        <w:jc w:val="both"/>
      </w:pPr>
      <w:r>
        <w:rPr/>
        <w:t>Издвајања средстава за мере активне политике тржишта рада у 2019. години износила су 4,4 млрд. динара, односно 0,08% БДП-а, што није било довољно да се у већој мери реализују и скупље мере, као и да се укључи већи број незапослених лица, гледано у односу на укупан број незапослених регистрованих у НСЗ. Било какав бољи исход на тржишту</w:t>
      </w:r>
      <w:r>
        <w:rPr>
          <w:spacing w:val="-8"/>
        </w:rPr>
        <w:t> </w:t>
      </w:r>
      <w:r>
        <w:rPr/>
        <w:t>рада, поготово за</w:t>
      </w:r>
      <w:r>
        <w:rPr>
          <w:spacing w:val="-1"/>
        </w:rPr>
        <w:t> </w:t>
      </w:r>
      <w:r>
        <w:rPr/>
        <w:t>теже</w:t>
      </w:r>
      <w:r>
        <w:rPr>
          <w:spacing w:val="-2"/>
        </w:rPr>
        <w:t> </w:t>
      </w:r>
      <w:r>
        <w:rPr/>
        <w:t>запошљива</w:t>
      </w:r>
      <w:r>
        <w:rPr>
          <w:spacing w:val="-2"/>
        </w:rPr>
        <w:t> </w:t>
      </w:r>
      <w:r>
        <w:rPr/>
        <w:t>лица, захтевао би већа</w:t>
      </w:r>
      <w:r>
        <w:rPr>
          <w:spacing w:val="-1"/>
        </w:rPr>
        <w:t> </w:t>
      </w:r>
      <w:r>
        <w:rPr/>
        <w:t>издвајања</w:t>
      </w:r>
      <w:r>
        <w:rPr>
          <w:spacing w:val="-1"/>
        </w:rPr>
        <w:t> </w:t>
      </w:r>
      <w:r>
        <w:rPr/>
        <w:t>средстава за активну политику запошљавања, што опција </w:t>
      </w:r>
      <w:r>
        <w:rPr>
          <w:i/>
        </w:rPr>
        <w:t>Status quo </w:t>
      </w:r>
      <w:r>
        <w:rPr/>
        <w:t>не подразумева. У том смислу уколико би се усвојила </w:t>
      </w:r>
      <w:r>
        <w:rPr>
          <w:i/>
        </w:rPr>
        <w:t>Status quo </w:t>
      </w:r>
      <w:r>
        <w:rPr/>
        <w:t>опција, није реално очекивати да ће се статус и положај лица са евиденције НСЗ унапредити, а квалитет њиховог живота</w:t>
      </w:r>
      <w:r>
        <w:rPr>
          <w:spacing w:val="80"/>
        </w:rPr>
        <w:t> </w:t>
      </w:r>
      <w:r>
        <w:rPr>
          <w:spacing w:val="-2"/>
        </w:rPr>
        <w:t>побољшати.</w:t>
      </w:r>
    </w:p>
    <w:p>
      <w:pPr>
        <w:pStyle w:val="BodyText"/>
        <w:spacing w:before="167"/>
      </w:pPr>
    </w:p>
    <w:p>
      <w:pPr>
        <w:pStyle w:val="ListParagraph"/>
        <w:numPr>
          <w:ilvl w:val="2"/>
          <w:numId w:val="2"/>
        </w:numPr>
        <w:tabs>
          <w:tab w:pos="1592" w:val="left" w:leader="none"/>
        </w:tabs>
        <w:spacing w:line="240" w:lineRule="auto" w:before="0" w:after="0"/>
        <w:ind w:left="1592" w:right="0" w:hanging="718"/>
        <w:jc w:val="left"/>
        <w:rPr>
          <w:rFonts w:ascii="Calibri Light" w:hAnsi="Calibri Light"/>
          <w:sz w:val="24"/>
        </w:rPr>
      </w:pPr>
      <w:bookmarkStart w:name="_bookmark64" w:id="65"/>
      <w:bookmarkEnd w:id="65"/>
      <w:r>
        <w:rPr/>
      </w:r>
      <w:r>
        <w:rPr>
          <w:rFonts w:ascii="Calibri Light" w:hAnsi="Calibri Light"/>
          <w:color w:val="1F3762"/>
          <w:sz w:val="24"/>
        </w:rPr>
        <w:t>Прогресивна</w:t>
      </w:r>
      <w:r>
        <w:rPr>
          <w:rFonts w:ascii="Calibri Light" w:hAnsi="Calibri Light"/>
          <w:color w:val="1F3762"/>
          <w:spacing w:val="-7"/>
          <w:sz w:val="24"/>
        </w:rPr>
        <w:t> </w:t>
      </w:r>
      <w:r>
        <w:rPr>
          <w:rFonts w:ascii="Calibri Light" w:hAnsi="Calibri Light"/>
          <w:color w:val="1F3762"/>
          <w:sz w:val="24"/>
        </w:rPr>
        <w:t>реформа</w:t>
      </w:r>
      <w:r>
        <w:rPr>
          <w:rFonts w:ascii="Calibri Light" w:hAnsi="Calibri Light"/>
          <w:color w:val="1F3762"/>
          <w:spacing w:val="-6"/>
          <w:sz w:val="24"/>
        </w:rPr>
        <w:t> </w:t>
      </w:r>
      <w:r>
        <w:rPr>
          <w:rFonts w:ascii="Calibri Light" w:hAnsi="Calibri Light"/>
          <w:color w:val="1F3762"/>
          <w:sz w:val="24"/>
        </w:rPr>
        <w:t>политике</w:t>
      </w:r>
      <w:r>
        <w:rPr>
          <w:rFonts w:ascii="Calibri Light" w:hAnsi="Calibri Light"/>
          <w:color w:val="1F3762"/>
          <w:spacing w:val="-6"/>
          <w:sz w:val="24"/>
        </w:rPr>
        <w:t> </w:t>
      </w:r>
      <w:r>
        <w:rPr>
          <w:rFonts w:ascii="Calibri Light" w:hAnsi="Calibri Light"/>
          <w:color w:val="1F3762"/>
          <w:sz w:val="24"/>
        </w:rPr>
        <w:t>тржишта</w:t>
      </w:r>
      <w:r>
        <w:rPr>
          <w:rFonts w:ascii="Calibri Light" w:hAnsi="Calibri Light"/>
          <w:color w:val="1F3762"/>
          <w:spacing w:val="-6"/>
          <w:sz w:val="24"/>
        </w:rPr>
        <w:t> </w:t>
      </w:r>
      <w:r>
        <w:rPr>
          <w:rFonts w:ascii="Calibri Light" w:hAnsi="Calibri Light"/>
          <w:color w:val="1F3762"/>
          <w:spacing w:val="-4"/>
          <w:sz w:val="24"/>
        </w:rPr>
        <w:t>рада</w:t>
      </w:r>
    </w:p>
    <w:p>
      <w:pPr>
        <w:pStyle w:val="BodyText"/>
        <w:spacing w:before="112"/>
        <w:ind w:left="874" w:right="583"/>
        <w:jc w:val="both"/>
      </w:pPr>
      <w:r>
        <w:rPr/>
        <w:t>Друга опција, за постизање жељених циљева, која се узима у разматрање јесте </w:t>
      </w:r>
      <w:r>
        <w:rPr>
          <w:i/>
        </w:rPr>
        <w:t>Прогресивна реформа политике тржишта рада</w:t>
      </w:r>
      <w:r>
        <w:rPr/>
        <w:t>, која подразумева примену и унапређење мера дефинисаних у претходном периоду, али и укључивање нових мера активне</w:t>
      </w:r>
      <w:r>
        <w:rPr>
          <w:spacing w:val="42"/>
        </w:rPr>
        <w:t> </w:t>
      </w:r>
      <w:r>
        <w:rPr/>
        <w:t>политике</w:t>
      </w:r>
      <w:r>
        <w:rPr>
          <w:spacing w:val="43"/>
        </w:rPr>
        <w:t> </w:t>
      </w:r>
      <w:r>
        <w:rPr/>
        <w:t>запошљавања</w:t>
      </w:r>
      <w:r>
        <w:rPr>
          <w:spacing w:val="48"/>
        </w:rPr>
        <w:t> </w:t>
      </w:r>
      <w:r>
        <w:rPr/>
        <w:t>уз</w:t>
      </w:r>
      <w:r>
        <w:rPr>
          <w:spacing w:val="45"/>
        </w:rPr>
        <w:t> </w:t>
      </w:r>
      <w:r>
        <w:rPr/>
        <w:t>рационална</w:t>
      </w:r>
      <w:r>
        <w:rPr>
          <w:spacing w:val="42"/>
        </w:rPr>
        <w:t> </w:t>
      </w:r>
      <w:r>
        <w:rPr/>
        <w:t>финансијска</w:t>
      </w:r>
      <w:r>
        <w:rPr>
          <w:spacing w:val="46"/>
        </w:rPr>
        <w:t> </w:t>
      </w:r>
      <w:r>
        <w:rPr/>
        <w:t>улагања.</w:t>
      </w:r>
      <w:r>
        <w:rPr>
          <w:spacing w:val="44"/>
        </w:rPr>
        <w:t> </w:t>
      </w:r>
      <w:r>
        <w:rPr/>
        <w:t>У</w:t>
      </w:r>
      <w:r>
        <w:rPr>
          <w:spacing w:val="45"/>
        </w:rPr>
        <w:t> </w:t>
      </w:r>
      <w:r>
        <w:rPr/>
        <w:t>наставку</w:t>
      </w:r>
      <w:r>
        <w:rPr>
          <w:spacing w:val="39"/>
        </w:rPr>
        <w:t> </w:t>
      </w:r>
      <w:r>
        <w:rPr>
          <w:spacing w:val="-5"/>
        </w:rPr>
        <w:t>су</w:t>
      </w:r>
    </w:p>
    <w:p>
      <w:pPr>
        <w:pStyle w:val="BodyText"/>
        <w:spacing w:after="0"/>
        <w:jc w:val="both"/>
        <w:sectPr>
          <w:pgSz w:w="11900" w:h="16850"/>
          <w:pgMar w:header="0" w:footer="777" w:top="1360" w:bottom="960" w:left="566" w:right="850"/>
        </w:sectPr>
      </w:pPr>
    </w:p>
    <w:p>
      <w:pPr>
        <w:spacing w:before="71"/>
        <w:ind w:left="874" w:right="0" w:firstLine="0"/>
        <w:jc w:val="both"/>
        <w:rPr>
          <w:i/>
          <w:sz w:val="24"/>
        </w:rPr>
      </w:pPr>
      <w:r>
        <w:rPr>
          <w:sz w:val="24"/>
        </w:rPr>
        <w:t>анализирани</w:t>
      </w:r>
      <w:r>
        <w:rPr>
          <w:spacing w:val="19"/>
          <w:sz w:val="24"/>
        </w:rPr>
        <w:t> </w:t>
      </w:r>
      <w:r>
        <w:rPr>
          <w:sz w:val="24"/>
        </w:rPr>
        <w:t>ефекти</w:t>
      </w:r>
      <w:r>
        <w:rPr>
          <w:spacing w:val="20"/>
          <w:sz w:val="24"/>
        </w:rPr>
        <w:t> </w:t>
      </w:r>
      <w:r>
        <w:rPr>
          <w:sz w:val="24"/>
        </w:rPr>
        <w:t>примене</w:t>
      </w:r>
      <w:r>
        <w:rPr>
          <w:spacing w:val="19"/>
          <w:sz w:val="24"/>
        </w:rPr>
        <w:t> </w:t>
      </w:r>
      <w:r>
        <w:rPr>
          <w:sz w:val="24"/>
        </w:rPr>
        <w:t>опције</w:t>
      </w:r>
      <w:r>
        <w:rPr>
          <w:spacing w:val="25"/>
          <w:sz w:val="24"/>
        </w:rPr>
        <w:t> </w:t>
      </w:r>
      <w:r>
        <w:rPr>
          <w:i/>
          <w:sz w:val="24"/>
        </w:rPr>
        <w:t>Прогресивна</w:t>
      </w:r>
      <w:r>
        <w:rPr>
          <w:i/>
          <w:spacing w:val="21"/>
          <w:sz w:val="24"/>
        </w:rPr>
        <w:t> </w:t>
      </w:r>
      <w:r>
        <w:rPr>
          <w:i/>
          <w:sz w:val="24"/>
        </w:rPr>
        <w:t>реформа</w:t>
      </w:r>
      <w:r>
        <w:rPr>
          <w:i/>
          <w:spacing w:val="21"/>
          <w:sz w:val="24"/>
        </w:rPr>
        <w:t> </w:t>
      </w:r>
      <w:r>
        <w:rPr>
          <w:i/>
          <w:sz w:val="24"/>
        </w:rPr>
        <w:t>политике</w:t>
      </w:r>
      <w:r>
        <w:rPr>
          <w:i/>
          <w:spacing w:val="20"/>
          <w:sz w:val="24"/>
        </w:rPr>
        <w:t> </w:t>
      </w:r>
      <w:r>
        <w:rPr>
          <w:i/>
          <w:sz w:val="24"/>
        </w:rPr>
        <w:t>тржишта</w:t>
      </w:r>
      <w:r>
        <w:rPr>
          <w:i/>
          <w:spacing w:val="21"/>
          <w:sz w:val="24"/>
        </w:rPr>
        <w:t> </w:t>
      </w:r>
      <w:r>
        <w:rPr>
          <w:i/>
          <w:spacing w:val="-4"/>
          <w:sz w:val="24"/>
        </w:rPr>
        <w:t>рада</w:t>
      </w:r>
    </w:p>
    <w:p>
      <w:pPr>
        <w:pStyle w:val="BodyText"/>
        <w:ind w:left="874"/>
        <w:jc w:val="both"/>
      </w:pPr>
      <w:r>
        <w:rPr/>
        <w:t>(у</w:t>
      </w:r>
      <w:r>
        <w:rPr>
          <w:spacing w:val="-4"/>
        </w:rPr>
        <w:t> </w:t>
      </w:r>
      <w:r>
        <w:rPr/>
        <w:t>даљем тексту</w:t>
      </w:r>
      <w:r>
        <w:rPr>
          <w:spacing w:val="-4"/>
        </w:rPr>
        <w:t> </w:t>
      </w:r>
      <w:r>
        <w:rPr/>
        <w:t>опција</w:t>
      </w:r>
      <w:r>
        <w:rPr>
          <w:spacing w:val="-1"/>
        </w:rPr>
        <w:t> </w:t>
      </w:r>
      <w:r>
        <w:rPr>
          <w:spacing w:val="-5"/>
        </w:rPr>
        <w:t>2).</w:t>
      </w:r>
    </w:p>
    <w:p>
      <w:pPr>
        <w:pStyle w:val="BodyText"/>
        <w:spacing w:before="120"/>
        <w:ind w:left="874" w:right="582"/>
        <w:jc w:val="both"/>
      </w:pPr>
      <w:r>
        <w:rPr/>
        <w:t>Примена ове опције би подразумевала издвајање средстава за унапређење квалитета пружања услуга, ангажовање нових и прерасподелу постојећих кадрова у НСЗ, у циљу ангажовања већег броја саветника који су у директном контакту са незапосленима. Опција 2 подразумева поред повећања броја саветника и повећање компетенција постојећих саветника у НСЗ, у циљу креирања квалитетнијег индивидуалног плана запошљавања корисника и адекватнијег укључивања корисника у мере.</w:t>
      </w:r>
    </w:p>
    <w:p>
      <w:pPr>
        <w:pStyle w:val="BodyText"/>
        <w:spacing w:before="120"/>
        <w:ind w:left="874" w:right="592"/>
        <w:jc w:val="both"/>
      </w:pPr>
      <w:r>
        <w:rPr/>
        <w:t>Примена опције 2 захтевала би и издвајање средстава за обуке и усавршавање кадрова НСЗ о дигиталним каналима комуникације, што би утицало на видљивост и конкурентност НСЗ, као и мера и услуга које пружа НСЗ.</w:t>
      </w:r>
    </w:p>
    <w:p>
      <w:pPr>
        <w:pStyle w:val="BodyText"/>
        <w:spacing w:before="121"/>
        <w:ind w:left="874" w:right="583"/>
        <w:jc w:val="both"/>
      </w:pPr>
      <w:r>
        <w:rPr/>
        <w:t>Поред јачања капацитета НСЗ, ова опција, предвиђа и јачање капацитета МРЗБСП, посебно у</w:t>
      </w:r>
      <w:r>
        <w:rPr>
          <w:spacing w:val="-8"/>
        </w:rPr>
        <w:t> </w:t>
      </w:r>
      <w:r>
        <w:rPr/>
        <w:t>Одсеку</w:t>
      </w:r>
      <w:r>
        <w:rPr>
          <w:spacing w:val="-5"/>
        </w:rPr>
        <w:t> </w:t>
      </w:r>
      <w:r>
        <w:rPr/>
        <w:t>за</w:t>
      </w:r>
      <w:r>
        <w:rPr>
          <w:spacing w:val="-1"/>
        </w:rPr>
        <w:t> </w:t>
      </w:r>
      <w:r>
        <w:rPr/>
        <w:t>активну</w:t>
      </w:r>
      <w:r>
        <w:rPr>
          <w:spacing w:val="-8"/>
        </w:rPr>
        <w:t> </w:t>
      </w:r>
      <w:r>
        <w:rPr/>
        <w:t>политику</w:t>
      </w:r>
      <w:r>
        <w:rPr>
          <w:spacing w:val="-8"/>
        </w:rPr>
        <w:t> </w:t>
      </w:r>
      <w:r>
        <w:rPr/>
        <w:t>запошљавања</w:t>
      </w:r>
      <w:r>
        <w:rPr>
          <w:spacing w:val="-1"/>
        </w:rPr>
        <w:t> </w:t>
      </w:r>
      <w:r>
        <w:rPr/>
        <w:t>и Групи за</w:t>
      </w:r>
      <w:r>
        <w:rPr>
          <w:spacing w:val="-1"/>
        </w:rPr>
        <w:t> </w:t>
      </w:r>
      <w:r>
        <w:rPr/>
        <w:t>нормативне, управне</w:t>
      </w:r>
      <w:r>
        <w:rPr>
          <w:spacing w:val="-1"/>
        </w:rPr>
        <w:t> </w:t>
      </w:r>
      <w:r>
        <w:rPr/>
        <w:t>и управно-надзорне послове за област запошљавања, који се суочавају са недовољним бројем кадрова за обављање задатих послова.</w:t>
      </w:r>
    </w:p>
    <w:p>
      <w:pPr>
        <w:pStyle w:val="BodyText"/>
        <w:spacing w:before="120"/>
        <w:ind w:left="874" w:right="586"/>
        <w:jc w:val="both"/>
      </w:pPr>
      <w:r>
        <w:rPr/>
        <w:t>Једна од препорука МОР</w:t>
      </w:r>
      <w:r>
        <w:rPr>
          <w:vertAlign w:val="superscript"/>
        </w:rPr>
        <w:t>174</w:t>
      </w:r>
      <w:r>
        <w:rPr>
          <w:vertAlign w:val="baseline"/>
        </w:rPr>
        <w:t> јесте јачање већ постојећих аналитичких капацитета или увођење нових у оквиру Сектора за рад и запошљавање у оквиру МРЗБСП. Ова активност захтева рационална финансијска улагања у износу од 1,7 мил. динара годишње. Ово су неопходна улагања, која ће обезбедити несметано обаљање послова</w:t>
      </w:r>
      <w:r>
        <w:rPr>
          <w:spacing w:val="40"/>
          <w:vertAlign w:val="baseline"/>
        </w:rPr>
        <w:t> </w:t>
      </w:r>
      <w:r>
        <w:rPr>
          <w:vertAlign w:val="baseline"/>
        </w:rPr>
        <w:t>из надлежности поменутог сектора.</w:t>
      </w:r>
    </w:p>
    <w:p>
      <w:pPr>
        <w:pStyle w:val="BodyText"/>
        <w:spacing w:before="120"/>
        <w:ind w:left="874" w:right="583"/>
        <w:jc w:val="both"/>
      </w:pPr>
      <w:r>
        <w:rPr/>
        <w:t>Очекивани позитивни ефекат улагања у капацитете МРЗБСП јесте боља селекција и дизајн мера, већи ефекти мера на циљне групе, боља саморефлексија рада МРЗБСП, могућност пилотирања одређених механизама и др.</w:t>
      </w:r>
    </w:p>
    <w:p>
      <w:pPr>
        <w:pStyle w:val="BodyText"/>
        <w:spacing w:before="121"/>
        <w:ind w:left="874" w:right="588"/>
        <w:jc w:val="both"/>
      </w:pPr>
      <w:r>
        <w:rPr/>
        <w:t>Опција 2 подразумевала би и веће ангажовање Агенција за запошљавање у пружању услуга, у складу са Законом. У том случају, развој тржишта услуга запошљавања,</w:t>
      </w:r>
      <w:r>
        <w:rPr>
          <w:spacing w:val="40"/>
        </w:rPr>
        <w:t> </w:t>
      </w:r>
      <w:r>
        <w:rPr/>
        <w:t>носио</w:t>
      </w:r>
      <w:r>
        <w:rPr>
          <w:spacing w:val="-1"/>
        </w:rPr>
        <w:t> </w:t>
      </w:r>
      <w:r>
        <w:rPr/>
        <w:t>би већу</w:t>
      </w:r>
      <w:r>
        <w:rPr>
          <w:spacing w:val="-6"/>
        </w:rPr>
        <w:t> </w:t>
      </w:r>
      <w:r>
        <w:rPr/>
        <w:t>конкуренцију, те</w:t>
      </w:r>
      <w:r>
        <w:rPr>
          <w:spacing w:val="-2"/>
        </w:rPr>
        <w:t> </w:t>
      </w:r>
      <w:r>
        <w:rPr/>
        <w:t>последично</w:t>
      </w:r>
      <w:r>
        <w:rPr>
          <w:spacing w:val="-1"/>
        </w:rPr>
        <w:t> </w:t>
      </w:r>
      <w:r>
        <w:rPr/>
        <w:t>и виши квалитет</w:t>
      </w:r>
      <w:r>
        <w:rPr>
          <w:spacing w:val="-1"/>
        </w:rPr>
        <w:t> </w:t>
      </w:r>
      <w:r>
        <w:rPr/>
        <w:t>пружених услуга</w:t>
      </w:r>
      <w:r>
        <w:rPr>
          <w:spacing w:val="-2"/>
        </w:rPr>
        <w:t> </w:t>
      </w:r>
      <w:r>
        <w:rPr/>
        <w:t>крајњим </w:t>
      </w:r>
      <w:r>
        <w:rPr>
          <w:spacing w:val="-2"/>
        </w:rPr>
        <w:t>корисницима.</w:t>
      </w:r>
    </w:p>
    <w:p>
      <w:pPr>
        <w:pStyle w:val="BodyText"/>
        <w:spacing w:before="120"/>
        <w:ind w:left="874" w:right="583"/>
        <w:jc w:val="both"/>
      </w:pPr>
      <w:r>
        <w:rPr/>
        <w:t>Значајно унапређење представља мера увођења организација цивилног друштва у процес спровођења активних мера тржишта рада. Овим се терет спровођења политике запошљавања делимично преноси на невладин сектор, који поседује одређене капацитете, посебно у досезању и запошљавању најрањивијих лица, који би кроз додатне интервенције била додатно оснажена да преузму улогу носиоца послова запошљавања. Организације цивилног друштва углавном имају развијене методе допирања до најугроженијих лица из категорија чијим се положајем баве, које би у значајној мери унапредиле обухват ових лица услугама. Увођењем невладиног сектора у процес имплементације мера тржишта рада, подстиче се трансфер технологије рада, те увођење иновација у досадашњи начин пружања услуга као и боље досезање ка најугроженијим лицима. Оваквим поступањем подстиче се конкуренција између пружаоца услуга (како у оквиру невладиног сектора, тако и у односу на НСЗ) што би требало да доведе до раста квалитета пружених услуга, већег обухвата и задовољства крајњих корисника (како послодаваца, тако и незапослених лица), као и до бољих ефеката пружених услуга.</w:t>
      </w:r>
    </w:p>
    <w:p>
      <w:pPr>
        <w:pStyle w:val="BodyText"/>
        <w:spacing w:before="121"/>
        <w:ind w:left="874" w:right="593"/>
        <w:jc w:val="both"/>
      </w:pPr>
      <w:r>
        <w:rPr/>
        <w:t>У погледу утицаја на друштво и посебно његове поједине рањиве сегменте, поменуто унапређење</w:t>
      </w:r>
      <w:r>
        <w:rPr>
          <w:spacing w:val="22"/>
        </w:rPr>
        <w:t> </w:t>
      </w:r>
      <w:r>
        <w:rPr/>
        <w:t>мера</w:t>
      </w:r>
      <w:r>
        <w:rPr>
          <w:spacing w:val="23"/>
        </w:rPr>
        <w:t> </w:t>
      </w:r>
      <w:r>
        <w:rPr/>
        <w:t>и</w:t>
      </w:r>
      <w:r>
        <w:rPr>
          <w:spacing w:val="25"/>
        </w:rPr>
        <w:t> </w:t>
      </w:r>
      <w:r>
        <w:rPr/>
        <w:t>њихове</w:t>
      </w:r>
      <w:r>
        <w:rPr>
          <w:spacing w:val="22"/>
        </w:rPr>
        <w:t> </w:t>
      </w:r>
      <w:r>
        <w:rPr/>
        <w:t>примене</w:t>
      </w:r>
      <w:r>
        <w:rPr>
          <w:spacing w:val="25"/>
        </w:rPr>
        <w:t> </w:t>
      </w:r>
      <w:r>
        <w:rPr/>
        <w:t>утицало</w:t>
      </w:r>
      <w:r>
        <w:rPr>
          <w:spacing w:val="24"/>
        </w:rPr>
        <w:t> </w:t>
      </w:r>
      <w:r>
        <w:rPr/>
        <w:t>би</w:t>
      </w:r>
      <w:r>
        <w:rPr>
          <w:spacing w:val="25"/>
        </w:rPr>
        <w:t> </w:t>
      </w:r>
      <w:r>
        <w:rPr/>
        <w:t>на</w:t>
      </w:r>
      <w:r>
        <w:rPr>
          <w:spacing w:val="23"/>
        </w:rPr>
        <w:t> </w:t>
      </w:r>
      <w:r>
        <w:rPr/>
        <w:t>повећање</w:t>
      </w:r>
      <w:r>
        <w:rPr>
          <w:spacing w:val="25"/>
        </w:rPr>
        <w:t> </w:t>
      </w:r>
      <w:r>
        <w:rPr/>
        <w:t>запошљивости</w:t>
      </w:r>
      <w:r>
        <w:rPr>
          <w:spacing w:val="25"/>
        </w:rPr>
        <w:t> </w:t>
      </w:r>
      <w:r>
        <w:rPr>
          <w:spacing w:val="-2"/>
        </w:rPr>
        <w:t>рањивих</w:t>
      </w:r>
    </w:p>
    <w:p>
      <w:pPr>
        <w:pStyle w:val="BodyText"/>
        <w:spacing w:before="28"/>
        <w:rPr>
          <w:sz w:val="20"/>
        </w:rPr>
      </w:pPr>
      <w:r>
        <w:rPr>
          <w:sz w:val="20"/>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179216</wp:posOffset>
                </wp:positionV>
                <wp:extent cx="1829435" cy="762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11523pt;width:144.020pt;height:.60004pt;mso-position-horizontal-relative:page;mso-position-vertical-relative:paragraph;z-index:-15693312;mso-wrap-distance-left:0;mso-wrap-distance-right:0" id="docshape204"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174</w:t>
      </w:r>
      <w:r>
        <w:rPr>
          <w:spacing w:val="-2"/>
          <w:sz w:val="20"/>
          <w:vertAlign w:val="baseline"/>
        </w:rPr>
        <w:t> </w:t>
      </w:r>
      <w:r>
        <w:rPr>
          <w:sz w:val="20"/>
          <w:vertAlign w:val="baseline"/>
        </w:rPr>
        <w:t>ILO.</w:t>
      </w:r>
      <w:r>
        <w:rPr>
          <w:spacing w:val="-3"/>
          <w:sz w:val="20"/>
          <w:vertAlign w:val="baseline"/>
        </w:rPr>
        <w:t> </w:t>
      </w:r>
      <w:r>
        <w:rPr>
          <w:sz w:val="20"/>
          <w:vertAlign w:val="baseline"/>
        </w:rPr>
        <w:t>(2020).</w:t>
      </w:r>
      <w:r>
        <w:rPr>
          <w:spacing w:val="-2"/>
          <w:sz w:val="20"/>
          <w:vertAlign w:val="baseline"/>
        </w:rPr>
        <w:t> </w:t>
      </w:r>
      <w:r>
        <w:rPr>
          <w:sz w:val="20"/>
          <w:vertAlign w:val="baseline"/>
        </w:rPr>
        <w:t>Organizational</w:t>
      </w:r>
      <w:r>
        <w:rPr>
          <w:spacing w:val="-3"/>
          <w:sz w:val="20"/>
          <w:vertAlign w:val="baseline"/>
        </w:rPr>
        <w:t> </w:t>
      </w:r>
      <w:r>
        <w:rPr>
          <w:sz w:val="20"/>
          <w:vertAlign w:val="baseline"/>
        </w:rPr>
        <w:t>review</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Employment</w:t>
      </w:r>
      <w:r>
        <w:rPr>
          <w:spacing w:val="-3"/>
          <w:sz w:val="20"/>
          <w:vertAlign w:val="baseline"/>
        </w:rPr>
        <w:t> </w:t>
      </w:r>
      <w:r>
        <w:rPr>
          <w:sz w:val="20"/>
          <w:vertAlign w:val="baseline"/>
        </w:rPr>
        <w:t>Department</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Ministry</w:t>
      </w:r>
      <w:r>
        <w:rPr>
          <w:spacing w:val="-6"/>
          <w:sz w:val="20"/>
          <w:vertAlign w:val="baseline"/>
        </w:rPr>
        <w:t> </w:t>
      </w:r>
      <w:r>
        <w:rPr>
          <w:sz w:val="20"/>
          <w:vertAlign w:val="baseline"/>
        </w:rPr>
        <w:t>of</w:t>
      </w:r>
      <w:r>
        <w:rPr>
          <w:spacing w:val="-4"/>
          <w:sz w:val="20"/>
          <w:vertAlign w:val="baseline"/>
        </w:rPr>
        <w:t> </w:t>
      </w:r>
      <w:r>
        <w:rPr>
          <w:sz w:val="20"/>
          <w:vertAlign w:val="baseline"/>
        </w:rPr>
        <w:t>Labour,</w:t>
      </w:r>
      <w:r>
        <w:rPr>
          <w:spacing w:val="-2"/>
          <w:sz w:val="20"/>
          <w:vertAlign w:val="baseline"/>
        </w:rPr>
        <w:t> </w:t>
      </w:r>
      <w:r>
        <w:rPr>
          <w:sz w:val="20"/>
          <w:vertAlign w:val="baseline"/>
        </w:rPr>
        <w:t>Employment, Veterans and Social Affairs of the Republic of Serbia, First draft, October 2020.</w:t>
      </w:r>
    </w:p>
    <w:p>
      <w:pPr>
        <w:spacing w:after="0"/>
        <w:jc w:val="left"/>
        <w:rPr>
          <w:sz w:val="20"/>
        </w:rPr>
        <w:sectPr>
          <w:pgSz w:w="11900" w:h="16850"/>
          <w:pgMar w:header="0" w:footer="777" w:top="1360" w:bottom="960" w:left="566" w:right="850"/>
        </w:sectPr>
      </w:pPr>
    </w:p>
    <w:p>
      <w:pPr>
        <w:pStyle w:val="BodyText"/>
        <w:spacing w:before="71"/>
        <w:ind w:left="874" w:right="585"/>
        <w:jc w:val="both"/>
      </w:pPr>
      <w:r>
        <w:rPr/>
        <w:t>лица на тржишту рада, као што су жене. Применом ове опције не очекује се продубљивање родне неравноправности на тржишту рада, већ се очекује да ће активности</w:t>
      </w:r>
      <w:r>
        <w:rPr>
          <w:spacing w:val="-1"/>
        </w:rPr>
        <w:t> </w:t>
      </w:r>
      <w:r>
        <w:rPr/>
        <w:t>допринети</w:t>
      </w:r>
      <w:r>
        <w:rPr>
          <w:spacing w:val="-2"/>
        </w:rPr>
        <w:t> </w:t>
      </w:r>
      <w:r>
        <w:rPr/>
        <w:t>бољем</w:t>
      </w:r>
      <w:r>
        <w:rPr>
          <w:spacing w:val="-1"/>
        </w:rPr>
        <w:t> </w:t>
      </w:r>
      <w:r>
        <w:rPr/>
        <w:t>положају</w:t>
      </w:r>
      <w:r>
        <w:rPr>
          <w:spacing w:val="-8"/>
        </w:rPr>
        <w:t> </w:t>
      </w:r>
      <w:r>
        <w:rPr/>
        <w:t>жена</w:t>
      </w:r>
      <w:r>
        <w:rPr>
          <w:spacing w:val="-1"/>
        </w:rPr>
        <w:t> </w:t>
      </w:r>
      <w:r>
        <w:rPr/>
        <w:t>на</w:t>
      </w:r>
      <w:r>
        <w:rPr>
          <w:spacing w:val="-1"/>
        </w:rPr>
        <w:t> </w:t>
      </w:r>
      <w:r>
        <w:rPr/>
        <w:t>тржишту</w:t>
      </w:r>
      <w:r>
        <w:rPr>
          <w:spacing w:val="-8"/>
        </w:rPr>
        <w:t> </w:t>
      </w:r>
      <w:r>
        <w:rPr/>
        <w:t>рада, с</w:t>
      </w:r>
      <w:r>
        <w:rPr>
          <w:spacing w:val="-1"/>
        </w:rPr>
        <w:t> </w:t>
      </w:r>
      <w:r>
        <w:rPr/>
        <w:t>обзиром</w:t>
      </w:r>
      <w:r>
        <w:rPr>
          <w:spacing w:val="-1"/>
        </w:rPr>
        <w:t> </w:t>
      </w:r>
      <w:r>
        <w:rPr/>
        <w:t>да</w:t>
      </w:r>
      <w:r>
        <w:rPr>
          <w:spacing w:val="-1"/>
        </w:rPr>
        <w:t> </w:t>
      </w:r>
      <w:r>
        <w:rPr/>
        <w:t>ће</w:t>
      </w:r>
      <w:r>
        <w:rPr>
          <w:spacing w:val="-1"/>
        </w:rPr>
        <w:t> </w:t>
      </w:r>
      <w:r>
        <w:rPr/>
        <w:t>додатна улагања у мере пружити могућност бољег таргетирања и већег укључивања жена у мере и допринеће њиховом лакшем приступању тржишту рада.</w:t>
      </w:r>
    </w:p>
    <w:p>
      <w:pPr>
        <w:pStyle w:val="BodyText"/>
        <w:spacing w:before="120"/>
        <w:ind w:left="874" w:right="583"/>
        <w:jc w:val="both"/>
      </w:pPr>
      <w:r>
        <w:rPr/>
        <w:t>Према ребалансу Буџета РС за 2020. годину</w:t>
      </w:r>
      <w:r>
        <w:rPr>
          <w:vertAlign w:val="superscript"/>
        </w:rPr>
        <w:t>175</w:t>
      </w:r>
      <w:r>
        <w:rPr>
          <w:vertAlign w:val="baseline"/>
        </w:rPr>
        <w:t> и Одлуци о изменама финансијског плана НСЗ за 2020. годину</w:t>
      </w:r>
      <w:r>
        <w:rPr>
          <w:vertAlign w:val="superscript"/>
        </w:rPr>
        <w:t>176</w:t>
      </w:r>
      <w:r>
        <w:rPr>
          <w:vertAlign w:val="baseline"/>
        </w:rPr>
        <w:t>, укупна издвајања за политику</w:t>
      </w:r>
      <w:r>
        <w:rPr>
          <w:spacing w:val="-3"/>
          <w:vertAlign w:val="baseline"/>
        </w:rPr>
        <w:t> </w:t>
      </w:r>
      <w:r>
        <w:rPr>
          <w:vertAlign w:val="baseline"/>
        </w:rPr>
        <w:t>запошљавања износила су 25,3 млрд. динара. Од тог износа средства издвојена у Буџету РС за рад и активности МРЗБСП и НСЗ износила су 3,7 млрд. динара. Остатак средстава обезбеђен за имплементацију активне и пасивне политике тржишта рада обезбеђен је у износу од 21,6 млрд. динара у буџету НСЗ уплатом доприноса, трансферима од других нивоа власти (трансфери локалних самоуправа и аутономне покрајине), нераспоређеним приходима од претходних година, као и донацијама међународних организација и продајом</w:t>
      </w:r>
      <w:r>
        <w:rPr>
          <w:spacing w:val="-3"/>
          <w:vertAlign w:val="baseline"/>
        </w:rPr>
        <w:t> </w:t>
      </w:r>
      <w:r>
        <w:rPr>
          <w:vertAlign w:val="baseline"/>
        </w:rPr>
        <w:t>добара</w:t>
      </w:r>
      <w:r>
        <w:rPr>
          <w:spacing w:val="-4"/>
          <w:vertAlign w:val="baseline"/>
        </w:rPr>
        <w:t> </w:t>
      </w:r>
      <w:r>
        <w:rPr>
          <w:vertAlign w:val="baseline"/>
        </w:rPr>
        <w:t>и услуга.</w:t>
      </w:r>
      <w:r>
        <w:rPr>
          <w:spacing w:val="-3"/>
          <w:vertAlign w:val="baseline"/>
        </w:rPr>
        <w:t> </w:t>
      </w:r>
      <w:r>
        <w:rPr>
          <w:vertAlign w:val="baseline"/>
        </w:rPr>
        <w:t>Према</w:t>
      </w:r>
      <w:r>
        <w:rPr>
          <w:spacing w:val="-4"/>
          <w:vertAlign w:val="baseline"/>
        </w:rPr>
        <w:t> </w:t>
      </w:r>
      <w:r>
        <w:rPr>
          <w:vertAlign w:val="baseline"/>
        </w:rPr>
        <w:t>финансијском</w:t>
      </w:r>
      <w:r>
        <w:rPr>
          <w:spacing w:val="-4"/>
          <w:vertAlign w:val="baseline"/>
        </w:rPr>
        <w:t> </w:t>
      </w:r>
      <w:r>
        <w:rPr>
          <w:vertAlign w:val="baseline"/>
        </w:rPr>
        <w:t>плану</w:t>
      </w:r>
      <w:r>
        <w:rPr>
          <w:spacing w:val="-7"/>
          <w:vertAlign w:val="baseline"/>
        </w:rPr>
        <w:t> </w:t>
      </w:r>
      <w:r>
        <w:rPr>
          <w:vertAlign w:val="baseline"/>
        </w:rPr>
        <w:t>НСЗ у</w:t>
      </w:r>
      <w:r>
        <w:rPr>
          <w:spacing w:val="-7"/>
          <w:vertAlign w:val="baseline"/>
        </w:rPr>
        <w:t> </w:t>
      </w:r>
      <w:r>
        <w:rPr>
          <w:vertAlign w:val="baseline"/>
        </w:rPr>
        <w:t>2020.</w:t>
      </w:r>
      <w:r>
        <w:rPr>
          <w:spacing w:val="-3"/>
          <w:vertAlign w:val="baseline"/>
        </w:rPr>
        <w:t> </w:t>
      </w:r>
      <w:r>
        <w:rPr>
          <w:vertAlign w:val="baseline"/>
        </w:rPr>
        <w:t>години</w:t>
      </w:r>
      <w:r>
        <w:rPr>
          <w:spacing w:val="-3"/>
          <w:vertAlign w:val="baseline"/>
        </w:rPr>
        <w:t> </w:t>
      </w:r>
      <w:r>
        <w:rPr>
          <w:vertAlign w:val="baseline"/>
        </w:rPr>
        <w:t>планирано</w:t>
      </w:r>
      <w:r>
        <w:rPr>
          <w:spacing w:val="-3"/>
          <w:vertAlign w:val="baseline"/>
        </w:rPr>
        <w:t> </w:t>
      </w:r>
      <w:r>
        <w:rPr>
          <w:vertAlign w:val="baseline"/>
        </w:rPr>
        <w:t>је да се 5,7 млрд. динара утроши за администрацију и управљање НСЗ, 5,5 млрд. динара за активну политику запошљавања (3,8 млрд. динара за мере активне политике тржишта рада, 550 мил. динара за програме и мере за професионалну рехабилитацију ОСИ, 900 мил. динара за програме и мере АПЗ из ЈЛС програма и 148,3 мил. динара за подршку</w:t>
      </w:r>
      <w:r>
        <w:rPr>
          <w:spacing w:val="-2"/>
          <w:vertAlign w:val="baseline"/>
        </w:rPr>
        <w:t> </w:t>
      </w:r>
      <w:r>
        <w:rPr>
          <w:vertAlign w:val="baseline"/>
        </w:rPr>
        <w:t>запошљавању из донаторских средстава) и 13,1 млрд. динара за пасивне мере тржишта рада (остваривање права из осигурања за случај незапослености и других </w:t>
      </w:r>
      <w:r>
        <w:rPr>
          <w:spacing w:val="-2"/>
          <w:vertAlign w:val="baseline"/>
        </w:rPr>
        <w:t>права).</w:t>
      </w:r>
    </w:p>
    <w:p>
      <w:pPr>
        <w:pStyle w:val="BodyText"/>
        <w:spacing w:before="121"/>
        <w:ind w:left="874" w:right="584"/>
        <w:jc w:val="both"/>
      </w:pPr>
      <w:r>
        <w:rPr/>
        <w:t>За примену ове опције неопходна су рационална додатна финансијска улагања у наредном</w:t>
      </w:r>
      <w:r>
        <w:rPr>
          <w:spacing w:val="-2"/>
        </w:rPr>
        <w:t> </w:t>
      </w:r>
      <w:r>
        <w:rPr/>
        <w:t>шестогодишњем</w:t>
      </w:r>
      <w:r>
        <w:rPr>
          <w:spacing w:val="-2"/>
        </w:rPr>
        <w:t> </w:t>
      </w:r>
      <w:r>
        <w:rPr/>
        <w:t>периоду, у</w:t>
      </w:r>
      <w:r>
        <w:rPr>
          <w:spacing w:val="-5"/>
        </w:rPr>
        <w:t> </w:t>
      </w:r>
      <w:r>
        <w:rPr/>
        <w:t>износу</w:t>
      </w:r>
      <w:r>
        <w:rPr>
          <w:spacing w:val="-3"/>
        </w:rPr>
        <w:t> </w:t>
      </w:r>
      <w:r>
        <w:rPr/>
        <w:t>од</w:t>
      </w:r>
      <w:r>
        <w:rPr>
          <w:spacing w:val="-1"/>
        </w:rPr>
        <w:t> </w:t>
      </w:r>
      <w:r>
        <w:rPr/>
        <w:t>3,2</w:t>
      </w:r>
      <w:r>
        <w:rPr>
          <w:spacing w:val="-1"/>
        </w:rPr>
        <w:t> </w:t>
      </w:r>
      <w:r>
        <w:rPr/>
        <w:t>млрд.</w:t>
      </w:r>
      <w:r>
        <w:rPr>
          <w:spacing w:val="-1"/>
        </w:rPr>
        <w:t> </w:t>
      </w:r>
      <w:r>
        <w:rPr/>
        <w:t>динара,</w:t>
      </w:r>
      <w:r>
        <w:rPr>
          <w:spacing w:val="-1"/>
        </w:rPr>
        <w:t> </w:t>
      </w:r>
      <w:r>
        <w:rPr/>
        <w:t>односно</w:t>
      </w:r>
      <w:r>
        <w:rPr>
          <w:spacing w:val="-1"/>
        </w:rPr>
        <w:t> </w:t>
      </w:r>
      <w:r>
        <w:rPr/>
        <w:t>нешто</w:t>
      </w:r>
      <w:r>
        <w:rPr>
          <w:spacing w:val="-1"/>
        </w:rPr>
        <w:t> </w:t>
      </w:r>
      <w:r>
        <w:rPr/>
        <w:t>мање од 540 мил. динара</w:t>
      </w:r>
      <w:r>
        <w:rPr>
          <w:spacing w:val="-1"/>
        </w:rPr>
        <w:t> </w:t>
      </w:r>
      <w:r>
        <w:rPr/>
        <w:t>годишње</w:t>
      </w:r>
      <w:r>
        <w:rPr>
          <w:spacing w:val="-1"/>
        </w:rPr>
        <w:t> </w:t>
      </w:r>
      <w:r>
        <w:rPr/>
        <w:t>за</w:t>
      </w:r>
      <w:r>
        <w:rPr>
          <w:spacing w:val="-1"/>
        </w:rPr>
        <w:t> </w:t>
      </w:r>
      <w:r>
        <w:rPr/>
        <w:t>рад и активности МРЗБСП</w:t>
      </w:r>
      <w:r>
        <w:rPr>
          <w:spacing w:val="-1"/>
        </w:rPr>
        <w:t> </w:t>
      </w:r>
      <w:r>
        <w:rPr/>
        <w:t>и НСЗ.</w:t>
      </w:r>
      <w:r>
        <w:rPr>
          <w:vertAlign w:val="superscript"/>
        </w:rPr>
        <w:t>177</w:t>
      </w:r>
      <w:r>
        <w:rPr>
          <w:vertAlign w:val="baseline"/>
        </w:rPr>
        <w:t> Поред овог</w:t>
      </w:r>
      <w:r>
        <w:rPr>
          <w:spacing w:val="-1"/>
          <w:vertAlign w:val="baseline"/>
        </w:rPr>
        <w:t> </w:t>
      </w:r>
      <w:r>
        <w:rPr>
          <w:vertAlign w:val="baseline"/>
        </w:rPr>
        <w:t>износа треба рачунати и на раст издвајања за мере активне политике тржишта рада, уколико</w:t>
      </w:r>
      <w:r>
        <w:rPr>
          <w:spacing w:val="80"/>
          <w:vertAlign w:val="baseline"/>
        </w:rPr>
        <w:t> </w:t>
      </w:r>
      <w:r>
        <w:rPr>
          <w:vertAlign w:val="baseline"/>
        </w:rPr>
        <w:t>се жели постићи њихова боља ефективност.</w:t>
      </w:r>
    </w:p>
    <w:p>
      <w:pPr>
        <w:pStyle w:val="BodyText"/>
        <w:spacing w:before="121"/>
        <w:ind w:left="874" w:right="582"/>
        <w:jc w:val="both"/>
      </w:pPr>
      <w:r>
        <w:rPr/>
        <w:t>Сматрамо да је повећање од 540 мил. динара на годишњем нивоу, за активности МРЗБСП, реално, имајући у виду користи које би ова улагања донела, као што су унапређење квалитета услуга, повећање њихове ефективности, повећање запошљивости и у крајњој линији повећање запослености, уз унапређену родну </w:t>
      </w:r>
      <w:r>
        <w:rPr>
          <w:spacing w:val="-2"/>
        </w:rPr>
        <w:t>равноправност.</w:t>
      </w:r>
    </w:p>
    <w:p>
      <w:pPr>
        <w:pStyle w:val="BodyText"/>
        <w:spacing w:before="120"/>
        <w:ind w:left="874" w:right="589"/>
        <w:jc w:val="both"/>
      </w:pPr>
      <w:r>
        <w:rPr/>
        <w:t>Постоји неколико ризика у примени опције 2, а међу њима је свакако највећи ризик немогућност решавања идентификованих проблема уз деловање само једног министарства, што је био један од великих недостатака спровођења тренутне стратегије, која се, приликом имплементације, свела на уску секторску стратегију о којој брине релативно мали одсек у оквиру МРЗБСП.</w:t>
      </w:r>
    </w:p>
    <w:p>
      <w:pPr>
        <w:pStyle w:val="BodyText"/>
        <w:spacing w:before="121"/>
        <w:ind w:left="874" w:right="585"/>
        <w:jc w:val="both"/>
      </w:pPr>
      <w:r>
        <w:rPr/>
        <w:t>Такође, ризик у реализацији опције представља и немогућност државе да издвоји финансијска средства за реализовање горе наведених мера, што би само продубило проблеме у примени АПТР, а посебно у домену мањка кадрова у МРЗБСП и НСЗ.</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9"/>
        <w:rPr>
          <w:sz w:val="20"/>
        </w:rPr>
      </w:pPr>
      <w:r>
        <w:rPr>
          <w:sz w:val="20"/>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262250</wp:posOffset>
                </wp:positionV>
                <wp:extent cx="1829435" cy="762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649630pt;width:144.020pt;height:.599980pt;mso-position-horizontal-relative:page;mso-position-vertical-relative:paragraph;z-index:-15692800;mso-wrap-distance-left:0;mso-wrap-distance-right:0" id="docshape205" filled="true" fillcolor="#000000" stroked="false">
                <v:fill type="solid"/>
                <w10:wrap type="topAndBottom"/>
              </v:rect>
            </w:pict>
          </mc:Fallback>
        </mc:AlternateContent>
      </w:r>
    </w:p>
    <w:p>
      <w:pPr>
        <w:spacing w:line="229" w:lineRule="exact" w:before="103"/>
        <w:ind w:left="874" w:right="0" w:firstLine="0"/>
        <w:jc w:val="left"/>
        <w:rPr>
          <w:sz w:val="20"/>
        </w:rPr>
      </w:pPr>
      <w:r>
        <w:rPr>
          <w:sz w:val="20"/>
          <w:vertAlign w:val="superscript"/>
        </w:rPr>
        <w:t>175</w:t>
      </w:r>
      <w:r>
        <w:rPr>
          <w:spacing w:val="-5"/>
          <w:sz w:val="20"/>
          <w:vertAlign w:val="baseline"/>
        </w:rPr>
        <w:t> </w:t>
      </w:r>
      <w:r>
        <w:rPr>
          <w:sz w:val="20"/>
          <w:vertAlign w:val="baseline"/>
        </w:rPr>
        <w:t>Закон</w:t>
      </w:r>
      <w:r>
        <w:rPr>
          <w:spacing w:val="-6"/>
          <w:sz w:val="20"/>
          <w:vertAlign w:val="baseline"/>
        </w:rPr>
        <w:t> </w:t>
      </w:r>
      <w:r>
        <w:rPr>
          <w:sz w:val="20"/>
          <w:vertAlign w:val="baseline"/>
        </w:rPr>
        <w:t>о</w:t>
      </w:r>
      <w:r>
        <w:rPr>
          <w:spacing w:val="-4"/>
          <w:sz w:val="20"/>
          <w:vertAlign w:val="baseline"/>
        </w:rPr>
        <w:t> </w:t>
      </w:r>
      <w:r>
        <w:rPr>
          <w:sz w:val="20"/>
          <w:vertAlign w:val="baseline"/>
        </w:rPr>
        <w:t>изменама</w:t>
      </w:r>
      <w:r>
        <w:rPr>
          <w:spacing w:val="-5"/>
          <w:sz w:val="20"/>
          <w:vertAlign w:val="baseline"/>
        </w:rPr>
        <w:t> </w:t>
      </w:r>
      <w:r>
        <w:rPr>
          <w:sz w:val="20"/>
          <w:vertAlign w:val="baseline"/>
        </w:rPr>
        <w:t>и</w:t>
      </w:r>
      <w:r>
        <w:rPr>
          <w:spacing w:val="-6"/>
          <w:sz w:val="20"/>
          <w:vertAlign w:val="baseline"/>
        </w:rPr>
        <w:t> </w:t>
      </w:r>
      <w:r>
        <w:rPr>
          <w:sz w:val="20"/>
          <w:vertAlign w:val="baseline"/>
        </w:rPr>
        <w:t>допунама</w:t>
      </w:r>
      <w:r>
        <w:rPr>
          <w:spacing w:val="-5"/>
          <w:sz w:val="20"/>
          <w:vertAlign w:val="baseline"/>
        </w:rPr>
        <w:t> </w:t>
      </w:r>
      <w:r>
        <w:rPr>
          <w:sz w:val="20"/>
          <w:vertAlign w:val="baseline"/>
        </w:rPr>
        <w:t>Закона</w:t>
      </w:r>
      <w:r>
        <w:rPr>
          <w:spacing w:val="-4"/>
          <w:sz w:val="20"/>
          <w:vertAlign w:val="baseline"/>
        </w:rPr>
        <w:t> </w:t>
      </w:r>
      <w:r>
        <w:rPr>
          <w:sz w:val="20"/>
          <w:vertAlign w:val="baseline"/>
        </w:rPr>
        <w:t>о</w:t>
      </w:r>
      <w:r>
        <w:rPr>
          <w:spacing w:val="-4"/>
          <w:sz w:val="20"/>
          <w:vertAlign w:val="baseline"/>
        </w:rPr>
        <w:t> </w:t>
      </w:r>
      <w:r>
        <w:rPr>
          <w:sz w:val="20"/>
          <w:vertAlign w:val="baseline"/>
        </w:rPr>
        <w:t>буџету</w:t>
      </w:r>
      <w:r>
        <w:rPr>
          <w:spacing w:val="-6"/>
          <w:sz w:val="20"/>
          <w:vertAlign w:val="baseline"/>
        </w:rPr>
        <w:t> </w:t>
      </w:r>
      <w:r>
        <w:rPr>
          <w:sz w:val="20"/>
          <w:vertAlign w:val="baseline"/>
        </w:rPr>
        <w:t>за</w:t>
      </w:r>
      <w:r>
        <w:rPr>
          <w:spacing w:val="-5"/>
          <w:sz w:val="20"/>
          <w:vertAlign w:val="baseline"/>
        </w:rPr>
        <w:t> </w:t>
      </w:r>
      <w:r>
        <w:rPr>
          <w:sz w:val="20"/>
          <w:vertAlign w:val="baseline"/>
        </w:rPr>
        <w:t>2020.</w:t>
      </w:r>
      <w:r>
        <w:rPr>
          <w:spacing w:val="-7"/>
          <w:sz w:val="20"/>
          <w:vertAlign w:val="baseline"/>
        </w:rPr>
        <w:t> </w:t>
      </w:r>
      <w:r>
        <w:rPr>
          <w:sz w:val="20"/>
          <w:vertAlign w:val="baseline"/>
        </w:rPr>
        <w:t>годину,</w:t>
      </w:r>
      <w:r>
        <w:rPr>
          <w:spacing w:val="-5"/>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3"/>
          <w:sz w:val="20"/>
          <w:vertAlign w:val="baseline"/>
        </w:rPr>
        <w:t> </w:t>
      </w:r>
      <w:r>
        <w:rPr>
          <w:spacing w:val="-2"/>
          <w:sz w:val="20"/>
          <w:vertAlign w:val="baseline"/>
        </w:rPr>
        <w:t>135/2020</w:t>
      </w:r>
    </w:p>
    <w:p>
      <w:pPr>
        <w:spacing w:before="0"/>
        <w:ind w:left="874" w:right="626" w:firstLine="0"/>
        <w:jc w:val="left"/>
        <w:rPr>
          <w:sz w:val="20"/>
        </w:rPr>
      </w:pPr>
      <w:r>
        <w:rPr>
          <w:sz w:val="20"/>
          <w:vertAlign w:val="superscript"/>
        </w:rPr>
        <w:t>176</w:t>
      </w:r>
      <w:r>
        <w:rPr>
          <w:sz w:val="20"/>
          <w:vertAlign w:val="baseline"/>
        </w:rPr>
        <w:t> Доступно на:</w:t>
      </w:r>
      <w:r>
        <w:rPr>
          <w:spacing w:val="40"/>
          <w:sz w:val="20"/>
          <w:vertAlign w:val="baseline"/>
        </w:rPr>
        <w:t> </w:t>
      </w:r>
      <w:hyperlink r:id="rId70">
        <w:r>
          <w:rPr>
            <w:color w:val="0462C1"/>
            <w:sz w:val="20"/>
            <w:u w:val="single" w:color="0462C1"/>
            <w:vertAlign w:val="baseline"/>
          </w:rPr>
          <w:t>http://www.nsz.gov.rs/live/digitalAssets/15/15620_izmene_finansijskog_plana_nacionalne_slu</w:t>
        </w:r>
        <w:r>
          <w:rPr>
            <w:color w:val="0462C1"/>
            <w:spacing w:val="80"/>
            <w:sz w:val="20"/>
            <w:u w:val="single" w:color="0462C1"/>
            <w:vertAlign w:val="baseline"/>
          </w:rPr>
          <w:t> </w:t>
        </w:r>
        <w:r>
          <w:rPr>
            <w:color w:val="0462C1"/>
            <w:sz w:val="20"/>
            <w:u w:val="single" w:color="0462C1"/>
            <w:vertAlign w:val="baseline"/>
          </w:rPr>
          <w:t>be_za_zapo</w:t>
        </w:r>
        <w:r>
          <w:rPr>
            <w:color w:val="0462C1"/>
            <w:spacing w:val="80"/>
            <w:sz w:val="20"/>
            <w:u w:val="single" w:color="0462C1"/>
            <w:vertAlign w:val="baseline"/>
          </w:rPr>
          <w:t> </w:t>
        </w:r>
        <w:r>
          <w:rPr>
            <w:color w:val="0462C1"/>
            <w:sz w:val="20"/>
            <w:u w:val="single" w:color="0462C1"/>
            <w:vertAlign w:val="baseline"/>
          </w:rPr>
          <w:t>l</w:t>
        </w:r>
      </w:hyperlink>
      <w:r>
        <w:rPr>
          <w:color w:val="0462C1"/>
          <w:sz w:val="20"/>
          <w:vertAlign w:val="baseline"/>
        </w:rPr>
        <w:t> </w:t>
      </w:r>
      <w:hyperlink r:id="rId70">
        <w:r>
          <w:rPr>
            <w:color w:val="0462C1"/>
            <w:spacing w:val="-2"/>
            <w:sz w:val="20"/>
            <w:u w:val="single" w:color="0462C1"/>
            <w:vertAlign w:val="baseline"/>
          </w:rPr>
          <w:t>javanje_za_2020._godinu_204_.pdf</w:t>
        </w:r>
      </w:hyperlink>
    </w:p>
    <w:p>
      <w:pPr>
        <w:spacing w:before="1"/>
        <w:ind w:left="874" w:right="0" w:firstLine="0"/>
        <w:jc w:val="left"/>
        <w:rPr>
          <w:sz w:val="20"/>
        </w:rPr>
      </w:pPr>
      <w:r>
        <w:rPr>
          <w:sz w:val="20"/>
          <w:vertAlign w:val="superscript"/>
        </w:rPr>
        <w:t>177</w:t>
      </w:r>
      <w:r>
        <w:rPr>
          <w:spacing w:val="-7"/>
          <w:sz w:val="20"/>
          <w:vertAlign w:val="baseline"/>
        </w:rPr>
        <w:t> </w:t>
      </w:r>
      <w:r>
        <w:rPr>
          <w:sz w:val="20"/>
          <w:vertAlign w:val="baseline"/>
        </w:rPr>
        <w:t>Детаљна</w:t>
      </w:r>
      <w:r>
        <w:rPr>
          <w:spacing w:val="-7"/>
          <w:sz w:val="20"/>
          <w:vertAlign w:val="baseline"/>
        </w:rPr>
        <w:t> </w:t>
      </w:r>
      <w:r>
        <w:rPr>
          <w:sz w:val="20"/>
          <w:vertAlign w:val="baseline"/>
        </w:rPr>
        <w:t>методологија</w:t>
      </w:r>
      <w:r>
        <w:rPr>
          <w:spacing w:val="-6"/>
          <w:sz w:val="20"/>
          <w:vertAlign w:val="baseline"/>
        </w:rPr>
        <w:t> </w:t>
      </w:r>
      <w:r>
        <w:rPr>
          <w:sz w:val="20"/>
          <w:vertAlign w:val="baseline"/>
        </w:rPr>
        <w:t>израде</w:t>
      </w:r>
      <w:r>
        <w:rPr>
          <w:spacing w:val="-7"/>
          <w:sz w:val="20"/>
          <w:vertAlign w:val="baseline"/>
        </w:rPr>
        <w:t> </w:t>
      </w:r>
      <w:r>
        <w:rPr>
          <w:sz w:val="20"/>
          <w:vertAlign w:val="baseline"/>
        </w:rPr>
        <w:t>финансијских</w:t>
      </w:r>
      <w:r>
        <w:rPr>
          <w:spacing w:val="-7"/>
          <w:sz w:val="20"/>
          <w:vertAlign w:val="baseline"/>
        </w:rPr>
        <w:t> </w:t>
      </w:r>
      <w:r>
        <w:rPr>
          <w:sz w:val="20"/>
          <w:vertAlign w:val="baseline"/>
        </w:rPr>
        <w:t>ефеката</w:t>
      </w:r>
      <w:r>
        <w:rPr>
          <w:spacing w:val="-6"/>
          <w:sz w:val="20"/>
          <w:vertAlign w:val="baseline"/>
        </w:rPr>
        <w:t> </w:t>
      </w:r>
      <w:r>
        <w:rPr>
          <w:sz w:val="20"/>
          <w:vertAlign w:val="baseline"/>
        </w:rPr>
        <w:t>дата</w:t>
      </w:r>
      <w:r>
        <w:rPr>
          <w:spacing w:val="-7"/>
          <w:sz w:val="20"/>
          <w:vertAlign w:val="baseline"/>
        </w:rPr>
        <w:t> </w:t>
      </w:r>
      <w:r>
        <w:rPr>
          <w:sz w:val="20"/>
          <w:vertAlign w:val="baseline"/>
        </w:rPr>
        <w:t>је</w:t>
      </w:r>
      <w:r>
        <w:rPr>
          <w:spacing w:val="-6"/>
          <w:sz w:val="20"/>
          <w:vertAlign w:val="baseline"/>
        </w:rPr>
        <w:t> </w:t>
      </w:r>
      <w:r>
        <w:rPr>
          <w:sz w:val="20"/>
          <w:vertAlign w:val="baseline"/>
        </w:rPr>
        <w:t>у</w:t>
      </w:r>
      <w:r>
        <w:rPr>
          <w:spacing w:val="-8"/>
          <w:sz w:val="20"/>
          <w:vertAlign w:val="baseline"/>
        </w:rPr>
        <w:t> </w:t>
      </w:r>
      <w:r>
        <w:rPr>
          <w:sz w:val="20"/>
          <w:vertAlign w:val="baseline"/>
        </w:rPr>
        <w:t>Анексу</w:t>
      </w:r>
      <w:r>
        <w:rPr>
          <w:spacing w:val="-10"/>
          <w:sz w:val="20"/>
          <w:vertAlign w:val="baseline"/>
        </w:rPr>
        <w:t> </w:t>
      </w:r>
      <w:r>
        <w:rPr>
          <w:spacing w:val="-5"/>
          <w:sz w:val="20"/>
          <w:vertAlign w:val="baseline"/>
        </w:rPr>
        <w:t>2.</w:t>
      </w:r>
    </w:p>
    <w:p>
      <w:pPr>
        <w:spacing w:after="0"/>
        <w:jc w:val="left"/>
        <w:rPr>
          <w:sz w:val="20"/>
        </w:rPr>
        <w:sectPr>
          <w:pgSz w:w="11900" w:h="16850"/>
          <w:pgMar w:header="0" w:footer="777" w:top="1360" w:bottom="960" w:left="566" w:right="850"/>
        </w:sectPr>
      </w:pPr>
    </w:p>
    <w:p>
      <w:pPr>
        <w:pStyle w:val="ListParagraph"/>
        <w:numPr>
          <w:ilvl w:val="2"/>
          <w:numId w:val="2"/>
        </w:numPr>
        <w:tabs>
          <w:tab w:pos="1592" w:val="left" w:leader="none"/>
        </w:tabs>
        <w:spacing w:line="240" w:lineRule="auto" w:before="36" w:after="0"/>
        <w:ind w:left="1592" w:right="0" w:hanging="718"/>
        <w:jc w:val="left"/>
        <w:rPr>
          <w:rFonts w:ascii="Calibri Light" w:hAnsi="Calibri Light"/>
          <w:sz w:val="24"/>
        </w:rPr>
      </w:pPr>
      <w:bookmarkStart w:name="_bookmark65" w:id="66"/>
      <w:bookmarkEnd w:id="66"/>
      <w:r>
        <w:rPr/>
      </w:r>
      <w:r>
        <w:rPr>
          <w:rFonts w:ascii="Calibri Light" w:hAnsi="Calibri Light"/>
          <w:color w:val="1F3762"/>
          <w:sz w:val="24"/>
        </w:rPr>
        <w:t>Холистичка</w:t>
      </w:r>
      <w:r>
        <w:rPr>
          <w:rFonts w:ascii="Calibri Light" w:hAnsi="Calibri Light"/>
          <w:color w:val="1F3762"/>
          <w:spacing w:val="-6"/>
          <w:sz w:val="24"/>
        </w:rPr>
        <w:t> </w:t>
      </w:r>
      <w:r>
        <w:rPr>
          <w:rFonts w:ascii="Calibri Light" w:hAnsi="Calibri Light"/>
          <w:color w:val="1F3762"/>
          <w:sz w:val="24"/>
        </w:rPr>
        <w:t>реформа</w:t>
      </w:r>
      <w:r>
        <w:rPr>
          <w:rFonts w:ascii="Calibri Light" w:hAnsi="Calibri Light"/>
          <w:color w:val="1F3762"/>
          <w:spacing w:val="-7"/>
          <w:sz w:val="24"/>
        </w:rPr>
        <w:t> </w:t>
      </w:r>
      <w:r>
        <w:rPr>
          <w:rFonts w:ascii="Calibri Light" w:hAnsi="Calibri Light"/>
          <w:color w:val="1F3762"/>
          <w:sz w:val="24"/>
        </w:rPr>
        <w:t>политике</w:t>
      </w:r>
      <w:r>
        <w:rPr>
          <w:rFonts w:ascii="Calibri Light" w:hAnsi="Calibri Light"/>
          <w:color w:val="1F3762"/>
          <w:spacing w:val="-6"/>
          <w:sz w:val="24"/>
        </w:rPr>
        <w:t> </w:t>
      </w:r>
      <w:r>
        <w:rPr>
          <w:rFonts w:ascii="Calibri Light" w:hAnsi="Calibri Light"/>
          <w:color w:val="1F3762"/>
          <w:spacing w:val="-2"/>
          <w:sz w:val="24"/>
        </w:rPr>
        <w:t>запошљавања</w:t>
      </w:r>
    </w:p>
    <w:p>
      <w:pPr>
        <w:pStyle w:val="BodyText"/>
        <w:spacing w:before="115"/>
        <w:ind w:left="874" w:right="585"/>
        <w:jc w:val="both"/>
      </w:pPr>
      <w:r>
        <w:rPr/>
        <w:t>Трећа опција за постизање жељених промена и постављених циљева политике запошљавања у наредном периоду јесте </w:t>
      </w:r>
      <w:r>
        <w:rPr>
          <w:i/>
        </w:rPr>
        <w:t>Холистичка реформа политике запошљавања </w:t>
      </w:r>
      <w:r>
        <w:rPr/>
        <w:t>(у даљем тексту опција 3), опција која комбинује мере различитих сектора, односно ресорних министарстава у циљу постизања стабилног и одрживог раста запослености који је заснован на квалитетном људском капиталу и усклађен са захтевима конкурентне тржишне економије. </w:t>
      </w:r>
      <w:r>
        <w:rPr>
          <w:i/>
        </w:rPr>
        <w:t>Ex-post </w:t>
      </w:r>
      <w:r>
        <w:rPr/>
        <w:t>анализа НСЗС</w:t>
      </w:r>
      <w:r>
        <w:rPr>
          <w:vertAlign w:val="superscript"/>
        </w:rPr>
        <w:t>178</w:t>
      </w:r>
      <w:r>
        <w:rPr>
          <w:vertAlign w:val="baseline"/>
        </w:rPr>
        <w:t> и закључци фокус група (Анекс 1) указују да је за постизање већих ефеката за политику тржишта рада</w:t>
      </w:r>
      <w:r>
        <w:rPr>
          <w:vertAlign w:val="superscript"/>
        </w:rPr>
        <w:t>179</w:t>
      </w:r>
      <w:r>
        <w:rPr>
          <w:vertAlign w:val="baseline"/>
        </w:rPr>
        <w:t> неопходно да буде увезана са другим секторима и да њихова координација, како приликом планирања, тако и приликом спровођења, буде унапређена у оквиру јединствене политике запошљавања.</w:t>
      </w:r>
      <w:r>
        <w:rPr>
          <w:vertAlign w:val="superscript"/>
        </w:rPr>
        <w:t>180</w:t>
      </w:r>
      <w:r>
        <w:rPr>
          <w:vertAlign w:val="baseline"/>
        </w:rPr>
        <w:t> Поред координације различитих</w:t>
      </w:r>
      <w:r>
        <w:rPr>
          <w:spacing w:val="40"/>
          <w:vertAlign w:val="baseline"/>
        </w:rPr>
        <w:t> </w:t>
      </w:r>
      <w:r>
        <w:rPr>
          <w:vertAlign w:val="baseline"/>
        </w:rPr>
        <w:t>министарстава, опција 3 подразумева и унапређење координације и јаче синергије сектора унутар МРЗБСП.</w:t>
      </w:r>
    </w:p>
    <w:p>
      <w:pPr>
        <w:pStyle w:val="BodyText"/>
        <w:spacing w:before="121"/>
        <w:ind w:left="874" w:right="591"/>
        <w:jc w:val="both"/>
      </w:pPr>
      <w:r>
        <w:rPr/>
        <w:t>Важно је напоменути да ова опција не искључује примену претходно дефинисане опције</w:t>
      </w:r>
      <w:r>
        <w:rPr>
          <w:spacing w:val="-1"/>
        </w:rPr>
        <w:t> </w:t>
      </w:r>
      <w:r>
        <w:rPr/>
        <w:t>2 већ је</w:t>
      </w:r>
      <w:r>
        <w:rPr>
          <w:spacing w:val="-1"/>
        </w:rPr>
        <w:t> </w:t>
      </w:r>
      <w:r>
        <w:rPr/>
        <w:t>компатибилна</w:t>
      </w:r>
      <w:r>
        <w:rPr>
          <w:spacing w:val="-1"/>
        </w:rPr>
        <w:t> </w:t>
      </w:r>
      <w:r>
        <w:rPr/>
        <w:t>са</w:t>
      </w:r>
      <w:r>
        <w:rPr>
          <w:spacing w:val="-1"/>
        </w:rPr>
        <w:t> </w:t>
      </w:r>
      <w:r>
        <w:rPr/>
        <w:t>њом</w:t>
      </w:r>
      <w:r>
        <w:rPr>
          <w:spacing w:val="-1"/>
        </w:rPr>
        <w:t> </w:t>
      </w:r>
      <w:r>
        <w:rPr/>
        <w:t>и представља</w:t>
      </w:r>
      <w:r>
        <w:rPr>
          <w:spacing w:val="-1"/>
        </w:rPr>
        <w:t> </w:t>
      </w:r>
      <w:r>
        <w:rPr/>
        <w:t>њено проширење у</w:t>
      </w:r>
      <w:r>
        <w:rPr>
          <w:spacing w:val="-3"/>
        </w:rPr>
        <w:t> </w:t>
      </w:r>
      <w:r>
        <w:rPr/>
        <w:t>циљу</w:t>
      </w:r>
      <w:r>
        <w:rPr>
          <w:spacing w:val="-8"/>
        </w:rPr>
        <w:t> </w:t>
      </w:r>
      <w:r>
        <w:rPr/>
        <w:t>постизања што бољих ефеката.</w:t>
      </w:r>
    </w:p>
    <w:p>
      <w:pPr>
        <w:pStyle w:val="BodyText"/>
        <w:spacing w:before="120"/>
        <w:ind w:left="874" w:right="586"/>
        <w:jc w:val="both"/>
      </w:pPr>
      <w:r>
        <w:rPr/>
        <w:t>Опција 3 предвиђа спровођење мера из домена образовне, фискалне, те политике привредног развоја и политике социјалне заштите. У оквиру синергијског деловања са МПНТР опција 3 предвиђа заједничке активности у домену успостављања и унапређења</w:t>
      </w:r>
      <w:r>
        <w:rPr>
          <w:spacing w:val="-4"/>
        </w:rPr>
        <w:t> </w:t>
      </w:r>
      <w:r>
        <w:rPr/>
        <w:t>система</w:t>
      </w:r>
      <w:r>
        <w:rPr>
          <w:spacing w:val="-6"/>
        </w:rPr>
        <w:t> </w:t>
      </w:r>
      <w:r>
        <w:rPr/>
        <w:t>образовања</w:t>
      </w:r>
      <w:r>
        <w:rPr>
          <w:spacing w:val="-6"/>
        </w:rPr>
        <w:t> </w:t>
      </w:r>
      <w:r>
        <w:rPr/>
        <w:t>одраслих,</w:t>
      </w:r>
      <w:r>
        <w:rPr>
          <w:spacing w:val="-5"/>
        </w:rPr>
        <w:t> </w:t>
      </w:r>
      <w:r>
        <w:rPr/>
        <w:t>признавања</w:t>
      </w:r>
      <w:r>
        <w:rPr>
          <w:spacing w:val="-6"/>
        </w:rPr>
        <w:t> </w:t>
      </w:r>
      <w:r>
        <w:rPr/>
        <w:t>претходног учења,</w:t>
      </w:r>
      <w:r>
        <w:rPr>
          <w:spacing w:val="-5"/>
        </w:rPr>
        <w:t> </w:t>
      </w:r>
      <w:r>
        <w:rPr/>
        <w:t>те</w:t>
      </w:r>
      <w:r>
        <w:rPr>
          <w:spacing w:val="-5"/>
        </w:rPr>
        <w:t> </w:t>
      </w:r>
      <w:r>
        <w:rPr/>
        <w:t>завршетак процеса успостављања система ЈПОА, који су битни предуслови за унапређење квалитета радне снаге, повећање запошљивости и имплементацију активних мера тржишта рада.</w:t>
      </w:r>
    </w:p>
    <w:p>
      <w:pPr>
        <w:pStyle w:val="BodyText"/>
        <w:spacing w:before="121"/>
        <w:ind w:left="874" w:right="586"/>
        <w:jc w:val="both"/>
      </w:pPr>
      <w:r>
        <w:rPr/>
        <w:t>Ова опција такође предвиђа унапређење координације са Министарством привреде, ради унапређења ефеката, подстицајних мера из домена политике привредног развоја, односно политике привлачења СДИ, на тржиште рада. Бољом координацијом и заједничким креирањем подстицаја, те увођењем градације подстицаја за стране инвеститоре,</w:t>
      </w:r>
      <w:r>
        <w:rPr>
          <w:spacing w:val="-4"/>
        </w:rPr>
        <w:t> </w:t>
      </w:r>
      <w:r>
        <w:rPr/>
        <w:t>могуће</w:t>
      </w:r>
      <w:r>
        <w:rPr>
          <w:spacing w:val="-5"/>
        </w:rPr>
        <w:t> </w:t>
      </w:r>
      <w:r>
        <w:rPr/>
        <w:t>је</w:t>
      </w:r>
      <w:r>
        <w:rPr>
          <w:spacing w:val="-1"/>
        </w:rPr>
        <w:t> </w:t>
      </w:r>
      <w:r>
        <w:rPr/>
        <w:t>без</w:t>
      </w:r>
      <w:r>
        <w:rPr>
          <w:spacing w:val="-4"/>
        </w:rPr>
        <w:t> </w:t>
      </w:r>
      <w:r>
        <w:rPr/>
        <w:t>додатних улагања, унапредити</w:t>
      </w:r>
      <w:r>
        <w:rPr>
          <w:spacing w:val="-3"/>
        </w:rPr>
        <w:t> </w:t>
      </w:r>
      <w:r>
        <w:rPr/>
        <w:t>њихов</w:t>
      </w:r>
      <w:r>
        <w:rPr>
          <w:spacing w:val="-5"/>
        </w:rPr>
        <w:t> </w:t>
      </w:r>
      <w:r>
        <w:rPr/>
        <w:t>ефекат</w:t>
      </w:r>
      <w:r>
        <w:rPr>
          <w:spacing w:val="-4"/>
        </w:rPr>
        <w:t> </w:t>
      </w:r>
      <w:r>
        <w:rPr/>
        <w:t>на</w:t>
      </w:r>
      <w:r>
        <w:rPr>
          <w:spacing w:val="-5"/>
        </w:rPr>
        <w:t> </w:t>
      </w:r>
      <w:r>
        <w:rPr/>
        <w:t>запосленост теже</w:t>
      </w:r>
      <w:r>
        <w:rPr>
          <w:spacing w:val="-5"/>
        </w:rPr>
        <w:t> </w:t>
      </w:r>
      <w:r>
        <w:rPr/>
        <w:t>запошљивих</w:t>
      </w:r>
      <w:r>
        <w:rPr>
          <w:spacing w:val="-1"/>
        </w:rPr>
        <w:t> </w:t>
      </w:r>
      <w:r>
        <w:rPr/>
        <w:t>лица</w:t>
      </w:r>
      <w:r>
        <w:rPr>
          <w:spacing w:val="-4"/>
        </w:rPr>
        <w:t> </w:t>
      </w:r>
      <w:r>
        <w:rPr/>
        <w:t>на</w:t>
      </w:r>
      <w:r>
        <w:rPr>
          <w:spacing w:val="-4"/>
        </w:rPr>
        <w:t> </w:t>
      </w:r>
      <w:r>
        <w:rPr/>
        <w:t>тржишту</w:t>
      </w:r>
      <w:r>
        <w:rPr>
          <w:spacing w:val="-10"/>
        </w:rPr>
        <w:t> </w:t>
      </w:r>
      <w:r>
        <w:rPr/>
        <w:t>рада.</w:t>
      </w:r>
      <w:r>
        <w:rPr>
          <w:spacing w:val="-3"/>
        </w:rPr>
        <w:t> </w:t>
      </w:r>
      <w:r>
        <w:rPr/>
        <w:t>Предлаже</w:t>
      </w:r>
      <w:r>
        <w:rPr>
          <w:spacing w:val="-5"/>
        </w:rPr>
        <w:t> </w:t>
      </w:r>
      <w:r>
        <w:rPr/>
        <w:t>се</w:t>
      </w:r>
      <w:r>
        <w:rPr>
          <w:spacing w:val="-4"/>
        </w:rPr>
        <w:t> </w:t>
      </w:r>
      <w:r>
        <w:rPr/>
        <w:t>наиме увођење</w:t>
      </w:r>
      <w:r>
        <w:rPr>
          <w:spacing w:val="-2"/>
        </w:rPr>
        <w:t> </w:t>
      </w:r>
      <w:r>
        <w:rPr/>
        <w:t>критеријума</w:t>
      </w:r>
      <w:r>
        <w:rPr>
          <w:spacing w:val="-4"/>
        </w:rPr>
        <w:t> </w:t>
      </w:r>
      <w:r>
        <w:rPr/>
        <w:t>који би позитивно дискриминисали инвеститоре који запосле лица са евиденције НСЗ и донели им додатне погодности. Мера предлаже и успостављање регистра о слободним пословима, што захтева координацију са послодавцима и сектором привреде, али и издвајање средстава за реализовање ове мере.</w:t>
      </w:r>
    </w:p>
    <w:p>
      <w:pPr>
        <w:pStyle w:val="BodyText"/>
        <w:spacing w:before="120"/>
        <w:ind w:left="874" w:right="592"/>
        <w:jc w:val="both"/>
      </w:pPr>
      <w:r>
        <w:rPr/>
        <w:t>Пореска политика већ предвиђа низ подстицајних мера (ослобађање плаћања дела или целокупног износа пореза и доприноса) за запошљавање, како младих, тако и осталих категорија незапослених. Ови подстицаји, постављени су, међутим, врло широко и нису усмерени ка теже запошљивим лицима. У</w:t>
      </w:r>
      <w:r>
        <w:rPr>
          <w:spacing w:val="-1"/>
        </w:rPr>
        <w:t> </w:t>
      </w:r>
      <w:r>
        <w:rPr/>
        <w:t>претходном периоду, овакав приступ је могао</w:t>
      </w:r>
      <w:r>
        <w:rPr>
          <w:spacing w:val="5"/>
        </w:rPr>
        <w:t> </w:t>
      </w:r>
      <w:r>
        <w:rPr/>
        <w:t>наћи</w:t>
      </w:r>
      <w:r>
        <w:rPr>
          <w:spacing w:val="8"/>
        </w:rPr>
        <w:t> </w:t>
      </w:r>
      <w:r>
        <w:rPr/>
        <w:t>оправдање</w:t>
      </w:r>
      <w:r>
        <w:rPr>
          <w:spacing w:val="6"/>
        </w:rPr>
        <w:t> </w:t>
      </w:r>
      <w:r>
        <w:rPr/>
        <w:t>у</w:t>
      </w:r>
      <w:r>
        <w:rPr>
          <w:spacing w:val="5"/>
        </w:rPr>
        <w:t> </w:t>
      </w:r>
      <w:r>
        <w:rPr/>
        <w:t>релативно</w:t>
      </w:r>
      <w:r>
        <w:rPr>
          <w:spacing w:val="7"/>
        </w:rPr>
        <w:t> </w:t>
      </w:r>
      <w:r>
        <w:rPr/>
        <w:t>ниској</w:t>
      </w:r>
      <w:r>
        <w:rPr>
          <w:spacing w:val="7"/>
        </w:rPr>
        <w:t> </w:t>
      </w:r>
      <w:r>
        <w:rPr/>
        <w:t>стопи</w:t>
      </w:r>
      <w:r>
        <w:rPr>
          <w:spacing w:val="5"/>
        </w:rPr>
        <w:t> </w:t>
      </w:r>
      <w:r>
        <w:rPr/>
        <w:t>запослености</w:t>
      </w:r>
      <w:r>
        <w:rPr>
          <w:spacing w:val="6"/>
        </w:rPr>
        <w:t> </w:t>
      </w:r>
      <w:r>
        <w:rPr/>
        <w:t>(у</w:t>
      </w:r>
      <w:r>
        <w:rPr>
          <w:spacing w:val="1"/>
        </w:rPr>
        <w:t> </w:t>
      </w:r>
      <w:r>
        <w:rPr/>
        <w:t>поређењу</w:t>
      </w:r>
      <w:r>
        <w:rPr>
          <w:spacing w:val="2"/>
        </w:rPr>
        <w:t> </w:t>
      </w:r>
      <w:r>
        <w:rPr/>
        <w:t>са</w:t>
      </w:r>
      <w:r>
        <w:rPr>
          <w:spacing w:val="7"/>
        </w:rPr>
        <w:t> </w:t>
      </w:r>
      <w:r>
        <w:rPr>
          <w:spacing w:val="-2"/>
        </w:rPr>
        <w:t>земљама</w:t>
      </w:r>
    </w:p>
    <w:p>
      <w:pPr>
        <w:pStyle w:val="BodyText"/>
        <w:spacing w:before="4"/>
        <w:rPr>
          <w:sz w:val="16"/>
        </w:rPr>
      </w:pPr>
      <w:r>
        <w:rPr>
          <w:sz w:val="16"/>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135190</wp:posOffset>
                </wp:positionV>
                <wp:extent cx="1829435" cy="7620"/>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644942pt;width:144.020pt;height:.599980pt;mso-position-horizontal-relative:page;mso-position-vertical-relative:paragraph;z-index:-15692288;mso-wrap-distance-left:0;mso-wrap-distance-right:0" id="docshape206"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178</w:t>
      </w:r>
      <w:r>
        <w:rPr>
          <w:spacing w:val="-4"/>
          <w:sz w:val="20"/>
          <w:vertAlign w:val="baseline"/>
        </w:rPr>
        <w:t> </w:t>
      </w:r>
      <w:r>
        <w:rPr>
          <w:sz w:val="20"/>
          <w:vertAlign w:val="baseline"/>
        </w:rPr>
        <w:t>Алексић</w:t>
      </w:r>
      <w:r>
        <w:rPr>
          <w:spacing w:val="-4"/>
          <w:sz w:val="20"/>
          <w:vertAlign w:val="baseline"/>
        </w:rPr>
        <w:t> </w:t>
      </w:r>
      <w:r>
        <w:rPr>
          <w:sz w:val="20"/>
          <w:vertAlign w:val="baseline"/>
        </w:rPr>
        <w:t>Д.,</w:t>
      </w:r>
      <w:r>
        <w:rPr>
          <w:spacing w:val="-2"/>
          <w:sz w:val="20"/>
          <w:vertAlign w:val="baseline"/>
        </w:rPr>
        <w:t> </w:t>
      </w:r>
      <w:r>
        <w:rPr>
          <w:sz w:val="20"/>
          <w:vertAlign w:val="baseline"/>
        </w:rPr>
        <w:t>Арандаренко,</w:t>
      </w:r>
      <w:r>
        <w:rPr>
          <w:spacing w:val="-4"/>
          <w:sz w:val="20"/>
          <w:vertAlign w:val="baseline"/>
        </w:rPr>
        <w:t> </w:t>
      </w:r>
      <w:r>
        <w:rPr>
          <w:sz w:val="20"/>
          <w:vertAlign w:val="baseline"/>
        </w:rPr>
        <w:t>М.,</w:t>
      </w:r>
      <w:r>
        <w:rPr>
          <w:spacing w:val="-4"/>
          <w:sz w:val="20"/>
          <w:vertAlign w:val="baseline"/>
        </w:rPr>
        <w:t> </w:t>
      </w:r>
      <w:r>
        <w:rPr>
          <w:sz w:val="20"/>
          <w:vertAlign w:val="baseline"/>
        </w:rPr>
        <w:t>Огњанов,</w:t>
      </w:r>
      <w:r>
        <w:rPr>
          <w:spacing w:val="-4"/>
          <w:sz w:val="20"/>
          <w:vertAlign w:val="baseline"/>
        </w:rPr>
        <w:t> </w:t>
      </w:r>
      <w:r>
        <w:rPr>
          <w:sz w:val="20"/>
          <w:vertAlign w:val="baseline"/>
        </w:rPr>
        <w:t>Г.</w:t>
      </w:r>
      <w:r>
        <w:rPr>
          <w:spacing w:val="-4"/>
          <w:sz w:val="20"/>
          <w:vertAlign w:val="baseline"/>
        </w:rPr>
        <w:t> </w:t>
      </w:r>
      <w:r>
        <w:rPr>
          <w:sz w:val="20"/>
          <w:vertAlign w:val="baseline"/>
        </w:rPr>
        <w:t>(2020). 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4"/>
          <w:sz w:val="20"/>
          <w:vertAlign w:val="baseline"/>
        </w:rPr>
        <w:t> </w:t>
      </w:r>
      <w:r>
        <w:rPr>
          <w:sz w:val="20"/>
          <w:vertAlign w:val="baseline"/>
        </w:rPr>
        <w:t>НСЗС</w:t>
      </w:r>
      <w:r>
        <w:rPr>
          <w:spacing w:val="-4"/>
          <w:sz w:val="20"/>
          <w:vertAlign w:val="baseline"/>
        </w:rPr>
        <w:t> </w:t>
      </w:r>
      <w:r>
        <w:rPr>
          <w:sz w:val="20"/>
          <w:vertAlign w:val="baseline"/>
        </w:rPr>
        <w:t>за</w:t>
      </w:r>
      <w:r>
        <w:rPr>
          <w:spacing w:val="-4"/>
          <w:sz w:val="20"/>
          <w:vertAlign w:val="baseline"/>
        </w:rPr>
        <w:t> </w:t>
      </w:r>
      <w:r>
        <w:rPr>
          <w:sz w:val="20"/>
          <w:vertAlign w:val="baseline"/>
        </w:rPr>
        <w:t>период</w:t>
      </w:r>
      <w:r>
        <w:rPr>
          <w:spacing w:val="-2"/>
          <w:sz w:val="20"/>
          <w:vertAlign w:val="baseline"/>
        </w:rPr>
        <w:t> </w:t>
      </w:r>
      <w:r>
        <w:rPr>
          <w:sz w:val="20"/>
          <w:vertAlign w:val="baseline"/>
        </w:rPr>
        <w:t>2011-2020.</w:t>
      </w:r>
      <w:r>
        <w:rPr>
          <w:spacing w:val="-4"/>
          <w:sz w:val="20"/>
          <w:vertAlign w:val="baseline"/>
        </w:rPr>
        <w:t> </w:t>
      </w:r>
      <w:r>
        <w:rPr>
          <w:sz w:val="20"/>
          <w:vertAlign w:val="baseline"/>
        </w:rPr>
        <w:t>године. Београд: ФРЕН.</w:t>
      </w:r>
    </w:p>
    <w:p>
      <w:pPr>
        <w:spacing w:before="0"/>
        <w:ind w:left="874" w:right="587" w:firstLine="0"/>
        <w:jc w:val="left"/>
        <w:rPr>
          <w:sz w:val="20"/>
        </w:rPr>
      </w:pPr>
      <w:r>
        <w:rPr>
          <w:sz w:val="20"/>
          <w:vertAlign w:val="superscript"/>
        </w:rPr>
        <w:t>179</w:t>
      </w:r>
      <w:r>
        <w:rPr>
          <w:spacing w:val="-4"/>
          <w:sz w:val="20"/>
          <w:vertAlign w:val="baseline"/>
        </w:rPr>
        <w:t> </w:t>
      </w:r>
      <w:r>
        <w:rPr>
          <w:sz w:val="20"/>
          <w:vertAlign w:val="baseline"/>
        </w:rPr>
        <w:t>Политика</w:t>
      </w:r>
      <w:r>
        <w:rPr>
          <w:spacing w:val="-2"/>
          <w:sz w:val="20"/>
          <w:vertAlign w:val="baseline"/>
        </w:rPr>
        <w:t> </w:t>
      </w:r>
      <w:r>
        <w:rPr>
          <w:sz w:val="20"/>
          <w:vertAlign w:val="baseline"/>
        </w:rPr>
        <w:t>тржишта</w:t>
      </w:r>
      <w:r>
        <w:rPr>
          <w:spacing w:val="-5"/>
          <w:sz w:val="20"/>
          <w:vertAlign w:val="baseline"/>
        </w:rPr>
        <w:t> </w:t>
      </w:r>
      <w:r>
        <w:rPr>
          <w:sz w:val="20"/>
          <w:vertAlign w:val="baseline"/>
        </w:rPr>
        <w:t>рада</w:t>
      </w:r>
      <w:r>
        <w:rPr>
          <w:spacing w:val="-4"/>
          <w:sz w:val="20"/>
          <w:vertAlign w:val="baseline"/>
        </w:rPr>
        <w:t> </w:t>
      </w:r>
      <w:r>
        <w:rPr>
          <w:sz w:val="20"/>
          <w:vertAlign w:val="baseline"/>
        </w:rPr>
        <w:t>представља</w:t>
      </w:r>
      <w:r>
        <w:rPr>
          <w:spacing w:val="-4"/>
          <w:sz w:val="20"/>
          <w:vertAlign w:val="baseline"/>
        </w:rPr>
        <w:t> </w:t>
      </w:r>
      <w:r>
        <w:rPr>
          <w:sz w:val="20"/>
          <w:vertAlign w:val="baseline"/>
        </w:rPr>
        <w:t>један</w:t>
      </w:r>
      <w:r>
        <w:rPr>
          <w:spacing w:val="-5"/>
          <w:sz w:val="20"/>
          <w:vertAlign w:val="baseline"/>
        </w:rPr>
        <w:t> </w:t>
      </w:r>
      <w:r>
        <w:rPr>
          <w:sz w:val="20"/>
          <w:vertAlign w:val="baseline"/>
        </w:rPr>
        <w:t>део</w:t>
      </w:r>
      <w:r>
        <w:rPr>
          <w:spacing w:val="-4"/>
          <w:sz w:val="20"/>
          <w:vertAlign w:val="baseline"/>
        </w:rPr>
        <w:t> </w:t>
      </w:r>
      <w:r>
        <w:rPr>
          <w:sz w:val="20"/>
          <w:vertAlign w:val="baseline"/>
        </w:rPr>
        <w:t>целокупне</w:t>
      </w:r>
      <w:r>
        <w:rPr>
          <w:spacing w:val="-4"/>
          <w:sz w:val="20"/>
          <w:vertAlign w:val="baseline"/>
        </w:rPr>
        <w:t> </w:t>
      </w:r>
      <w:r>
        <w:rPr>
          <w:sz w:val="20"/>
          <w:vertAlign w:val="baseline"/>
        </w:rPr>
        <w:t>политике</w:t>
      </w:r>
      <w:r>
        <w:rPr>
          <w:spacing w:val="-4"/>
          <w:sz w:val="20"/>
          <w:vertAlign w:val="baseline"/>
        </w:rPr>
        <w:t> </w:t>
      </w:r>
      <w:r>
        <w:rPr>
          <w:sz w:val="20"/>
          <w:vertAlign w:val="baseline"/>
        </w:rPr>
        <w:t>запошљаваља,</w:t>
      </w:r>
      <w:r>
        <w:rPr>
          <w:spacing w:val="-2"/>
          <w:sz w:val="20"/>
          <w:vertAlign w:val="baseline"/>
        </w:rPr>
        <w:t> </w:t>
      </w:r>
      <w:r>
        <w:rPr>
          <w:sz w:val="20"/>
          <w:vertAlign w:val="baseline"/>
        </w:rPr>
        <w:t>којим</w:t>
      </w:r>
      <w:r>
        <w:rPr>
          <w:spacing w:val="-4"/>
          <w:sz w:val="20"/>
          <w:vertAlign w:val="baseline"/>
        </w:rPr>
        <w:t> </w:t>
      </w:r>
      <w:r>
        <w:rPr>
          <w:sz w:val="20"/>
          <w:vertAlign w:val="baseline"/>
        </w:rPr>
        <w:t>се</w:t>
      </w:r>
      <w:r>
        <w:rPr>
          <w:spacing w:val="-4"/>
          <w:sz w:val="20"/>
          <w:vertAlign w:val="baseline"/>
        </w:rPr>
        <w:t> </w:t>
      </w:r>
      <w:r>
        <w:rPr>
          <w:sz w:val="20"/>
          <w:vertAlign w:val="baseline"/>
        </w:rPr>
        <w:t>на</w:t>
      </w:r>
      <w:r>
        <w:rPr>
          <w:spacing w:val="-4"/>
          <w:sz w:val="20"/>
          <w:vertAlign w:val="baseline"/>
        </w:rPr>
        <w:t> </w:t>
      </w:r>
      <w:r>
        <w:rPr>
          <w:sz w:val="20"/>
          <w:vertAlign w:val="baseline"/>
        </w:rPr>
        <w:t>исходе рада покушава непосредно утицати кроз институције тржишта рада – радно законодавство, као и спровођење активне и пасивне политике тржишта рада. То је</w:t>
      </w:r>
      <w:r>
        <w:rPr>
          <w:spacing w:val="-1"/>
          <w:sz w:val="20"/>
          <w:vertAlign w:val="baseline"/>
        </w:rPr>
        <w:t> </w:t>
      </w:r>
      <w:r>
        <w:rPr>
          <w:sz w:val="20"/>
          <w:vertAlign w:val="baseline"/>
        </w:rPr>
        <w:t>сегмент који је у</w:t>
      </w:r>
      <w:r>
        <w:rPr>
          <w:spacing w:val="-3"/>
          <w:sz w:val="20"/>
          <w:vertAlign w:val="baseline"/>
        </w:rPr>
        <w:t> </w:t>
      </w:r>
      <w:r>
        <w:rPr>
          <w:sz w:val="20"/>
          <w:vertAlign w:val="baseline"/>
        </w:rPr>
        <w:t>надлежности МРЗБСП и </w:t>
      </w:r>
      <w:r>
        <w:rPr>
          <w:spacing w:val="-4"/>
          <w:sz w:val="20"/>
          <w:vertAlign w:val="baseline"/>
        </w:rPr>
        <w:t>НСЗ.</w:t>
      </w:r>
    </w:p>
    <w:p>
      <w:pPr>
        <w:spacing w:before="0"/>
        <w:ind w:left="874" w:right="598" w:firstLine="0"/>
        <w:jc w:val="left"/>
        <w:rPr>
          <w:sz w:val="20"/>
        </w:rPr>
      </w:pPr>
      <w:r>
        <w:rPr>
          <w:sz w:val="20"/>
          <w:vertAlign w:val="superscript"/>
        </w:rPr>
        <w:t>180</w:t>
      </w:r>
      <w:r>
        <w:rPr>
          <w:sz w:val="20"/>
          <w:vertAlign w:val="baseline"/>
        </w:rPr>
        <w:t> Насупрот политике тржишта рада јесте политика запошљавања, која у новој стратегији треба да обухвати и елементе макроекономске сфере: фискалну политику (порези и доприноси, субвенције), монетарну</w:t>
      </w:r>
      <w:r>
        <w:rPr>
          <w:spacing w:val="-6"/>
          <w:sz w:val="20"/>
          <w:vertAlign w:val="baseline"/>
        </w:rPr>
        <w:t> </w:t>
      </w:r>
      <w:r>
        <w:rPr>
          <w:sz w:val="20"/>
          <w:vertAlign w:val="baseline"/>
        </w:rPr>
        <w:t>политику,</w:t>
      </w:r>
      <w:r>
        <w:rPr>
          <w:spacing w:val="-5"/>
          <w:sz w:val="20"/>
          <w:vertAlign w:val="baseline"/>
        </w:rPr>
        <w:t> </w:t>
      </w:r>
      <w:r>
        <w:rPr>
          <w:sz w:val="20"/>
          <w:vertAlign w:val="baseline"/>
        </w:rPr>
        <w:t>политику</w:t>
      </w:r>
      <w:r>
        <w:rPr>
          <w:spacing w:val="-6"/>
          <w:sz w:val="20"/>
          <w:vertAlign w:val="baseline"/>
        </w:rPr>
        <w:t> </w:t>
      </w:r>
      <w:r>
        <w:rPr>
          <w:sz w:val="20"/>
          <w:vertAlign w:val="baseline"/>
        </w:rPr>
        <w:t>плата, политику</w:t>
      </w:r>
      <w:r>
        <w:rPr>
          <w:spacing w:val="-9"/>
          <w:sz w:val="20"/>
          <w:vertAlign w:val="baseline"/>
        </w:rPr>
        <w:t> </w:t>
      </w:r>
      <w:r>
        <w:rPr>
          <w:sz w:val="20"/>
          <w:vertAlign w:val="baseline"/>
        </w:rPr>
        <w:t>економских</w:t>
      </w:r>
      <w:r>
        <w:rPr>
          <w:spacing w:val="-6"/>
          <w:sz w:val="20"/>
          <w:vertAlign w:val="baseline"/>
        </w:rPr>
        <w:t> </w:t>
      </w:r>
      <w:r>
        <w:rPr>
          <w:sz w:val="20"/>
          <w:vertAlign w:val="baseline"/>
        </w:rPr>
        <w:t>односа</w:t>
      </w:r>
      <w:r>
        <w:rPr>
          <w:spacing w:val="-5"/>
          <w:sz w:val="20"/>
          <w:vertAlign w:val="baseline"/>
        </w:rPr>
        <w:t> </w:t>
      </w:r>
      <w:r>
        <w:rPr>
          <w:sz w:val="20"/>
          <w:vertAlign w:val="baseline"/>
        </w:rPr>
        <w:t>са</w:t>
      </w:r>
      <w:r>
        <w:rPr>
          <w:spacing w:val="-5"/>
          <w:sz w:val="20"/>
          <w:vertAlign w:val="baseline"/>
        </w:rPr>
        <w:t> </w:t>
      </w:r>
      <w:r>
        <w:rPr>
          <w:sz w:val="20"/>
          <w:vertAlign w:val="baseline"/>
        </w:rPr>
        <w:t>иностранством</w:t>
      </w:r>
      <w:r>
        <w:rPr>
          <w:spacing w:val="-4"/>
          <w:sz w:val="20"/>
          <w:vertAlign w:val="baseline"/>
        </w:rPr>
        <w:t> </w:t>
      </w:r>
      <w:r>
        <w:rPr>
          <w:sz w:val="20"/>
          <w:vertAlign w:val="baseline"/>
        </w:rPr>
        <w:t>(СДИ,</w:t>
      </w:r>
      <w:r>
        <w:rPr>
          <w:spacing w:val="-5"/>
          <w:sz w:val="20"/>
          <w:vertAlign w:val="baseline"/>
        </w:rPr>
        <w:t> </w:t>
      </w:r>
      <w:r>
        <w:rPr>
          <w:sz w:val="20"/>
          <w:vertAlign w:val="baseline"/>
        </w:rPr>
        <w:t>подстицање извоза). Наравно, шири приступ такође укључује предузетништво и остале секторске политике које припадају ширем корпусу социо-економских политика (образовање, социјална заштита итд).</w:t>
      </w:r>
    </w:p>
    <w:p>
      <w:pPr>
        <w:spacing w:after="0"/>
        <w:jc w:val="left"/>
        <w:rPr>
          <w:sz w:val="20"/>
        </w:rPr>
        <w:sectPr>
          <w:pgSz w:w="11900" w:h="16850"/>
          <w:pgMar w:header="0" w:footer="777" w:top="1400" w:bottom="960" w:left="566" w:right="850"/>
        </w:sectPr>
      </w:pPr>
    </w:p>
    <w:p>
      <w:pPr>
        <w:pStyle w:val="BodyText"/>
        <w:spacing w:before="71"/>
        <w:ind w:left="874" w:right="583"/>
        <w:jc w:val="both"/>
      </w:pPr>
      <w:r>
        <w:rPr/>
        <w:t>ЕУ). Имајући у</w:t>
      </w:r>
      <w:r>
        <w:rPr>
          <w:spacing w:val="-2"/>
        </w:rPr>
        <w:t> </w:t>
      </w:r>
      <w:r>
        <w:rPr/>
        <w:t>виду</w:t>
      </w:r>
      <w:r>
        <w:rPr>
          <w:spacing w:val="-4"/>
        </w:rPr>
        <w:t> </w:t>
      </w:r>
      <w:r>
        <w:rPr/>
        <w:t>побољшање ситуације на тржишту</w:t>
      </w:r>
      <w:r>
        <w:rPr>
          <w:spacing w:val="-7"/>
        </w:rPr>
        <w:t> </w:t>
      </w:r>
      <w:r>
        <w:rPr/>
        <w:t>рада (повећање запослености и смањење незапослености) у претходном периоду, у наредном периоду је неопходно усмеравање пореских подстицаја ка уже дефинисаним категоријама теже запошљивих лица. У циљу усмеравања акцента на теже запошљива лица, ова опција захтева координисан приступ Министарства финансија, Министарства привреде и Министарства за рад, запошљавање, борачка и социјална питања приликом дефинисања критеријума за пореске подстицаје.</w:t>
      </w:r>
    </w:p>
    <w:p>
      <w:pPr>
        <w:pStyle w:val="BodyText"/>
        <w:spacing w:before="120"/>
        <w:ind w:left="874" w:right="583"/>
        <w:jc w:val="both"/>
      </w:pPr>
      <w:r>
        <w:rPr/>
        <w:t>Поред наведених примера</w:t>
      </w:r>
      <w:r>
        <w:rPr>
          <w:spacing w:val="-1"/>
        </w:rPr>
        <w:t> </w:t>
      </w:r>
      <w:r>
        <w:rPr/>
        <w:t>мера</w:t>
      </w:r>
      <w:r>
        <w:rPr>
          <w:spacing w:val="-1"/>
        </w:rPr>
        <w:t> </w:t>
      </w:r>
      <w:r>
        <w:rPr/>
        <w:t>међусекторске сарадње, опција предлаже</w:t>
      </w:r>
      <w:r>
        <w:rPr>
          <w:spacing w:val="-1"/>
        </w:rPr>
        <w:t> </w:t>
      </w:r>
      <w:r>
        <w:rPr/>
        <w:t>и унапређења у оквиру самог система тржишта рада као што је примена иновативних модела запошљавања од стране МРЗБСП, која подразумевају формирање наменског фонда за расподелу средстава за поспешивање запошљавања на локалном нивоу.</w:t>
      </w:r>
    </w:p>
    <w:p>
      <w:pPr>
        <w:pStyle w:val="BodyText"/>
        <w:spacing w:before="121"/>
        <w:ind w:left="874" w:right="584"/>
        <w:jc w:val="both"/>
      </w:pPr>
      <w:r>
        <w:rPr/>
        <w:t>Опција 3, такође, предвиђа унапређење и даљи развој система интегрисаних услуга бољим повезивањем система социјалне заштите и система тржишта рада, што представља иновативан начин подршке корисницима социјалне заштите кроз њихово укључивање на тржиште рада. Додатно, опцијом 3 предлаже се увођење бенефиција за рад, како за кориснике НСП-а тако и за остале кориснике социјалних услуга. Бенефиције за рад у основи продужавају права из социјалне помоћи, укључујући и право на новчану накнаду, или додељују нови тип новчане накнаде, запосленим особама које су изложене ризику од радног сиромаштва, на пример због своје породичне ситуације.</w:t>
      </w:r>
      <w:r>
        <w:rPr>
          <w:vertAlign w:val="superscript"/>
        </w:rPr>
        <w:t>181</w:t>
      </w:r>
    </w:p>
    <w:p>
      <w:pPr>
        <w:pStyle w:val="BodyText"/>
        <w:spacing w:before="120"/>
        <w:ind w:left="874" w:right="589"/>
        <w:jc w:val="both"/>
      </w:pPr>
      <w:r>
        <w:rPr/>
        <w:t>Увођење система ваучера је једна од потенцијалних мера опције 3, која се примењују по узору примера добре праксе других земаља као што је Естонија. Систем ваучера подразумева пружање могућности незапосленим лицима да у координацији са саветником НСЗ бирају</w:t>
      </w:r>
      <w:r>
        <w:rPr>
          <w:spacing w:val="-1"/>
        </w:rPr>
        <w:t> </w:t>
      </w:r>
      <w:r>
        <w:rPr/>
        <w:t>жељени тренинг или обуку</w:t>
      </w:r>
      <w:r>
        <w:rPr>
          <w:spacing w:val="-4"/>
        </w:rPr>
        <w:t> </w:t>
      </w:r>
      <w:r>
        <w:rPr/>
        <w:t>као и период учествовања на њима.</w:t>
      </w:r>
    </w:p>
    <w:p>
      <w:pPr>
        <w:pStyle w:val="BodyText"/>
        <w:spacing w:before="121"/>
        <w:ind w:left="874" w:right="592"/>
        <w:jc w:val="both"/>
      </w:pPr>
      <w:r>
        <w:rPr/>
        <w:t>Такође, опција подразумева и унапређење система подршке развоју</w:t>
      </w:r>
      <w:r>
        <w:rPr>
          <w:spacing w:val="-2"/>
        </w:rPr>
        <w:t> </w:t>
      </w:r>
      <w:r>
        <w:rPr/>
        <w:t>предузетништва уз креирање програма за решавање проблема рањиве запослености увођењем додатних сервиса и услуга као што су правна, финансијска, психо-социјална подршка и др, уз могућност да корисници субвениције за самозапошљавање користе и дуге мере АПТР.</w:t>
      </w:r>
    </w:p>
    <w:p>
      <w:pPr>
        <w:pStyle w:val="BodyText"/>
        <w:spacing w:before="120"/>
        <w:ind w:left="874" w:right="586"/>
        <w:jc w:val="both"/>
      </w:pPr>
      <w:r>
        <w:rPr/>
        <w:t>Опција 3 предлаже и измену Закона о раду у циљу регулисања радне праксе али и уговора о привременим и повременим пословима, којима су највише погођени млади. Мера би утицала на злоупотребу уговора којом су највише погођени млади.</w:t>
      </w:r>
    </w:p>
    <w:p>
      <w:pPr>
        <w:pStyle w:val="BodyText"/>
        <w:spacing w:before="120"/>
        <w:ind w:left="874" w:right="591"/>
        <w:jc w:val="both"/>
      </w:pPr>
      <w:r>
        <w:rPr/>
        <w:t>Опција подразумева јачање друштвеног дијалога институционалних и ван институционалних актера политике запошљавања, који резултира са једне стране бољим положајем запослених на тржишту рада, али и са друге стране ради се на укључивању свих актера у процесе одлучивања о АПЗ.</w:t>
      </w:r>
    </w:p>
    <w:p>
      <w:pPr>
        <w:pStyle w:val="BodyText"/>
        <w:spacing w:before="121"/>
        <w:ind w:left="874" w:right="586"/>
        <w:jc w:val="both"/>
      </w:pPr>
      <w:r>
        <w:rPr/>
        <w:t>Овако дефинисана опција политике запошљавања изискује раст издвајања, али су очекивани ефекти на раст запослености, нарочито запослености теже запошљивих категорија далеко већи од поменутог раста издвајања. Према Ребалансу Буџета РС за 2020.</w:t>
      </w:r>
      <w:r>
        <w:rPr>
          <w:spacing w:val="52"/>
        </w:rPr>
        <w:t> </w:t>
      </w:r>
      <w:r>
        <w:rPr/>
        <w:t>годину</w:t>
      </w:r>
      <w:r>
        <w:rPr>
          <w:vertAlign w:val="superscript"/>
        </w:rPr>
        <w:t>182</w:t>
      </w:r>
      <w:r>
        <w:rPr>
          <w:spacing w:val="54"/>
          <w:vertAlign w:val="baseline"/>
        </w:rPr>
        <w:t> </w:t>
      </w:r>
      <w:r>
        <w:rPr>
          <w:vertAlign w:val="baseline"/>
        </w:rPr>
        <w:t>и</w:t>
      </w:r>
      <w:r>
        <w:rPr>
          <w:spacing w:val="54"/>
          <w:vertAlign w:val="baseline"/>
        </w:rPr>
        <w:t> </w:t>
      </w:r>
      <w:r>
        <w:rPr>
          <w:vertAlign w:val="baseline"/>
        </w:rPr>
        <w:t>Одлуци</w:t>
      </w:r>
      <w:r>
        <w:rPr>
          <w:spacing w:val="54"/>
          <w:vertAlign w:val="baseline"/>
        </w:rPr>
        <w:t> </w:t>
      </w:r>
      <w:r>
        <w:rPr>
          <w:vertAlign w:val="baseline"/>
        </w:rPr>
        <w:t>о</w:t>
      </w:r>
      <w:r>
        <w:rPr>
          <w:spacing w:val="50"/>
          <w:vertAlign w:val="baseline"/>
        </w:rPr>
        <w:t> </w:t>
      </w:r>
      <w:r>
        <w:rPr>
          <w:vertAlign w:val="baseline"/>
        </w:rPr>
        <w:t>изменама</w:t>
      </w:r>
      <w:r>
        <w:rPr>
          <w:spacing w:val="52"/>
          <w:vertAlign w:val="baseline"/>
        </w:rPr>
        <w:t> </w:t>
      </w:r>
      <w:r>
        <w:rPr>
          <w:vertAlign w:val="baseline"/>
        </w:rPr>
        <w:t>финансијског</w:t>
      </w:r>
      <w:r>
        <w:rPr>
          <w:spacing w:val="53"/>
          <w:vertAlign w:val="baseline"/>
        </w:rPr>
        <w:t> </w:t>
      </w:r>
      <w:r>
        <w:rPr>
          <w:vertAlign w:val="baseline"/>
        </w:rPr>
        <w:t>плана</w:t>
      </w:r>
      <w:r>
        <w:rPr>
          <w:spacing w:val="53"/>
          <w:vertAlign w:val="baseline"/>
        </w:rPr>
        <w:t> </w:t>
      </w:r>
      <w:r>
        <w:rPr>
          <w:vertAlign w:val="baseline"/>
        </w:rPr>
        <w:t>НСЗ</w:t>
      </w:r>
      <w:r>
        <w:rPr>
          <w:spacing w:val="50"/>
          <w:vertAlign w:val="baseline"/>
        </w:rPr>
        <w:t> </w:t>
      </w:r>
      <w:r>
        <w:rPr>
          <w:vertAlign w:val="baseline"/>
        </w:rPr>
        <w:t>за</w:t>
      </w:r>
      <w:r>
        <w:rPr>
          <w:spacing w:val="52"/>
          <w:vertAlign w:val="baseline"/>
        </w:rPr>
        <w:t> </w:t>
      </w:r>
      <w:r>
        <w:rPr>
          <w:vertAlign w:val="baseline"/>
        </w:rPr>
        <w:t>2020.</w:t>
      </w:r>
      <w:r>
        <w:rPr>
          <w:spacing w:val="52"/>
          <w:vertAlign w:val="baseline"/>
        </w:rPr>
        <w:t> </w:t>
      </w:r>
      <w:r>
        <w:rPr>
          <w:vertAlign w:val="baseline"/>
        </w:rPr>
        <w:t>годину</w:t>
      </w:r>
      <w:r>
        <w:rPr>
          <w:spacing w:val="44"/>
          <w:vertAlign w:val="baseline"/>
        </w:rPr>
        <w:t> </w:t>
      </w:r>
      <w:r>
        <w:rPr>
          <w:spacing w:val="-5"/>
          <w:vertAlign w:val="superscript"/>
        </w:rPr>
        <w:t>183</w:t>
      </w:r>
    </w:p>
    <w:p>
      <w:pPr>
        <w:pStyle w:val="BodyText"/>
        <w:rPr>
          <w:sz w:val="20"/>
        </w:rPr>
      </w:pPr>
    </w:p>
    <w:p>
      <w:pPr>
        <w:pStyle w:val="BodyText"/>
        <w:rPr>
          <w:sz w:val="20"/>
        </w:rPr>
      </w:pPr>
    </w:p>
    <w:p>
      <w:pPr>
        <w:pStyle w:val="BodyText"/>
        <w:spacing w:before="148"/>
        <w:rPr>
          <w:sz w:val="20"/>
        </w:rPr>
      </w:pPr>
      <w:r>
        <w:rPr>
          <w:sz w:val="20"/>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255620</wp:posOffset>
                </wp:positionV>
                <wp:extent cx="1829435" cy="7620"/>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27617pt;width:144.020pt;height:.60004pt;mso-position-horizontal-relative:page;mso-position-vertical-relative:paragraph;z-index:-15691776;mso-wrap-distance-left:0;mso-wrap-distance-right:0" id="docshape207"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181</w:t>
      </w:r>
      <w:r>
        <w:rPr>
          <w:spacing w:val="-3"/>
          <w:sz w:val="20"/>
          <w:vertAlign w:val="baseline"/>
        </w:rPr>
        <w:t> </w:t>
      </w:r>
      <w:r>
        <w:rPr>
          <w:sz w:val="20"/>
          <w:vertAlign w:val="baseline"/>
        </w:rPr>
        <w:t>Алексић</w:t>
      </w:r>
      <w:r>
        <w:rPr>
          <w:spacing w:val="-4"/>
          <w:sz w:val="20"/>
          <w:vertAlign w:val="baseline"/>
        </w:rPr>
        <w:t> </w:t>
      </w:r>
      <w:r>
        <w:rPr>
          <w:sz w:val="20"/>
          <w:vertAlign w:val="baseline"/>
        </w:rPr>
        <w:t>Д.,</w:t>
      </w:r>
      <w:r>
        <w:rPr>
          <w:spacing w:val="-1"/>
          <w:sz w:val="20"/>
          <w:vertAlign w:val="baseline"/>
        </w:rPr>
        <w:t> </w:t>
      </w:r>
      <w:r>
        <w:rPr>
          <w:sz w:val="20"/>
          <w:vertAlign w:val="baseline"/>
        </w:rPr>
        <w:t>Арандаренко,</w:t>
      </w:r>
      <w:r>
        <w:rPr>
          <w:spacing w:val="-3"/>
          <w:sz w:val="20"/>
          <w:vertAlign w:val="baseline"/>
        </w:rPr>
        <w:t> </w:t>
      </w:r>
      <w:r>
        <w:rPr>
          <w:sz w:val="20"/>
          <w:vertAlign w:val="baseline"/>
        </w:rPr>
        <w:t>М.,</w:t>
      </w:r>
      <w:r>
        <w:rPr>
          <w:spacing w:val="-3"/>
          <w:sz w:val="20"/>
          <w:vertAlign w:val="baseline"/>
        </w:rPr>
        <w:t> </w:t>
      </w:r>
      <w:r>
        <w:rPr>
          <w:sz w:val="20"/>
          <w:vertAlign w:val="baseline"/>
        </w:rPr>
        <w:t>Огњанов,</w:t>
      </w:r>
      <w:r>
        <w:rPr>
          <w:spacing w:val="-3"/>
          <w:sz w:val="20"/>
          <w:vertAlign w:val="baseline"/>
        </w:rPr>
        <w:t> </w:t>
      </w:r>
      <w:r>
        <w:rPr>
          <w:sz w:val="20"/>
          <w:vertAlign w:val="baseline"/>
        </w:rPr>
        <w:t>Г.</w:t>
      </w:r>
      <w:r>
        <w:rPr>
          <w:spacing w:val="-3"/>
          <w:sz w:val="20"/>
          <w:vertAlign w:val="baseline"/>
        </w:rPr>
        <w:t> </w:t>
      </w:r>
      <w:r>
        <w:rPr>
          <w:sz w:val="20"/>
          <w:vertAlign w:val="baseline"/>
        </w:rPr>
        <w:t>(2020).</w:t>
      </w:r>
      <w:r>
        <w:rPr>
          <w:spacing w:val="-3"/>
          <w:sz w:val="20"/>
          <w:vertAlign w:val="baseline"/>
        </w:rPr>
        <w:t> </w:t>
      </w:r>
      <w:r>
        <w:rPr>
          <w:sz w:val="20"/>
          <w:vertAlign w:val="baseline"/>
        </w:rPr>
        <w:t>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3"/>
          <w:sz w:val="20"/>
          <w:vertAlign w:val="baseline"/>
        </w:rPr>
        <w:t> </w:t>
      </w:r>
      <w:r>
        <w:rPr>
          <w:sz w:val="20"/>
          <w:vertAlign w:val="baseline"/>
        </w:rPr>
        <w:t>НСЗС</w:t>
      </w:r>
      <w:r>
        <w:rPr>
          <w:spacing w:val="-4"/>
          <w:sz w:val="20"/>
          <w:vertAlign w:val="baseline"/>
        </w:rPr>
        <w:t> </w:t>
      </w:r>
      <w:r>
        <w:rPr>
          <w:sz w:val="20"/>
          <w:vertAlign w:val="baseline"/>
        </w:rPr>
        <w:t>за</w:t>
      </w:r>
      <w:r>
        <w:rPr>
          <w:spacing w:val="-3"/>
          <w:sz w:val="20"/>
          <w:vertAlign w:val="baseline"/>
        </w:rPr>
        <w:t> </w:t>
      </w:r>
      <w:r>
        <w:rPr>
          <w:sz w:val="20"/>
          <w:vertAlign w:val="baseline"/>
        </w:rPr>
        <w:t>период</w:t>
      </w:r>
      <w:r>
        <w:rPr>
          <w:spacing w:val="-1"/>
          <w:sz w:val="20"/>
          <w:vertAlign w:val="baseline"/>
        </w:rPr>
        <w:t> </w:t>
      </w:r>
      <w:r>
        <w:rPr>
          <w:sz w:val="20"/>
          <w:vertAlign w:val="baseline"/>
        </w:rPr>
        <w:t>2011-2020.</w:t>
      </w:r>
      <w:r>
        <w:rPr>
          <w:spacing w:val="-3"/>
          <w:sz w:val="20"/>
          <w:vertAlign w:val="baseline"/>
        </w:rPr>
        <w:t> </w:t>
      </w:r>
      <w:r>
        <w:rPr>
          <w:sz w:val="20"/>
          <w:vertAlign w:val="baseline"/>
        </w:rPr>
        <w:t>године. Београд: ФРЕН.</w:t>
      </w:r>
    </w:p>
    <w:p>
      <w:pPr>
        <w:spacing w:line="228" w:lineRule="exact" w:before="0"/>
        <w:ind w:left="874" w:right="0" w:firstLine="0"/>
        <w:jc w:val="left"/>
        <w:rPr>
          <w:sz w:val="20"/>
        </w:rPr>
      </w:pPr>
      <w:r>
        <w:rPr>
          <w:sz w:val="20"/>
          <w:vertAlign w:val="superscript"/>
        </w:rPr>
        <w:t>182</w:t>
      </w:r>
      <w:r>
        <w:rPr>
          <w:spacing w:val="-5"/>
          <w:sz w:val="20"/>
          <w:vertAlign w:val="baseline"/>
        </w:rPr>
        <w:t> </w:t>
      </w:r>
      <w:r>
        <w:rPr>
          <w:sz w:val="20"/>
          <w:vertAlign w:val="baseline"/>
        </w:rPr>
        <w:t>Закон</w:t>
      </w:r>
      <w:r>
        <w:rPr>
          <w:spacing w:val="-6"/>
          <w:sz w:val="20"/>
          <w:vertAlign w:val="baseline"/>
        </w:rPr>
        <w:t> </w:t>
      </w:r>
      <w:r>
        <w:rPr>
          <w:sz w:val="20"/>
          <w:vertAlign w:val="baseline"/>
        </w:rPr>
        <w:t>о</w:t>
      </w:r>
      <w:r>
        <w:rPr>
          <w:spacing w:val="-4"/>
          <w:sz w:val="20"/>
          <w:vertAlign w:val="baseline"/>
        </w:rPr>
        <w:t> </w:t>
      </w:r>
      <w:r>
        <w:rPr>
          <w:sz w:val="20"/>
          <w:vertAlign w:val="baseline"/>
        </w:rPr>
        <w:t>изменама</w:t>
      </w:r>
      <w:r>
        <w:rPr>
          <w:spacing w:val="-5"/>
          <w:sz w:val="20"/>
          <w:vertAlign w:val="baseline"/>
        </w:rPr>
        <w:t> </w:t>
      </w:r>
      <w:r>
        <w:rPr>
          <w:sz w:val="20"/>
          <w:vertAlign w:val="baseline"/>
        </w:rPr>
        <w:t>и</w:t>
      </w:r>
      <w:r>
        <w:rPr>
          <w:spacing w:val="-6"/>
          <w:sz w:val="20"/>
          <w:vertAlign w:val="baseline"/>
        </w:rPr>
        <w:t> </w:t>
      </w:r>
      <w:r>
        <w:rPr>
          <w:sz w:val="20"/>
          <w:vertAlign w:val="baseline"/>
        </w:rPr>
        <w:t>допунама</w:t>
      </w:r>
      <w:r>
        <w:rPr>
          <w:spacing w:val="-5"/>
          <w:sz w:val="20"/>
          <w:vertAlign w:val="baseline"/>
        </w:rPr>
        <w:t> </w:t>
      </w:r>
      <w:r>
        <w:rPr>
          <w:sz w:val="20"/>
          <w:vertAlign w:val="baseline"/>
        </w:rPr>
        <w:t>Закона</w:t>
      </w:r>
      <w:r>
        <w:rPr>
          <w:spacing w:val="-4"/>
          <w:sz w:val="20"/>
          <w:vertAlign w:val="baseline"/>
        </w:rPr>
        <w:t> </w:t>
      </w:r>
      <w:r>
        <w:rPr>
          <w:sz w:val="20"/>
          <w:vertAlign w:val="baseline"/>
        </w:rPr>
        <w:t>о</w:t>
      </w:r>
      <w:r>
        <w:rPr>
          <w:spacing w:val="-4"/>
          <w:sz w:val="20"/>
          <w:vertAlign w:val="baseline"/>
        </w:rPr>
        <w:t> </w:t>
      </w:r>
      <w:r>
        <w:rPr>
          <w:sz w:val="20"/>
          <w:vertAlign w:val="baseline"/>
        </w:rPr>
        <w:t>буџету</w:t>
      </w:r>
      <w:r>
        <w:rPr>
          <w:spacing w:val="-6"/>
          <w:sz w:val="20"/>
          <w:vertAlign w:val="baseline"/>
        </w:rPr>
        <w:t> </w:t>
      </w:r>
      <w:r>
        <w:rPr>
          <w:sz w:val="20"/>
          <w:vertAlign w:val="baseline"/>
        </w:rPr>
        <w:t>за</w:t>
      </w:r>
      <w:r>
        <w:rPr>
          <w:spacing w:val="-5"/>
          <w:sz w:val="20"/>
          <w:vertAlign w:val="baseline"/>
        </w:rPr>
        <w:t> </w:t>
      </w:r>
      <w:r>
        <w:rPr>
          <w:sz w:val="20"/>
          <w:vertAlign w:val="baseline"/>
        </w:rPr>
        <w:t>2020.</w:t>
      </w:r>
      <w:r>
        <w:rPr>
          <w:spacing w:val="-7"/>
          <w:sz w:val="20"/>
          <w:vertAlign w:val="baseline"/>
        </w:rPr>
        <w:t> </w:t>
      </w:r>
      <w:r>
        <w:rPr>
          <w:sz w:val="20"/>
          <w:vertAlign w:val="baseline"/>
        </w:rPr>
        <w:t>годину,</w:t>
      </w:r>
      <w:r>
        <w:rPr>
          <w:spacing w:val="-5"/>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3"/>
          <w:sz w:val="20"/>
          <w:vertAlign w:val="baseline"/>
        </w:rPr>
        <w:t> </w:t>
      </w:r>
      <w:r>
        <w:rPr>
          <w:spacing w:val="-2"/>
          <w:sz w:val="20"/>
          <w:vertAlign w:val="baseline"/>
        </w:rPr>
        <w:t>135/2020.</w:t>
      </w:r>
    </w:p>
    <w:p>
      <w:pPr>
        <w:spacing w:before="1"/>
        <w:ind w:left="874" w:right="626" w:firstLine="0"/>
        <w:jc w:val="left"/>
        <w:rPr>
          <w:sz w:val="20"/>
        </w:rPr>
      </w:pPr>
      <w:r>
        <w:rPr>
          <w:sz w:val="20"/>
          <w:vertAlign w:val="superscript"/>
        </w:rPr>
        <w:t>183</w:t>
      </w:r>
      <w:r>
        <w:rPr>
          <w:sz w:val="20"/>
          <w:vertAlign w:val="baseline"/>
        </w:rPr>
        <w:t> Доступно на:</w:t>
      </w:r>
      <w:r>
        <w:rPr>
          <w:spacing w:val="40"/>
          <w:sz w:val="20"/>
          <w:vertAlign w:val="baseline"/>
        </w:rPr>
        <w:t> </w:t>
      </w:r>
      <w:hyperlink r:id="rId71">
        <w:r>
          <w:rPr>
            <w:sz w:val="20"/>
            <w:vertAlign w:val="baseline"/>
          </w:rPr>
          <w:t>http://www.nsz.gov.rs/live/digitalAssets/15/15620_izmene_finansijskog_plana_nacionalne_slu</w:t>
        </w:r>
      </w:hyperlink>
      <w:r>
        <w:rPr>
          <w:spacing w:val="80"/>
          <w:sz w:val="20"/>
          <w:u w:val="single"/>
          <w:vertAlign w:val="baseline"/>
        </w:rPr>
        <w:t> </w:t>
      </w:r>
      <w:r>
        <w:rPr>
          <w:sz w:val="20"/>
          <w:vertAlign w:val="baseline"/>
        </w:rPr>
        <w:t>be_za_zapo</w:t>
      </w:r>
      <w:r>
        <w:rPr>
          <w:spacing w:val="80"/>
          <w:sz w:val="20"/>
          <w:u w:val="single"/>
          <w:vertAlign w:val="baseline"/>
        </w:rPr>
        <w:t> </w:t>
      </w:r>
      <w:r>
        <w:rPr>
          <w:sz w:val="20"/>
          <w:vertAlign w:val="baseline"/>
        </w:rPr>
        <w:t>l </w:t>
      </w:r>
      <w:r>
        <w:rPr>
          <w:spacing w:val="-2"/>
          <w:sz w:val="20"/>
          <w:vertAlign w:val="baseline"/>
        </w:rPr>
        <w:t>javanje_za_2020._godinu_204_.pdf</w:t>
      </w:r>
    </w:p>
    <w:p>
      <w:pPr>
        <w:spacing w:after="0"/>
        <w:jc w:val="left"/>
        <w:rPr>
          <w:sz w:val="20"/>
        </w:rPr>
        <w:sectPr>
          <w:pgSz w:w="11900" w:h="16850"/>
          <w:pgMar w:header="0" w:footer="777" w:top="1360" w:bottom="960" w:left="566" w:right="850"/>
        </w:sectPr>
      </w:pPr>
    </w:p>
    <w:p>
      <w:pPr>
        <w:pStyle w:val="BodyText"/>
        <w:spacing w:before="91"/>
        <w:ind w:left="874" w:right="583"/>
        <w:jc w:val="both"/>
      </w:pPr>
      <w:r>
        <w:rPr/>
        <w:t>укупна планирана издвајања за овако дефинисану политику запошљавања</w:t>
      </w:r>
      <w:r>
        <w:rPr>
          <w:vertAlign w:val="superscript"/>
        </w:rPr>
        <w:t>184</w:t>
      </w:r>
      <w:r>
        <w:rPr>
          <w:vertAlign w:val="baseline"/>
        </w:rPr>
        <w:t> износила су</w:t>
      </w:r>
      <w:r>
        <w:rPr>
          <w:spacing w:val="-4"/>
          <w:vertAlign w:val="baseline"/>
        </w:rPr>
        <w:t> </w:t>
      </w:r>
      <w:r>
        <w:rPr>
          <w:vertAlign w:val="baseline"/>
        </w:rPr>
        <w:t>28,2 млрд. динара. Од тог износа, 6,6 млрд. динара било је планирано у</w:t>
      </w:r>
      <w:r>
        <w:rPr>
          <w:spacing w:val="-4"/>
          <w:vertAlign w:val="baseline"/>
        </w:rPr>
        <w:t> </w:t>
      </w:r>
      <w:r>
        <w:rPr>
          <w:vertAlign w:val="baseline"/>
        </w:rPr>
        <w:t>Буџету</w:t>
      </w:r>
      <w:r>
        <w:rPr>
          <w:spacing w:val="-4"/>
          <w:vertAlign w:val="baseline"/>
        </w:rPr>
        <w:t> </w:t>
      </w:r>
      <w:r>
        <w:rPr>
          <w:vertAlign w:val="baseline"/>
        </w:rPr>
        <w:t>РС за све секторске мере, обухваћене оваквим међусекторским приступом</w:t>
      </w:r>
      <w:r>
        <w:rPr>
          <w:vertAlign w:val="superscript"/>
        </w:rPr>
        <w:t>185</w:t>
      </w:r>
      <w:r>
        <w:rPr>
          <w:vertAlign w:val="baseline"/>
        </w:rPr>
        <w:t>, док је Финансијским планом НСЗ 5,7 млрд. динара предвиђено за администрацију и управљање НСЗ, 5,5 млрд. динара за активну</w:t>
      </w:r>
      <w:r>
        <w:rPr>
          <w:spacing w:val="-5"/>
          <w:vertAlign w:val="baseline"/>
        </w:rPr>
        <w:t> </w:t>
      </w:r>
      <w:r>
        <w:rPr>
          <w:vertAlign w:val="baseline"/>
        </w:rPr>
        <w:t>политику</w:t>
      </w:r>
      <w:r>
        <w:rPr>
          <w:spacing w:val="-5"/>
          <w:vertAlign w:val="baseline"/>
        </w:rPr>
        <w:t> </w:t>
      </w:r>
      <w:r>
        <w:rPr>
          <w:vertAlign w:val="baseline"/>
        </w:rPr>
        <w:t>запошљавања (3,8 млрд. динара за мере активне политике тржишта рада, 550 мил. динара за програме и мере за професионалну рехабилитацију ОСИ, 900 мил. динара програми и мере АПЗ из ЈЛС програма и 148,3 мил. динара подршка запошљавању из донаторских средстава) и 13,1 млрд. динара за пасивне мере тржишта рада (остваривање права из осигурања за случај незапослености и других права).</w:t>
      </w:r>
    </w:p>
    <w:p>
      <w:pPr>
        <w:pStyle w:val="BodyText"/>
        <w:spacing w:before="120"/>
        <w:ind w:left="874" w:right="583"/>
        <w:jc w:val="both"/>
      </w:pPr>
      <w:r>
        <w:rPr/>
        <w:t>За имплементацију ове опције неопходно је у наредном шестогодишњем периоду издвојити додатних 5,1 млрд. динара, односно просечно 855 милиона динара годишње за активности МРЗБСП, МП, МПНТР, МФ, МОС и НСЗ.</w:t>
      </w:r>
      <w:r>
        <w:rPr>
          <w:vertAlign w:val="superscript"/>
        </w:rPr>
        <w:t>186</w:t>
      </w:r>
      <w:r>
        <w:rPr>
          <w:vertAlign w:val="baseline"/>
        </w:rPr>
        <w:t> Имајући у виду да су,</w:t>
      </w:r>
      <w:r>
        <w:rPr>
          <w:spacing w:val="40"/>
          <w:vertAlign w:val="baseline"/>
        </w:rPr>
        <w:t> </w:t>
      </w:r>
      <w:r>
        <w:rPr>
          <w:vertAlign w:val="baseline"/>
        </w:rPr>
        <w:t>према</w:t>
      </w:r>
      <w:r>
        <w:rPr>
          <w:spacing w:val="-3"/>
          <w:vertAlign w:val="baseline"/>
        </w:rPr>
        <w:t> </w:t>
      </w:r>
      <w:r>
        <w:rPr>
          <w:vertAlign w:val="baseline"/>
        </w:rPr>
        <w:t>ребалансу</w:t>
      </w:r>
      <w:r>
        <w:rPr>
          <w:spacing w:val="-4"/>
          <w:vertAlign w:val="baseline"/>
        </w:rPr>
        <w:t> </w:t>
      </w:r>
      <w:r>
        <w:rPr>
          <w:vertAlign w:val="baseline"/>
        </w:rPr>
        <w:t>Буџета</w:t>
      </w:r>
      <w:r>
        <w:rPr>
          <w:spacing w:val="-3"/>
          <w:vertAlign w:val="baseline"/>
        </w:rPr>
        <w:t> </w:t>
      </w:r>
      <w:r>
        <w:rPr>
          <w:vertAlign w:val="baseline"/>
        </w:rPr>
        <w:t>РС</w:t>
      </w:r>
      <w:r>
        <w:rPr>
          <w:spacing w:val="-2"/>
          <w:vertAlign w:val="baseline"/>
        </w:rPr>
        <w:t> </w:t>
      </w:r>
      <w:r>
        <w:rPr>
          <w:vertAlign w:val="baseline"/>
        </w:rPr>
        <w:t>за</w:t>
      </w:r>
      <w:r>
        <w:rPr>
          <w:spacing w:val="-3"/>
          <w:vertAlign w:val="baseline"/>
        </w:rPr>
        <w:t> </w:t>
      </w:r>
      <w:r>
        <w:rPr>
          <w:vertAlign w:val="baseline"/>
        </w:rPr>
        <w:t>2020.</w:t>
      </w:r>
      <w:r>
        <w:rPr>
          <w:spacing w:val="-2"/>
          <w:vertAlign w:val="baseline"/>
        </w:rPr>
        <w:t> </w:t>
      </w:r>
      <w:r>
        <w:rPr>
          <w:vertAlign w:val="baseline"/>
        </w:rPr>
        <w:t>годину</w:t>
      </w:r>
      <w:r>
        <w:rPr>
          <w:vertAlign w:val="superscript"/>
        </w:rPr>
        <w:t>187</w:t>
      </w:r>
      <w:r>
        <w:rPr>
          <w:spacing w:val="-1"/>
          <w:vertAlign w:val="baseline"/>
        </w:rPr>
        <w:t> </w:t>
      </w:r>
      <w:r>
        <w:rPr>
          <w:vertAlign w:val="baseline"/>
        </w:rPr>
        <w:t>планирана</w:t>
      </w:r>
      <w:r>
        <w:rPr>
          <w:spacing w:val="-3"/>
          <w:vertAlign w:val="baseline"/>
        </w:rPr>
        <w:t> </w:t>
      </w:r>
      <w:r>
        <w:rPr>
          <w:vertAlign w:val="baseline"/>
        </w:rPr>
        <w:t>средства у</w:t>
      </w:r>
      <w:r>
        <w:rPr>
          <w:spacing w:val="-7"/>
          <w:vertAlign w:val="baseline"/>
        </w:rPr>
        <w:t> </w:t>
      </w:r>
      <w:r>
        <w:rPr>
          <w:vertAlign w:val="baseline"/>
        </w:rPr>
        <w:t>износу</w:t>
      </w:r>
      <w:r>
        <w:rPr>
          <w:spacing w:val="-7"/>
          <w:vertAlign w:val="baseline"/>
        </w:rPr>
        <w:t> </w:t>
      </w:r>
      <w:r>
        <w:rPr>
          <w:vertAlign w:val="baseline"/>
        </w:rPr>
        <w:t>од</w:t>
      </w:r>
      <w:r>
        <w:rPr>
          <w:spacing w:val="-2"/>
          <w:vertAlign w:val="baseline"/>
        </w:rPr>
        <w:t> </w:t>
      </w:r>
      <w:r>
        <w:rPr>
          <w:vertAlign w:val="baseline"/>
        </w:rPr>
        <w:t>6,6 млрд. динара за све секторске мере, обухваћене оваквим међусекторским приступом, неопходан раст издвајања представља реалистичну опцију.</w:t>
      </w:r>
    </w:p>
    <w:p>
      <w:pPr>
        <w:pStyle w:val="BodyText"/>
        <w:spacing w:before="121"/>
        <w:ind w:left="874" w:right="583"/>
        <w:jc w:val="both"/>
      </w:pPr>
      <w:r>
        <w:rPr/>
        <w:t>Додатно, како би се и остварили очекивани ефекти пројектовани за ову опцију неопходно је обезбедити постепени раст издвајања за активне мере тржишта рада. Према подацима НСЗ, у 2019. години та издвајања износила су 4,4 млрд. динара</w:t>
      </w:r>
      <w:r>
        <w:rPr>
          <w:vertAlign w:val="superscript"/>
        </w:rPr>
        <w:t>188</w:t>
      </w:r>
      <w:r>
        <w:rPr>
          <w:vertAlign w:val="baseline"/>
        </w:rPr>
        <w:t>, односно 0,08% БДП Републике Србије. Пројекције рађене у оквиру </w:t>
      </w:r>
      <w:r>
        <w:rPr>
          <w:i/>
          <w:vertAlign w:val="baseline"/>
        </w:rPr>
        <w:t>ex-ante </w:t>
      </w:r>
      <w:r>
        <w:rPr>
          <w:vertAlign w:val="baseline"/>
        </w:rPr>
        <w:t>анализе</w:t>
      </w:r>
      <w:r>
        <w:rPr>
          <w:vertAlign w:val="superscript"/>
        </w:rPr>
        <w:t>189</w:t>
      </w:r>
      <w:r>
        <w:rPr>
          <w:vertAlign w:val="baseline"/>
        </w:rPr>
        <w:t> подразумевају постепени раст овог износа до нивоа 10,6 млрд. динара, односно 0,12% БДП у 2026. години. Укупна издвајања за активне мере тржишта рада у наредном шестогодишњем периоду пројектована су у износу од 47,3 млрд. динара, што представља повећање од 20,8 млрд. динара у</w:t>
      </w:r>
      <w:r>
        <w:rPr>
          <w:spacing w:val="-3"/>
          <w:vertAlign w:val="baseline"/>
        </w:rPr>
        <w:t> </w:t>
      </w:r>
      <w:r>
        <w:rPr>
          <w:vertAlign w:val="baseline"/>
        </w:rPr>
        <w:t>односу</w:t>
      </w:r>
      <w:r>
        <w:rPr>
          <w:spacing w:val="-3"/>
          <w:vertAlign w:val="baseline"/>
        </w:rPr>
        <w:t> </w:t>
      </w:r>
      <w:r>
        <w:rPr>
          <w:vertAlign w:val="baseline"/>
        </w:rPr>
        <w:t>на наставак издвајања на нивоу</w:t>
      </w:r>
      <w:r>
        <w:rPr>
          <w:spacing w:val="-3"/>
          <w:vertAlign w:val="baseline"/>
        </w:rPr>
        <w:t> </w:t>
      </w:r>
      <w:r>
        <w:rPr>
          <w:vertAlign w:val="baseline"/>
        </w:rPr>
        <w:t>из 2019. године у наредних шест година. Очекивани раст издвајања (у укупном износу од 25,9 млрд. динара за наредних шест година) могуће је финансирати делом кроз редистрибуцију постојећих средстава, а делом из донаторских извора.</w:t>
      </w:r>
    </w:p>
    <w:p>
      <w:pPr>
        <w:pStyle w:val="BodyText"/>
        <w:spacing w:before="121"/>
        <w:ind w:left="874" w:right="588"/>
        <w:jc w:val="both"/>
      </w:pPr>
      <w:r>
        <w:rPr/>
        <w:t>Синергијским</w:t>
      </w:r>
      <w:r>
        <w:rPr>
          <w:spacing w:val="-3"/>
        </w:rPr>
        <w:t> </w:t>
      </w:r>
      <w:r>
        <w:rPr/>
        <w:t>деловањем</w:t>
      </w:r>
      <w:r>
        <w:rPr>
          <w:spacing w:val="-3"/>
        </w:rPr>
        <w:t> </w:t>
      </w:r>
      <w:r>
        <w:rPr/>
        <w:t>предвиђених</w:t>
      </w:r>
      <w:r>
        <w:rPr>
          <w:spacing w:val="-3"/>
        </w:rPr>
        <w:t> </w:t>
      </w:r>
      <w:r>
        <w:rPr/>
        <w:t>мера</w:t>
      </w:r>
      <w:r>
        <w:rPr>
          <w:spacing w:val="-3"/>
        </w:rPr>
        <w:t> </w:t>
      </w:r>
      <w:r>
        <w:rPr/>
        <w:t>очекује</w:t>
      </w:r>
      <w:r>
        <w:rPr>
          <w:spacing w:val="-3"/>
        </w:rPr>
        <w:t> </w:t>
      </w:r>
      <w:r>
        <w:rPr/>
        <w:t>се</w:t>
      </w:r>
      <w:r>
        <w:rPr>
          <w:spacing w:val="-3"/>
        </w:rPr>
        <w:t> </w:t>
      </w:r>
      <w:r>
        <w:rPr/>
        <w:t>раст укупне</w:t>
      </w:r>
      <w:r>
        <w:rPr>
          <w:spacing w:val="-3"/>
        </w:rPr>
        <w:t> </w:t>
      </w:r>
      <w:r>
        <w:rPr/>
        <w:t>запослености,</w:t>
      </w:r>
      <w:r>
        <w:rPr>
          <w:spacing w:val="-3"/>
        </w:rPr>
        <w:t> </w:t>
      </w:r>
      <w:r>
        <w:rPr/>
        <w:t>али</w:t>
      </w:r>
      <w:r>
        <w:rPr>
          <w:spacing w:val="-5"/>
        </w:rPr>
        <w:t> </w:t>
      </w:r>
      <w:r>
        <w:rPr/>
        <w:t>и побољшање положаја рањивих категорија на тржишту рада. У оквиру ове опције претпостављене су активности посебно усмерене на унапређење положаја ОСИ на тржишту рада и повезивање са системом социјалне заштите у циљу пружања интегрисаних услуга за све кориснике система социјалне заштите. Из свега наведеног очекује се да ће спровођење ове опције имати позитиван ефекат на друштво чинећи га </w:t>
      </w:r>
      <w:r>
        <w:rPr>
          <w:spacing w:val="-2"/>
        </w:rPr>
        <w:t>праведнијим.</w:t>
      </w:r>
    </w:p>
    <w:p>
      <w:pPr>
        <w:pStyle w:val="BodyText"/>
        <w:spacing w:before="121"/>
        <w:ind w:left="874" w:right="587"/>
        <w:jc w:val="both"/>
      </w:pPr>
      <w:r>
        <w:rPr/>
        <w:t>Са становишта управљања политиком запошљавања, нису предвиђене никакве институционалне измене, у смислу формирања нових институција, али је неопходно оснаживање</w:t>
      </w:r>
      <w:r>
        <w:rPr>
          <w:spacing w:val="9"/>
        </w:rPr>
        <w:t> </w:t>
      </w:r>
      <w:r>
        <w:rPr/>
        <w:t>капацитета</w:t>
      </w:r>
      <w:r>
        <w:rPr>
          <w:spacing w:val="11"/>
        </w:rPr>
        <w:t> </w:t>
      </w:r>
      <w:r>
        <w:rPr/>
        <w:t>како</w:t>
      </w:r>
      <w:r>
        <w:rPr>
          <w:spacing w:val="14"/>
        </w:rPr>
        <w:t> </w:t>
      </w:r>
      <w:r>
        <w:rPr/>
        <w:t>у</w:t>
      </w:r>
      <w:r>
        <w:rPr>
          <w:spacing w:val="7"/>
        </w:rPr>
        <w:t> </w:t>
      </w:r>
      <w:r>
        <w:rPr/>
        <w:t>оквиру</w:t>
      </w:r>
      <w:r>
        <w:rPr>
          <w:spacing w:val="11"/>
        </w:rPr>
        <w:t> </w:t>
      </w:r>
      <w:r>
        <w:rPr/>
        <w:t>организационих</w:t>
      </w:r>
      <w:r>
        <w:rPr>
          <w:spacing w:val="11"/>
        </w:rPr>
        <w:t> </w:t>
      </w:r>
      <w:r>
        <w:rPr/>
        <w:t>целина</w:t>
      </w:r>
      <w:r>
        <w:rPr>
          <w:spacing w:val="14"/>
        </w:rPr>
        <w:t> </w:t>
      </w:r>
      <w:r>
        <w:rPr/>
        <w:t>које</w:t>
      </w:r>
      <w:r>
        <w:rPr>
          <w:spacing w:val="11"/>
        </w:rPr>
        <w:t> </w:t>
      </w:r>
      <w:r>
        <w:rPr/>
        <w:t>су</w:t>
      </w:r>
      <w:r>
        <w:rPr>
          <w:spacing w:val="7"/>
        </w:rPr>
        <w:t> </w:t>
      </w:r>
      <w:r>
        <w:rPr/>
        <w:t>задужене</w:t>
      </w:r>
      <w:r>
        <w:rPr>
          <w:spacing w:val="11"/>
        </w:rPr>
        <w:t> </w:t>
      </w:r>
      <w:r>
        <w:rPr/>
        <w:t>за</w:t>
      </w:r>
      <w:r>
        <w:rPr>
          <w:spacing w:val="14"/>
        </w:rPr>
        <w:t> </w:t>
      </w:r>
      <w:r>
        <w:rPr>
          <w:spacing w:val="-5"/>
        </w:rPr>
        <w:t>рад</w:t>
      </w:r>
    </w:p>
    <w:p>
      <w:pPr>
        <w:pStyle w:val="BodyText"/>
        <w:spacing w:before="2"/>
        <w:rPr>
          <w:sz w:val="12"/>
        </w:rPr>
      </w:pPr>
      <w:r>
        <w:rPr>
          <w:sz w:val="12"/>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104182</wp:posOffset>
                </wp:positionV>
                <wp:extent cx="1829435" cy="7620"/>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203380pt;width:144.020pt;height:.599980pt;mso-position-horizontal-relative:page;mso-position-vertical-relative:paragraph;z-index:-15691264;mso-wrap-distance-left:0;mso-wrap-distance-right:0" id="docshape208"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184</w:t>
      </w:r>
      <w:r>
        <w:rPr>
          <w:spacing w:val="-4"/>
          <w:sz w:val="20"/>
          <w:vertAlign w:val="baseline"/>
        </w:rPr>
        <w:t> </w:t>
      </w:r>
      <w:r>
        <w:rPr>
          <w:sz w:val="20"/>
          <w:vertAlign w:val="baseline"/>
        </w:rPr>
        <w:t>Међусекторски</w:t>
      </w:r>
      <w:r>
        <w:rPr>
          <w:spacing w:val="-3"/>
          <w:sz w:val="20"/>
          <w:vertAlign w:val="baseline"/>
        </w:rPr>
        <w:t> </w:t>
      </w:r>
      <w:r>
        <w:rPr>
          <w:sz w:val="20"/>
          <w:vertAlign w:val="baseline"/>
        </w:rPr>
        <w:t>приступ</w:t>
      </w:r>
      <w:r>
        <w:rPr>
          <w:spacing w:val="-3"/>
          <w:sz w:val="20"/>
          <w:vertAlign w:val="baseline"/>
        </w:rPr>
        <w:t> </w:t>
      </w:r>
      <w:r>
        <w:rPr>
          <w:sz w:val="20"/>
          <w:vertAlign w:val="baseline"/>
        </w:rPr>
        <w:t>политике</w:t>
      </w:r>
      <w:r>
        <w:rPr>
          <w:spacing w:val="-4"/>
          <w:sz w:val="20"/>
          <w:vertAlign w:val="baseline"/>
        </w:rPr>
        <w:t> </w:t>
      </w:r>
      <w:r>
        <w:rPr>
          <w:sz w:val="20"/>
          <w:vertAlign w:val="baseline"/>
        </w:rPr>
        <w:t>запошљавања</w:t>
      </w:r>
      <w:r>
        <w:rPr>
          <w:spacing w:val="-4"/>
          <w:sz w:val="20"/>
          <w:vertAlign w:val="baseline"/>
        </w:rPr>
        <w:t> </w:t>
      </w:r>
      <w:r>
        <w:rPr>
          <w:sz w:val="20"/>
          <w:vertAlign w:val="baseline"/>
        </w:rPr>
        <w:t>омогућио</w:t>
      </w:r>
      <w:r>
        <w:rPr>
          <w:spacing w:val="-3"/>
          <w:sz w:val="20"/>
          <w:vertAlign w:val="baseline"/>
        </w:rPr>
        <w:t> </w:t>
      </w:r>
      <w:r>
        <w:rPr>
          <w:sz w:val="20"/>
          <w:vertAlign w:val="baseline"/>
        </w:rPr>
        <w:t>је</w:t>
      </w:r>
      <w:r>
        <w:rPr>
          <w:spacing w:val="-4"/>
          <w:sz w:val="20"/>
          <w:vertAlign w:val="baseline"/>
        </w:rPr>
        <w:t> </w:t>
      </w:r>
      <w:r>
        <w:rPr>
          <w:sz w:val="20"/>
          <w:vertAlign w:val="baseline"/>
        </w:rPr>
        <w:t>да</w:t>
      </w:r>
      <w:r>
        <w:rPr>
          <w:spacing w:val="-5"/>
          <w:sz w:val="20"/>
          <w:vertAlign w:val="baseline"/>
        </w:rPr>
        <w:t> </w:t>
      </w:r>
      <w:r>
        <w:rPr>
          <w:sz w:val="20"/>
          <w:vertAlign w:val="baseline"/>
        </w:rPr>
        <w:t>се</w:t>
      </w:r>
      <w:r>
        <w:rPr>
          <w:spacing w:val="-4"/>
          <w:sz w:val="20"/>
          <w:vertAlign w:val="baseline"/>
        </w:rPr>
        <w:t> </w:t>
      </w:r>
      <w:r>
        <w:rPr>
          <w:sz w:val="20"/>
          <w:vertAlign w:val="baseline"/>
        </w:rPr>
        <w:t>планирана</w:t>
      </w:r>
      <w:r>
        <w:rPr>
          <w:spacing w:val="-1"/>
          <w:sz w:val="20"/>
          <w:vertAlign w:val="baseline"/>
        </w:rPr>
        <w:t> </w:t>
      </w:r>
      <w:r>
        <w:rPr>
          <w:sz w:val="20"/>
          <w:vertAlign w:val="baseline"/>
        </w:rPr>
        <w:t>издвајања</w:t>
      </w:r>
      <w:r>
        <w:rPr>
          <w:spacing w:val="-4"/>
          <w:sz w:val="20"/>
          <w:vertAlign w:val="baseline"/>
        </w:rPr>
        <w:t> </w:t>
      </w:r>
      <w:r>
        <w:rPr>
          <w:sz w:val="20"/>
          <w:vertAlign w:val="baseline"/>
        </w:rPr>
        <w:t>у</w:t>
      </w:r>
      <w:r>
        <w:rPr>
          <w:spacing w:val="-8"/>
          <w:sz w:val="20"/>
          <w:vertAlign w:val="baseline"/>
        </w:rPr>
        <w:t> </w:t>
      </w:r>
      <w:r>
        <w:rPr>
          <w:sz w:val="20"/>
          <w:vertAlign w:val="baseline"/>
        </w:rPr>
        <w:t>оквиру других сектора могу</w:t>
      </w:r>
      <w:r>
        <w:rPr>
          <w:spacing w:val="-1"/>
          <w:sz w:val="20"/>
          <w:vertAlign w:val="baseline"/>
        </w:rPr>
        <w:t> </w:t>
      </w:r>
      <w:r>
        <w:rPr>
          <w:sz w:val="20"/>
          <w:vertAlign w:val="baseline"/>
        </w:rPr>
        <w:t>ставити у</w:t>
      </w:r>
      <w:r>
        <w:rPr>
          <w:spacing w:val="-1"/>
          <w:sz w:val="20"/>
          <w:vertAlign w:val="baseline"/>
        </w:rPr>
        <w:t> </w:t>
      </w:r>
      <w:r>
        <w:rPr>
          <w:sz w:val="20"/>
          <w:vertAlign w:val="baseline"/>
        </w:rPr>
        <w:t>функцију</w:t>
      </w:r>
      <w:r>
        <w:rPr>
          <w:spacing w:val="-1"/>
          <w:sz w:val="20"/>
          <w:vertAlign w:val="baseline"/>
        </w:rPr>
        <w:t> </w:t>
      </w:r>
      <w:r>
        <w:rPr>
          <w:sz w:val="20"/>
          <w:vertAlign w:val="baseline"/>
        </w:rPr>
        <w:t>политике запошљавања, те се у овој опцији рачуна са тим </w:t>
      </w:r>
      <w:r>
        <w:rPr>
          <w:spacing w:val="-2"/>
          <w:sz w:val="20"/>
          <w:vertAlign w:val="baseline"/>
        </w:rPr>
        <w:t>средствима.</w:t>
      </w:r>
    </w:p>
    <w:p>
      <w:pPr>
        <w:spacing w:before="0"/>
        <w:ind w:left="874" w:right="658" w:firstLine="0"/>
        <w:jc w:val="left"/>
        <w:rPr>
          <w:sz w:val="20"/>
        </w:rPr>
      </w:pPr>
      <w:r>
        <w:rPr>
          <w:sz w:val="20"/>
          <w:vertAlign w:val="superscript"/>
        </w:rPr>
        <w:t>185</w:t>
      </w:r>
      <w:r>
        <w:rPr>
          <w:sz w:val="20"/>
          <w:vertAlign w:val="baseline"/>
        </w:rPr>
        <w:t> Односе се на рад и активности МРЗБСП, НСЗ, МПНТР, МОС, МП и РЗС исказане у оквиру</w:t>
      </w:r>
      <w:r>
        <w:rPr>
          <w:spacing w:val="-1"/>
          <w:sz w:val="20"/>
          <w:vertAlign w:val="baseline"/>
        </w:rPr>
        <w:t> </w:t>
      </w:r>
      <w:r>
        <w:rPr>
          <w:sz w:val="20"/>
          <w:vertAlign w:val="baseline"/>
        </w:rPr>
        <w:t>Буџета РС</w:t>
      </w:r>
      <w:r>
        <w:rPr>
          <w:spacing w:val="-5"/>
          <w:sz w:val="20"/>
          <w:vertAlign w:val="baseline"/>
        </w:rPr>
        <w:t> </w:t>
      </w:r>
      <w:r>
        <w:rPr>
          <w:sz w:val="20"/>
          <w:vertAlign w:val="baseline"/>
        </w:rPr>
        <w:t>за</w:t>
      </w:r>
      <w:r>
        <w:rPr>
          <w:spacing w:val="-4"/>
          <w:sz w:val="20"/>
          <w:vertAlign w:val="baseline"/>
        </w:rPr>
        <w:t> </w:t>
      </w:r>
      <w:r>
        <w:rPr>
          <w:sz w:val="20"/>
          <w:vertAlign w:val="baseline"/>
        </w:rPr>
        <w:t>2020.</w:t>
      </w:r>
      <w:r>
        <w:rPr>
          <w:spacing w:val="-4"/>
          <w:sz w:val="20"/>
          <w:vertAlign w:val="baseline"/>
        </w:rPr>
        <w:t> </w:t>
      </w:r>
      <w:r>
        <w:rPr>
          <w:sz w:val="20"/>
          <w:vertAlign w:val="baseline"/>
        </w:rPr>
        <w:t>годину.</w:t>
      </w:r>
      <w:r>
        <w:rPr>
          <w:spacing w:val="-4"/>
          <w:sz w:val="20"/>
          <w:vertAlign w:val="baseline"/>
        </w:rPr>
        <w:t> </w:t>
      </w:r>
      <w:r>
        <w:rPr>
          <w:sz w:val="20"/>
          <w:vertAlign w:val="baseline"/>
        </w:rPr>
        <w:t>Разлика</w:t>
      </w:r>
      <w:r>
        <w:rPr>
          <w:spacing w:val="-4"/>
          <w:sz w:val="20"/>
          <w:vertAlign w:val="baseline"/>
        </w:rPr>
        <w:t> </w:t>
      </w:r>
      <w:r>
        <w:rPr>
          <w:sz w:val="20"/>
          <w:vertAlign w:val="baseline"/>
        </w:rPr>
        <w:t>у</w:t>
      </w:r>
      <w:r>
        <w:rPr>
          <w:spacing w:val="-5"/>
          <w:sz w:val="20"/>
          <w:vertAlign w:val="baseline"/>
        </w:rPr>
        <w:t> </w:t>
      </w:r>
      <w:r>
        <w:rPr>
          <w:sz w:val="20"/>
          <w:vertAlign w:val="baseline"/>
        </w:rPr>
        <w:t>односу</w:t>
      </w:r>
      <w:r>
        <w:rPr>
          <w:spacing w:val="-5"/>
          <w:sz w:val="20"/>
          <w:vertAlign w:val="baseline"/>
        </w:rPr>
        <w:t> </w:t>
      </w:r>
      <w:r>
        <w:rPr>
          <w:sz w:val="20"/>
          <w:vertAlign w:val="baseline"/>
        </w:rPr>
        <w:t>на</w:t>
      </w:r>
      <w:r>
        <w:rPr>
          <w:spacing w:val="-4"/>
          <w:sz w:val="20"/>
          <w:vertAlign w:val="baseline"/>
        </w:rPr>
        <w:t> </w:t>
      </w:r>
      <w:r>
        <w:rPr>
          <w:sz w:val="20"/>
          <w:vertAlign w:val="baseline"/>
        </w:rPr>
        <w:t>средства</w:t>
      </w:r>
      <w:r>
        <w:rPr>
          <w:spacing w:val="-5"/>
          <w:sz w:val="20"/>
          <w:vertAlign w:val="baseline"/>
        </w:rPr>
        <w:t> </w:t>
      </w:r>
      <w:r>
        <w:rPr>
          <w:sz w:val="20"/>
          <w:vertAlign w:val="baseline"/>
        </w:rPr>
        <w:t>представљена</w:t>
      </w:r>
      <w:r>
        <w:rPr>
          <w:spacing w:val="-1"/>
          <w:sz w:val="20"/>
          <w:vertAlign w:val="baseline"/>
        </w:rPr>
        <w:t> </w:t>
      </w:r>
      <w:r>
        <w:rPr>
          <w:sz w:val="20"/>
          <w:vertAlign w:val="baseline"/>
        </w:rPr>
        <w:t>у</w:t>
      </w:r>
      <w:r>
        <w:rPr>
          <w:spacing w:val="-7"/>
          <w:sz w:val="20"/>
          <w:vertAlign w:val="baseline"/>
        </w:rPr>
        <w:t> </w:t>
      </w:r>
      <w:r>
        <w:rPr>
          <w:sz w:val="20"/>
          <w:vertAlign w:val="baseline"/>
        </w:rPr>
        <w:t>претходној</w:t>
      </w:r>
      <w:r>
        <w:rPr>
          <w:spacing w:val="-2"/>
          <w:sz w:val="20"/>
          <w:vertAlign w:val="baseline"/>
        </w:rPr>
        <w:t> </w:t>
      </w:r>
      <w:r>
        <w:rPr>
          <w:sz w:val="20"/>
          <w:vertAlign w:val="baseline"/>
        </w:rPr>
        <w:t>опцији</w:t>
      </w:r>
      <w:r>
        <w:rPr>
          <w:spacing w:val="-3"/>
          <w:sz w:val="20"/>
          <w:vertAlign w:val="baseline"/>
        </w:rPr>
        <w:t> </w:t>
      </w:r>
      <w:r>
        <w:rPr>
          <w:sz w:val="20"/>
          <w:vertAlign w:val="baseline"/>
        </w:rPr>
        <w:t>(3,7</w:t>
      </w:r>
      <w:r>
        <w:rPr>
          <w:spacing w:val="-3"/>
          <w:sz w:val="20"/>
          <w:vertAlign w:val="baseline"/>
        </w:rPr>
        <w:t> </w:t>
      </w:r>
      <w:r>
        <w:rPr>
          <w:sz w:val="20"/>
          <w:vertAlign w:val="baseline"/>
        </w:rPr>
        <w:t>млрд.</w:t>
      </w:r>
      <w:r>
        <w:rPr>
          <w:spacing w:val="-4"/>
          <w:sz w:val="20"/>
          <w:vertAlign w:val="baseline"/>
        </w:rPr>
        <w:t> </w:t>
      </w:r>
      <w:r>
        <w:rPr>
          <w:sz w:val="20"/>
          <w:vertAlign w:val="baseline"/>
        </w:rPr>
        <w:t>динара) осликава разлику између политике тржишта рада и политике запошљавања. То нису додатна (нова) издвајања, већ се издвајања у оквиру политике образовања, политике привлачења СДИ, пореске политике стављају у функцију политике запошљавања.</w:t>
      </w:r>
    </w:p>
    <w:p>
      <w:pPr>
        <w:spacing w:line="229" w:lineRule="exact" w:before="1"/>
        <w:ind w:left="874" w:right="0" w:firstLine="0"/>
        <w:jc w:val="left"/>
        <w:rPr>
          <w:sz w:val="20"/>
        </w:rPr>
      </w:pPr>
      <w:r>
        <w:rPr>
          <w:sz w:val="20"/>
          <w:vertAlign w:val="superscript"/>
        </w:rPr>
        <w:t>186</w:t>
      </w:r>
      <w:r>
        <w:rPr>
          <w:spacing w:val="-7"/>
          <w:sz w:val="20"/>
          <w:vertAlign w:val="baseline"/>
        </w:rPr>
        <w:t> </w:t>
      </w:r>
      <w:r>
        <w:rPr>
          <w:sz w:val="20"/>
          <w:vertAlign w:val="baseline"/>
        </w:rPr>
        <w:t>Више</w:t>
      </w:r>
      <w:r>
        <w:rPr>
          <w:spacing w:val="-7"/>
          <w:sz w:val="20"/>
          <w:vertAlign w:val="baseline"/>
        </w:rPr>
        <w:t> </w:t>
      </w:r>
      <w:r>
        <w:rPr>
          <w:sz w:val="20"/>
          <w:vertAlign w:val="baseline"/>
        </w:rPr>
        <w:t>о</w:t>
      </w:r>
      <w:r>
        <w:rPr>
          <w:spacing w:val="-6"/>
          <w:sz w:val="20"/>
          <w:vertAlign w:val="baseline"/>
        </w:rPr>
        <w:t> </w:t>
      </w:r>
      <w:r>
        <w:rPr>
          <w:sz w:val="20"/>
          <w:vertAlign w:val="baseline"/>
        </w:rPr>
        <w:t>методологији</w:t>
      </w:r>
      <w:r>
        <w:rPr>
          <w:spacing w:val="-8"/>
          <w:sz w:val="20"/>
          <w:vertAlign w:val="baseline"/>
        </w:rPr>
        <w:t> </w:t>
      </w:r>
      <w:r>
        <w:rPr>
          <w:sz w:val="20"/>
          <w:vertAlign w:val="baseline"/>
        </w:rPr>
        <w:t>израде</w:t>
      </w:r>
      <w:r>
        <w:rPr>
          <w:spacing w:val="-6"/>
          <w:sz w:val="20"/>
          <w:vertAlign w:val="baseline"/>
        </w:rPr>
        <w:t> </w:t>
      </w:r>
      <w:r>
        <w:rPr>
          <w:sz w:val="20"/>
          <w:vertAlign w:val="baseline"/>
        </w:rPr>
        <w:t>финансијских</w:t>
      </w:r>
      <w:r>
        <w:rPr>
          <w:spacing w:val="-3"/>
          <w:sz w:val="20"/>
          <w:vertAlign w:val="baseline"/>
        </w:rPr>
        <w:t> </w:t>
      </w:r>
      <w:r>
        <w:rPr>
          <w:sz w:val="20"/>
          <w:vertAlign w:val="baseline"/>
        </w:rPr>
        <w:t>процена</w:t>
      </w:r>
      <w:r>
        <w:rPr>
          <w:spacing w:val="-7"/>
          <w:sz w:val="20"/>
          <w:vertAlign w:val="baseline"/>
        </w:rPr>
        <w:t> </w:t>
      </w:r>
      <w:r>
        <w:rPr>
          <w:sz w:val="20"/>
          <w:vertAlign w:val="baseline"/>
        </w:rPr>
        <w:t>видети</w:t>
      </w:r>
      <w:r>
        <w:rPr>
          <w:spacing w:val="-6"/>
          <w:sz w:val="20"/>
          <w:vertAlign w:val="baseline"/>
        </w:rPr>
        <w:t> </w:t>
      </w:r>
      <w:r>
        <w:rPr>
          <w:sz w:val="20"/>
          <w:vertAlign w:val="baseline"/>
        </w:rPr>
        <w:t>у</w:t>
      </w:r>
      <w:r>
        <w:rPr>
          <w:spacing w:val="-7"/>
          <w:sz w:val="20"/>
          <w:vertAlign w:val="baseline"/>
        </w:rPr>
        <w:t> </w:t>
      </w:r>
      <w:r>
        <w:rPr>
          <w:sz w:val="20"/>
          <w:vertAlign w:val="baseline"/>
        </w:rPr>
        <w:t>Анексу</w:t>
      </w:r>
      <w:r>
        <w:rPr>
          <w:spacing w:val="-10"/>
          <w:sz w:val="20"/>
          <w:vertAlign w:val="baseline"/>
        </w:rPr>
        <w:t> </w:t>
      </w:r>
      <w:r>
        <w:rPr>
          <w:spacing w:val="-5"/>
          <w:sz w:val="20"/>
          <w:vertAlign w:val="baseline"/>
        </w:rPr>
        <w:t>2.</w:t>
      </w:r>
    </w:p>
    <w:p>
      <w:pPr>
        <w:spacing w:line="229" w:lineRule="exact" w:before="0"/>
        <w:ind w:left="874" w:right="0" w:firstLine="0"/>
        <w:jc w:val="left"/>
        <w:rPr>
          <w:sz w:val="20"/>
        </w:rPr>
      </w:pPr>
      <w:r>
        <w:rPr>
          <w:sz w:val="20"/>
          <w:vertAlign w:val="superscript"/>
        </w:rPr>
        <w:t>187</w:t>
      </w:r>
      <w:r>
        <w:rPr>
          <w:spacing w:val="-5"/>
          <w:sz w:val="20"/>
          <w:vertAlign w:val="baseline"/>
        </w:rPr>
        <w:t> </w:t>
      </w:r>
      <w:r>
        <w:rPr>
          <w:sz w:val="20"/>
          <w:vertAlign w:val="baseline"/>
        </w:rPr>
        <w:t>Закон</w:t>
      </w:r>
      <w:r>
        <w:rPr>
          <w:spacing w:val="-6"/>
          <w:sz w:val="20"/>
          <w:vertAlign w:val="baseline"/>
        </w:rPr>
        <w:t> </w:t>
      </w:r>
      <w:r>
        <w:rPr>
          <w:sz w:val="20"/>
          <w:vertAlign w:val="baseline"/>
        </w:rPr>
        <w:t>о</w:t>
      </w:r>
      <w:r>
        <w:rPr>
          <w:spacing w:val="-4"/>
          <w:sz w:val="20"/>
          <w:vertAlign w:val="baseline"/>
        </w:rPr>
        <w:t> </w:t>
      </w:r>
      <w:r>
        <w:rPr>
          <w:sz w:val="20"/>
          <w:vertAlign w:val="baseline"/>
        </w:rPr>
        <w:t>изменама</w:t>
      </w:r>
      <w:r>
        <w:rPr>
          <w:spacing w:val="-5"/>
          <w:sz w:val="20"/>
          <w:vertAlign w:val="baseline"/>
        </w:rPr>
        <w:t> </w:t>
      </w:r>
      <w:r>
        <w:rPr>
          <w:sz w:val="20"/>
          <w:vertAlign w:val="baseline"/>
        </w:rPr>
        <w:t>и</w:t>
      </w:r>
      <w:r>
        <w:rPr>
          <w:spacing w:val="-6"/>
          <w:sz w:val="20"/>
          <w:vertAlign w:val="baseline"/>
        </w:rPr>
        <w:t> </w:t>
      </w:r>
      <w:r>
        <w:rPr>
          <w:sz w:val="20"/>
          <w:vertAlign w:val="baseline"/>
        </w:rPr>
        <w:t>допунама</w:t>
      </w:r>
      <w:r>
        <w:rPr>
          <w:spacing w:val="-5"/>
          <w:sz w:val="20"/>
          <w:vertAlign w:val="baseline"/>
        </w:rPr>
        <w:t> </w:t>
      </w:r>
      <w:r>
        <w:rPr>
          <w:sz w:val="20"/>
          <w:vertAlign w:val="baseline"/>
        </w:rPr>
        <w:t>Закона</w:t>
      </w:r>
      <w:r>
        <w:rPr>
          <w:spacing w:val="-4"/>
          <w:sz w:val="20"/>
          <w:vertAlign w:val="baseline"/>
        </w:rPr>
        <w:t> </w:t>
      </w:r>
      <w:r>
        <w:rPr>
          <w:sz w:val="20"/>
          <w:vertAlign w:val="baseline"/>
        </w:rPr>
        <w:t>о</w:t>
      </w:r>
      <w:r>
        <w:rPr>
          <w:spacing w:val="-4"/>
          <w:sz w:val="20"/>
          <w:vertAlign w:val="baseline"/>
        </w:rPr>
        <w:t> </w:t>
      </w:r>
      <w:r>
        <w:rPr>
          <w:sz w:val="20"/>
          <w:vertAlign w:val="baseline"/>
        </w:rPr>
        <w:t>буџету</w:t>
      </w:r>
      <w:r>
        <w:rPr>
          <w:spacing w:val="-6"/>
          <w:sz w:val="20"/>
          <w:vertAlign w:val="baseline"/>
        </w:rPr>
        <w:t> </w:t>
      </w:r>
      <w:r>
        <w:rPr>
          <w:sz w:val="20"/>
          <w:vertAlign w:val="baseline"/>
        </w:rPr>
        <w:t>за</w:t>
      </w:r>
      <w:r>
        <w:rPr>
          <w:spacing w:val="-5"/>
          <w:sz w:val="20"/>
          <w:vertAlign w:val="baseline"/>
        </w:rPr>
        <w:t> </w:t>
      </w:r>
      <w:r>
        <w:rPr>
          <w:sz w:val="20"/>
          <w:vertAlign w:val="baseline"/>
        </w:rPr>
        <w:t>2020.</w:t>
      </w:r>
      <w:r>
        <w:rPr>
          <w:spacing w:val="-7"/>
          <w:sz w:val="20"/>
          <w:vertAlign w:val="baseline"/>
        </w:rPr>
        <w:t> </w:t>
      </w:r>
      <w:r>
        <w:rPr>
          <w:sz w:val="20"/>
          <w:vertAlign w:val="baseline"/>
        </w:rPr>
        <w:t>годину,</w:t>
      </w:r>
      <w:r>
        <w:rPr>
          <w:spacing w:val="-5"/>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3"/>
          <w:sz w:val="20"/>
          <w:vertAlign w:val="baseline"/>
        </w:rPr>
        <w:t> </w:t>
      </w:r>
      <w:r>
        <w:rPr>
          <w:spacing w:val="-2"/>
          <w:sz w:val="20"/>
          <w:vertAlign w:val="baseline"/>
        </w:rPr>
        <w:t>135/2020.</w:t>
      </w:r>
    </w:p>
    <w:p>
      <w:pPr>
        <w:spacing w:before="1"/>
        <w:ind w:left="874" w:right="598" w:firstLine="0"/>
        <w:jc w:val="left"/>
        <w:rPr>
          <w:sz w:val="20"/>
        </w:rPr>
      </w:pPr>
      <w:r>
        <w:rPr>
          <w:sz w:val="20"/>
          <w:vertAlign w:val="superscript"/>
        </w:rPr>
        <w:t>188</w:t>
      </w:r>
      <w:r>
        <w:rPr>
          <w:spacing w:val="-4"/>
          <w:sz w:val="20"/>
          <w:vertAlign w:val="baseline"/>
        </w:rPr>
        <w:t> </w:t>
      </w:r>
      <w:r>
        <w:rPr>
          <w:sz w:val="20"/>
          <w:vertAlign w:val="baseline"/>
        </w:rPr>
        <w:t>Укључујући</w:t>
      </w:r>
      <w:r>
        <w:rPr>
          <w:spacing w:val="-5"/>
          <w:sz w:val="20"/>
          <w:vertAlign w:val="baseline"/>
        </w:rPr>
        <w:t> </w:t>
      </w:r>
      <w:r>
        <w:rPr>
          <w:sz w:val="20"/>
          <w:vertAlign w:val="baseline"/>
        </w:rPr>
        <w:t>средства</w:t>
      </w:r>
      <w:r>
        <w:rPr>
          <w:spacing w:val="-5"/>
          <w:sz w:val="20"/>
          <w:vertAlign w:val="baseline"/>
        </w:rPr>
        <w:t> </w:t>
      </w:r>
      <w:r>
        <w:rPr>
          <w:sz w:val="20"/>
          <w:vertAlign w:val="baseline"/>
        </w:rPr>
        <w:t>за</w:t>
      </w:r>
      <w:r>
        <w:rPr>
          <w:spacing w:val="-4"/>
          <w:sz w:val="20"/>
          <w:vertAlign w:val="baseline"/>
        </w:rPr>
        <w:t> </w:t>
      </w:r>
      <w:r>
        <w:rPr>
          <w:sz w:val="20"/>
          <w:vertAlign w:val="baseline"/>
        </w:rPr>
        <w:t>мере</w:t>
      </w:r>
      <w:r>
        <w:rPr>
          <w:spacing w:val="-4"/>
          <w:sz w:val="20"/>
          <w:vertAlign w:val="baseline"/>
        </w:rPr>
        <w:t> </w:t>
      </w:r>
      <w:r>
        <w:rPr>
          <w:sz w:val="20"/>
          <w:vertAlign w:val="baseline"/>
        </w:rPr>
        <w:t>активне</w:t>
      </w:r>
      <w:r>
        <w:rPr>
          <w:spacing w:val="-4"/>
          <w:sz w:val="20"/>
          <w:vertAlign w:val="baseline"/>
        </w:rPr>
        <w:t> </w:t>
      </w:r>
      <w:r>
        <w:rPr>
          <w:sz w:val="20"/>
          <w:vertAlign w:val="baseline"/>
        </w:rPr>
        <w:t>политике</w:t>
      </w:r>
      <w:r>
        <w:rPr>
          <w:spacing w:val="-4"/>
          <w:sz w:val="20"/>
          <w:vertAlign w:val="baseline"/>
        </w:rPr>
        <w:t> </w:t>
      </w:r>
      <w:r>
        <w:rPr>
          <w:sz w:val="20"/>
          <w:vertAlign w:val="baseline"/>
        </w:rPr>
        <w:t>тржишта</w:t>
      </w:r>
      <w:r>
        <w:rPr>
          <w:spacing w:val="-4"/>
          <w:sz w:val="20"/>
          <w:vertAlign w:val="baseline"/>
        </w:rPr>
        <w:t> </w:t>
      </w:r>
      <w:r>
        <w:rPr>
          <w:sz w:val="20"/>
          <w:vertAlign w:val="baseline"/>
        </w:rPr>
        <w:t>рада,</w:t>
      </w:r>
      <w:r>
        <w:rPr>
          <w:spacing w:val="-4"/>
          <w:sz w:val="20"/>
          <w:vertAlign w:val="baseline"/>
        </w:rPr>
        <w:t> </w:t>
      </w:r>
      <w:r>
        <w:rPr>
          <w:sz w:val="20"/>
          <w:vertAlign w:val="baseline"/>
        </w:rPr>
        <w:t>средства</w:t>
      </w:r>
      <w:r>
        <w:rPr>
          <w:spacing w:val="-4"/>
          <w:sz w:val="20"/>
          <w:vertAlign w:val="baseline"/>
        </w:rPr>
        <w:t> </w:t>
      </w:r>
      <w:r>
        <w:rPr>
          <w:sz w:val="20"/>
          <w:vertAlign w:val="baseline"/>
        </w:rPr>
        <w:t>за</w:t>
      </w:r>
      <w:r>
        <w:rPr>
          <w:spacing w:val="-4"/>
          <w:sz w:val="20"/>
          <w:vertAlign w:val="baseline"/>
        </w:rPr>
        <w:t> </w:t>
      </w:r>
      <w:r>
        <w:rPr>
          <w:sz w:val="20"/>
          <w:vertAlign w:val="baseline"/>
        </w:rPr>
        <w:t>професионалну рехабилитацију ОСИ и средства ЈЛС</w:t>
      </w:r>
    </w:p>
    <w:p>
      <w:pPr>
        <w:spacing w:before="1"/>
        <w:ind w:left="874" w:right="0" w:firstLine="0"/>
        <w:jc w:val="left"/>
        <w:rPr>
          <w:sz w:val="20"/>
        </w:rPr>
      </w:pPr>
      <w:r>
        <w:rPr>
          <w:sz w:val="20"/>
          <w:vertAlign w:val="superscript"/>
        </w:rPr>
        <w:t>189</w:t>
      </w:r>
      <w:r>
        <w:rPr>
          <w:spacing w:val="-6"/>
          <w:sz w:val="20"/>
          <w:vertAlign w:val="baseline"/>
        </w:rPr>
        <w:t> </w:t>
      </w:r>
      <w:r>
        <w:rPr>
          <w:sz w:val="20"/>
          <w:vertAlign w:val="baseline"/>
        </w:rPr>
        <w:t>Више</w:t>
      </w:r>
      <w:r>
        <w:rPr>
          <w:spacing w:val="-6"/>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7"/>
          <w:sz w:val="20"/>
          <w:vertAlign w:val="baseline"/>
        </w:rPr>
        <w:t> </w:t>
      </w:r>
      <w:r>
        <w:rPr>
          <w:sz w:val="20"/>
          <w:vertAlign w:val="baseline"/>
        </w:rPr>
        <w:t>израде</w:t>
      </w:r>
      <w:r>
        <w:rPr>
          <w:spacing w:val="-5"/>
          <w:sz w:val="20"/>
          <w:vertAlign w:val="baseline"/>
        </w:rPr>
        <w:t> </w:t>
      </w:r>
      <w:r>
        <w:rPr>
          <w:sz w:val="20"/>
          <w:vertAlign w:val="baseline"/>
        </w:rPr>
        <w:t>пројекција</w:t>
      </w:r>
      <w:r>
        <w:rPr>
          <w:spacing w:val="-6"/>
          <w:sz w:val="20"/>
          <w:vertAlign w:val="baseline"/>
        </w:rPr>
        <w:t> </w:t>
      </w:r>
      <w:r>
        <w:rPr>
          <w:sz w:val="20"/>
          <w:vertAlign w:val="baseline"/>
        </w:rPr>
        <w:t>видети</w:t>
      </w:r>
      <w:r>
        <w:rPr>
          <w:spacing w:val="-5"/>
          <w:sz w:val="20"/>
          <w:vertAlign w:val="baseline"/>
        </w:rPr>
        <w:t> </w:t>
      </w:r>
      <w:r>
        <w:rPr>
          <w:sz w:val="20"/>
          <w:vertAlign w:val="baseline"/>
        </w:rPr>
        <w:t>у</w:t>
      </w:r>
      <w:r>
        <w:rPr>
          <w:spacing w:val="-6"/>
          <w:sz w:val="20"/>
          <w:vertAlign w:val="baseline"/>
        </w:rPr>
        <w:t> </w:t>
      </w:r>
      <w:r>
        <w:rPr>
          <w:sz w:val="20"/>
          <w:vertAlign w:val="baseline"/>
        </w:rPr>
        <w:t>Анексу</w:t>
      </w:r>
      <w:r>
        <w:rPr>
          <w:spacing w:val="-7"/>
          <w:sz w:val="20"/>
          <w:vertAlign w:val="baseline"/>
        </w:rPr>
        <w:t> </w:t>
      </w:r>
      <w:r>
        <w:rPr>
          <w:spacing w:val="-5"/>
          <w:sz w:val="20"/>
          <w:vertAlign w:val="baseline"/>
        </w:rPr>
        <w:t>3.</w:t>
      </w:r>
    </w:p>
    <w:p>
      <w:pPr>
        <w:spacing w:after="0"/>
        <w:jc w:val="left"/>
        <w:rPr>
          <w:sz w:val="20"/>
        </w:rPr>
        <w:sectPr>
          <w:pgSz w:w="11900" w:h="16850"/>
          <w:pgMar w:header="0" w:footer="777" w:top="1340" w:bottom="960" w:left="566" w:right="850"/>
        </w:sectPr>
      </w:pPr>
    </w:p>
    <w:p>
      <w:pPr>
        <w:pStyle w:val="BodyText"/>
        <w:spacing w:before="71"/>
        <w:ind w:left="874" w:right="587"/>
        <w:jc w:val="both"/>
      </w:pPr>
      <w:r>
        <w:rPr/>
        <w:t>и запошљавање у МРЗБСП, тако и у оквиру НСЗ. За успешну имплементацију ове опције битан предуслов јесте и боља упознатост јавности са радом обе институције. Наиме, закључци фокус група (Анекс 1) указују да чак ни заинтересоване стране, а камоли шира јавност нису упознати са деловањем МРЗБСП и НСЗ и поготово разграничењем њихових улога. Извештавање постоји и јавно је, али је неопходна додатна комуникација и промоција, која подразумева транспарентност рада актера на њиховим званичним порталима и друштвеним мрежама, те већа промоција њиховог рада путем медија, како би те информације стигле до крајњих корисника и шире јавности. Додатни услов успешности предложене опције јесте и повећање транспарентности Буџетског фонда за професионалну рехабилитацију ОСИ. Према налазима </w:t>
      </w:r>
      <w:r>
        <w:rPr>
          <w:i/>
        </w:rPr>
        <w:t>Ex-post </w:t>
      </w:r>
      <w:r>
        <w:rPr/>
        <w:t>анализе НСЗС 2011-2020. године подаци који се односе на прилив средстава по основу обавезе послодаваца у претходном периоду нису били обухваћени извештавањем МРЗБСП и НСЗ. Поменута анализа сугерише да је ради транспарентнијег трошења средстава Фонда који се финансира из уплата послодаваца по основу</w:t>
      </w:r>
      <w:r>
        <w:rPr>
          <w:spacing w:val="-4"/>
        </w:rPr>
        <w:t> </w:t>
      </w:r>
      <w:r>
        <w:rPr/>
        <w:t>обавезе запошљавања ОСИ, што је и дефинисано Законом о професионалној рехабилитацији и запошљавању ОСИ, као и због потребе да се послодавцима омогући увид у намену уплаћених средстава, неопходно изменити начин извештавања.</w:t>
      </w:r>
      <w:r>
        <w:rPr>
          <w:vertAlign w:val="superscript"/>
        </w:rPr>
        <w:t>190</w:t>
      </w:r>
    </w:p>
    <w:p>
      <w:pPr>
        <w:pStyle w:val="BodyText"/>
        <w:spacing w:before="121"/>
        <w:ind w:left="874" w:right="584"/>
        <w:jc w:val="both"/>
      </w:pPr>
      <w:r>
        <w:rPr/>
        <w:t>Потенцијални ризик за спровођење опције 3 представља неефикасност у координацији између различитих сектора. У циљу унапређења међусекторске координације ова опција предлаже увођење редовног годишњег извештавања о спроведеним активностима и њиховим ефектима Социјално-економском савету (СЕС), као међусекторском телу</w:t>
      </w:r>
      <w:r>
        <w:rPr>
          <w:spacing w:val="-1"/>
        </w:rPr>
        <w:t> </w:t>
      </w:r>
      <w:r>
        <w:rPr/>
        <w:t>које може помоћи усмеравање будућих активности у</w:t>
      </w:r>
      <w:r>
        <w:rPr>
          <w:spacing w:val="-4"/>
        </w:rPr>
        <w:t> </w:t>
      </w:r>
      <w:r>
        <w:rPr/>
        <w:t>циљу</w:t>
      </w:r>
      <w:r>
        <w:rPr>
          <w:spacing w:val="-1"/>
        </w:rPr>
        <w:t> </w:t>
      </w:r>
      <w:r>
        <w:rPr/>
        <w:t>бољег остваривања резултата. Дакле ова опција не захтева оснивање нових тела, већ успостављање новог механизма праћења примене предложене опције (у оквиру СЕС).</w:t>
      </w:r>
    </w:p>
    <w:p>
      <w:pPr>
        <w:pStyle w:val="BodyText"/>
        <w:spacing w:before="121"/>
        <w:ind w:left="874" w:right="588"/>
        <w:jc w:val="both"/>
        <w:rPr>
          <w:i/>
        </w:rPr>
      </w:pPr>
      <w:r>
        <w:rPr/>
        <w:t>Додатни ризик у спровођењу ове опције било би ограничавање расхода за политику запошљавања на тренутном нивоу, који је недовољан за постизање пројектованих ефеката. Ризик, такође, представљају и капацитети у две централне институције политике запошљавања (МРЗБСП и НСЗ). Уколико изостане неопходно унапређење њихових капацитета, изостаће и очекивани резултати опције 3</w:t>
      </w:r>
      <w:r>
        <w:rPr>
          <w:i/>
        </w:rPr>
        <w:t>.</w:t>
      </w:r>
    </w:p>
    <w:p>
      <w:pPr>
        <w:pStyle w:val="BodyText"/>
        <w:spacing w:before="120"/>
        <w:ind w:left="874" w:right="591"/>
        <w:jc w:val="both"/>
      </w:pPr>
      <w:r>
        <w:rPr/>
        <w:t>Поред идентификованих ризика за спровођење ове опције, неизбежни су и поједини изазови који се могу јавити током њеног спровођења, попут одлагања или споре примене одређених мера које је неопходно покренути на самом почетку спровођења (пре свега се мисли на измене нормативног оквира које су неопходне како би се мере могле имплементирати). У домену праћења ефеката предложене опције присутни су изазови који се огледају у квалитету прикупљених података и база података. За превазилажење ових изазова неопходна је посвећеност свих идентификованих заинтересованих страна, нарочито из групе доносиоца одлука на националном нивоу.</w:t>
      </w:r>
    </w:p>
    <w:p>
      <w:pPr>
        <w:pStyle w:val="BodyText"/>
        <w:spacing w:before="248"/>
      </w:pPr>
    </w:p>
    <w:p>
      <w:pPr>
        <w:pStyle w:val="Heading2"/>
        <w:numPr>
          <w:ilvl w:val="1"/>
          <w:numId w:val="2"/>
        </w:numPr>
        <w:tabs>
          <w:tab w:pos="1594" w:val="left" w:leader="none"/>
        </w:tabs>
        <w:spacing w:line="240" w:lineRule="auto" w:before="0" w:after="0"/>
        <w:ind w:left="1594" w:right="0" w:hanging="720"/>
        <w:jc w:val="left"/>
      </w:pPr>
      <w:bookmarkStart w:name="_bookmark66" w:id="67"/>
      <w:bookmarkEnd w:id="67"/>
      <w:r>
        <w:rPr/>
      </w:r>
      <w:r>
        <w:rPr>
          <w:color w:val="2E5395"/>
        </w:rPr>
        <w:t>ПОРЕЂЕЊЕ</w:t>
      </w:r>
      <w:r>
        <w:rPr>
          <w:color w:val="2E5395"/>
          <w:spacing w:val="-12"/>
        </w:rPr>
        <w:t> </w:t>
      </w:r>
      <w:r>
        <w:rPr>
          <w:color w:val="2E5395"/>
        </w:rPr>
        <w:t>И</w:t>
      </w:r>
      <w:r>
        <w:rPr>
          <w:color w:val="2E5395"/>
          <w:spacing w:val="-11"/>
        </w:rPr>
        <w:t> </w:t>
      </w:r>
      <w:r>
        <w:rPr>
          <w:color w:val="2E5395"/>
        </w:rPr>
        <w:t>ИЗБОР</w:t>
      </w:r>
      <w:r>
        <w:rPr>
          <w:color w:val="2E5395"/>
          <w:spacing w:val="-10"/>
        </w:rPr>
        <w:t> </w:t>
      </w:r>
      <w:r>
        <w:rPr>
          <w:color w:val="2E5395"/>
        </w:rPr>
        <w:t>ОПТИМАЛНЕ</w:t>
      </w:r>
      <w:r>
        <w:rPr>
          <w:color w:val="2E5395"/>
          <w:spacing w:val="-11"/>
        </w:rPr>
        <w:t> </w:t>
      </w:r>
      <w:r>
        <w:rPr>
          <w:color w:val="2E5395"/>
          <w:spacing w:val="-2"/>
        </w:rPr>
        <w:t>ОПЦИЈЕ</w:t>
      </w:r>
    </w:p>
    <w:p>
      <w:pPr>
        <w:pStyle w:val="BodyText"/>
        <w:spacing w:before="112"/>
        <w:ind w:left="874" w:right="585"/>
        <w:jc w:val="both"/>
      </w:pPr>
      <w:r>
        <w:rPr/>
        <w:t>У</w:t>
      </w:r>
      <w:r>
        <w:rPr>
          <w:spacing w:val="-3"/>
        </w:rPr>
        <w:t> </w:t>
      </w:r>
      <w:r>
        <w:rPr/>
        <w:t>циљу</w:t>
      </w:r>
      <w:r>
        <w:rPr>
          <w:spacing w:val="-11"/>
        </w:rPr>
        <w:t> </w:t>
      </w:r>
      <w:r>
        <w:rPr/>
        <w:t>избора</w:t>
      </w:r>
      <w:r>
        <w:rPr>
          <w:spacing w:val="-4"/>
        </w:rPr>
        <w:t> </w:t>
      </w:r>
      <w:r>
        <w:rPr/>
        <w:t>оптималне</w:t>
      </w:r>
      <w:r>
        <w:rPr>
          <w:spacing w:val="-4"/>
        </w:rPr>
        <w:t> </w:t>
      </w:r>
      <w:r>
        <w:rPr/>
        <w:t>опције</w:t>
      </w:r>
      <w:r>
        <w:rPr>
          <w:spacing w:val="-3"/>
        </w:rPr>
        <w:t> </w:t>
      </w:r>
      <w:r>
        <w:rPr/>
        <w:t>за</w:t>
      </w:r>
      <w:r>
        <w:rPr>
          <w:spacing w:val="-4"/>
        </w:rPr>
        <w:t> </w:t>
      </w:r>
      <w:r>
        <w:rPr/>
        <w:t>остваривање</w:t>
      </w:r>
      <w:r>
        <w:rPr>
          <w:spacing w:val="-4"/>
        </w:rPr>
        <w:t> </w:t>
      </w:r>
      <w:r>
        <w:rPr/>
        <w:t>жељених</w:t>
      </w:r>
      <w:r>
        <w:rPr>
          <w:spacing w:val="-1"/>
        </w:rPr>
        <w:t> </w:t>
      </w:r>
      <w:r>
        <w:rPr/>
        <w:t>промена</w:t>
      </w:r>
      <w:r>
        <w:rPr>
          <w:spacing w:val="-4"/>
        </w:rPr>
        <w:t> </w:t>
      </w:r>
      <w:r>
        <w:rPr/>
        <w:t>и</w:t>
      </w:r>
      <w:r>
        <w:rPr>
          <w:spacing w:val="-5"/>
        </w:rPr>
        <w:t> </w:t>
      </w:r>
      <w:r>
        <w:rPr/>
        <w:t>циљева, поређене су три идентификоване опције у табели испод. За оцењивање понуђених опција примењена је метода вишекритеријумске анализе на основу издвојених критеријума</w:t>
      </w:r>
      <w:r>
        <w:rPr>
          <w:vertAlign w:val="superscript"/>
        </w:rPr>
        <w:t>191</w:t>
      </w:r>
      <w:r>
        <w:rPr>
          <w:vertAlign w:val="baseline"/>
        </w:rPr>
        <w:t> за дефинисање одговарајуће опције политике запошљавања:</w:t>
      </w:r>
    </w:p>
    <w:p>
      <w:pPr>
        <w:pStyle w:val="BodyText"/>
        <w:spacing w:before="42"/>
        <w:rPr>
          <w:sz w:val="20"/>
        </w:rPr>
      </w:pPr>
      <w:r>
        <w:rPr>
          <w:sz w:val="20"/>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188342</wp:posOffset>
                </wp:positionV>
                <wp:extent cx="1829435" cy="7620"/>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30098pt;width:144.020pt;height:.599980pt;mso-position-horizontal-relative:page;mso-position-vertical-relative:paragraph;z-index:-15690752;mso-wrap-distance-left:0;mso-wrap-distance-right:0" id="docshape209"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190</w:t>
      </w:r>
      <w:r>
        <w:rPr>
          <w:spacing w:val="-3"/>
          <w:sz w:val="20"/>
          <w:vertAlign w:val="baseline"/>
        </w:rPr>
        <w:t> </w:t>
      </w:r>
      <w:r>
        <w:rPr>
          <w:sz w:val="20"/>
          <w:vertAlign w:val="baseline"/>
        </w:rPr>
        <w:t>Алексић</w:t>
      </w:r>
      <w:r>
        <w:rPr>
          <w:spacing w:val="-4"/>
          <w:sz w:val="20"/>
          <w:vertAlign w:val="baseline"/>
        </w:rPr>
        <w:t> </w:t>
      </w:r>
      <w:r>
        <w:rPr>
          <w:sz w:val="20"/>
          <w:vertAlign w:val="baseline"/>
        </w:rPr>
        <w:t>Д.,</w:t>
      </w:r>
      <w:r>
        <w:rPr>
          <w:spacing w:val="-1"/>
          <w:sz w:val="20"/>
          <w:vertAlign w:val="baseline"/>
        </w:rPr>
        <w:t> </w:t>
      </w:r>
      <w:r>
        <w:rPr>
          <w:sz w:val="20"/>
          <w:vertAlign w:val="baseline"/>
        </w:rPr>
        <w:t>Арандаренко,</w:t>
      </w:r>
      <w:r>
        <w:rPr>
          <w:spacing w:val="-3"/>
          <w:sz w:val="20"/>
          <w:vertAlign w:val="baseline"/>
        </w:rPr>
        <w:t> </w:t>
      </w:r>
      <w:r>
        <w:rPr>
          <w:sz w:val="20"/>
          <w:vertAlign w:val="baseline"/>
        </w:rPr>
        <w:t>М.,</w:t>
      </w:r>
      <w:r>
        <w:rPr>
          <w:spacing w:val="-3"/>
          <w:sz w:val="20"/>
          <w:vertAlign w:val="baseline"/>
        </w:rPr>
        <w:t> </w:t>
      </w:r>
      <w:r>
        <w:rPr>
          <w:sz w:val="20"/>
          <w:vertAlign w:val="baseline"/>
        </w:rPr>
        <w:t>Огњанов,</w:t>
      </w:r>
      <w:r>
        <w:rPr>
          <w:spacing w:val="-3"/>
          <w:sz w:val="20"/>
          <w:vertAlign w:val="baseline"/>
        </w:rPr>
        <w:t> </w:t>
      </w:r>
      <w:r>
        <w:rPr>
          <w:sz w:val="20"/>
          <w:vertAlign w:val="baseline"/>
        </w:rPr>
        <w:t>Г.</w:t>
      </w:r>
      <w:r>
        <w:rPr>
          <w:spacing w:val="-3"/>
          <w:sz w:val="20"/>
          <w:vertAlign w:val="baseline"/>
        </w:rPr>
        <w:t> </w:t>
      </w:r>
      <w:r>
        <w:rPr>
          <w:sz w:val="20"/>
          <w:vertAlign w:val="baseline"/>
        </w:rPr>
        <w:t>(2020).</w:t>
      </w:r>
      <w:r>
        <w:rPr>
          <w:spacing w:val="-3"/>
          <w:sz w:val="20"/>
          <w:vertAlign w:val="baseline"/>
        </w:rPr>
        <w:t> </w:t>
      </w:r>
      <w:r>
        <w:rPr>
          <w:sz w:val="20"/>
          <w:vertAlign w:val="baseline"/>
        </w:rPr>
        <w:t>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3"/>
          <w:sz w:val="20"/>
          <w:vertAlign w:val="baseline"/>
        </w:rPr>
        <w:t> </w:t>
      </w:r>
      <w:r>
        <w:rPr>
          <w:sz w:val="20"/>
          <w:vertAlign w:val="baseline"/>
        </w:rPr>
        <w:t>НСЗС</w:t>
      </w:r>
      <w:r>
        <w:rPr>
          <w:spacing w:val="-4"/>
          <w:sz w:val="20"/>
          <w:vertAlign w:val="baseline"/>
        </w:rPr>
        <w:t> </w:t>
      </w:r>
      <w:r>
        <w:rPr>
          <w:sz w:val="20"/>
          <w:vertAlign w:val="baseline"/>
        </w:rPr>
        <w:t>за</w:t>
      </w:r>
      <w:r>
        <w:rPr>
          <w:spacing w:val="-3"/>
          <w:sz w:val="20"/>
          <w:vertAlign w:val="baseline"/>
        </w:rPr>
        <w:t> </w:t>
      </w:r>
      <w:r>
        <w:rPr>
          <w:sz w:val="20"/>
          <w:vertAlign w:val="baseline"/>
        </w:rPr>
        <w:t>период</w:t>
      </w:r>
      <w:r>
        <w:rPr>
          <w:spacing w:val="-1"/>
          <w:sz w:val="20"/>
          <w:vertAlign w:val="baseline"/>
        </w:rPr>
        <w:t> </w:t>
      </w:r>
      <w:r>
        <w:rPr>
          <w:sz w:val="20"/>
          <w:vertAlign w:val="baseline"/>
        </w:rPr>
        <w:t>2011-2020.</w:t>
      </w:r>
      <w:r>
        <w:rPr>
          <w:spacing w:val="-3"/>
          <w:sz w:val="20"/>
          <w:vertAlign w:val="baseline"/>
        </w:rPr>
        <w:t> </w:t>
      </w:r>
      <w:r>
        <w:rPr>
          <w:sz w:val="20"/>
          <w:vertAlign w:val="baseline"/>
        </w:rPr>
        <w:t>године. Београд: ФРЕН.</w:t>
      </w:r>
    </w:p>
    <w:p>
      <w:pPr>
        <w:spacing w:before="2"/>
        <w:ind w:left="874" w:right="587" w:firstLine="0"/>
        <w:jc w:val="left"/>
        <w:rPr>
          <w:sz w:val="20"/>
        </w:rPr>
      </w:pPr>
      <w:r>
        <w:rPr>
          <w:sz w:val="20"/>
          <w:vertAlign w:val="superscript"/>
        </w:rPr>
        <w:t>191</w:t>
      </w:r>
      <w:r>
        <w:rPr>
          <w:spacing w:val="-4"/>
          <w:sz w:val="20"/>
          <w:vertAlign w:val="baseline"/>
        </w:rPr>
        <w:t> </w:t>
      </w:r>
      <w:r>
        <w:rPr>
          <w:sz w:val="20"/>
          <w:vertAlign w:val="baseline"/>
        </w:rPr>
        <w:t>Критеријуми</w:t>
      </w:r>
      <w:r>
        <w:rPr>
          <w:spacing w:val="-5"/>
          <w:sz w:val="20"/>
          <w:vertAlign w:val="baseline"/>
        </w:rPr>
        <w:t> </w:t>
      </w:r>
      <w:r>
        <w:rPr>
          <w:sz w:val="20"/>
          <w:vertAlign w:val="baseline"/>
        </w:rPr>
        <w:t>су</w:t>
      </w:r>
      <w:r>
        <w:rPr>
          <w:spacing w:val="-8"/>
          <w:sz w:val="20"/>
          <w:vertAlign w:val="baseline"/>
        </w:rPr>
        <w:t> </w:t>
      </w:r>
      <w:r>
        <w:rPr>
          <w:sz w:val="20"/>
          <w:vertAlign w:val="baseline"/>
        </w:rPr>
        <w:t>формулисани</w:t>
      </w:r>
      <w:r>
        <w:rPr>
          <w:spacing w:val="-3"/>
          <w:sz w:val="20"/>
          <w:vertAlign w:val="baseline"/>
        </w:rPr>
        <w:t> </w:t>
      </w:r>
      <w:r>
        <w:rPr>
          <w:sz w:val="20"/>
          <w:vertAlign w:val="baseline"/>
        </w:rPr>
        <w:t>на</w:t>
      </w:r>
      <w:r>
        <w:rPr>
          <w:spacing w:val="-4"/>
          <w:sz w:val="20"/>
          <w:vertAlign w:val="baseline"/>
        </w:rPr>
        <w:t> </w:t>
      </w:r>
      <w:r>
        <w:rPr>
          <w:sz w:val="20"/>
          <w:vertAlign w:val="baseline"/>
        </w:rPr>
        <w:t>основу</w:t>
      </w:r>
      <w:r>
        <w:rPr>
          <w:spacing w:val="-8"/>
          <w:sz w:val="20"/>
          <w:vertAlign w:val="baseline"/>
        </w:rPr>
        <w:t> </w:t>
      </w:r>
      <w:r>
        <w:rPr>
          <w:sz w:val="20"/>
          <w:vertAlign w:val="baseline"/>
        </w:rPr>
        <w:t>анализе</w:t>
      </w:r>
      <w:r>
        <w:rPr>
          <w:spacing w:val="-4"/>
          <w:sz w:val="20"/>
          <w:vertAlign w:val="baseline"/>
        </w:rPr>
        <w:t> </w:t>
      </w:r>
      <w:r>
        <w:rPr>
          <w:sz w:val="20"/>
          <w:vertAlign w:val="baseline"/>
        </w:rPr>
        <w:t>ефеката</w:t>
      </w:r>
      <w:r>
        <w:rPr>
          <w:spacing w:val="-4"/>
          <w:sz w:val="20"/>
          <w:vertAlign w:val="baseline"/>
        </w:rPr>
        <w:t> </w:t>
      </w:r>
      <w:r>
        <w:rPr>
          <w:sz w:val="20"/>
          <w:vertAlign w:val="baseline"/>
        </w:rPr>
        <w:t>(финансијских,</w:t>
      </w:r>
      <w:r>
        <w:rPr>
          <w:spacing w:val="-4"/>
          <w:sz w:val="20"/>
          <w:vertAlign w:val="baseline"/>
        </w:rPr>
        <w:t> </w:t>
      </w:r>
      <w:r>
        <w:rPr>
          <w:sz w:val="20"/>
          <w:vertAlign w:val="baseline"/>
        </w:rPr>
        <w:t>економских,</w:t>
      </w:r>
      <w:r>
        <w:rPr>
          <w:spacing w:val="-4"/>
          <w:sz w:val="20"/>
          <w:vertAlign w:val="baseline"/>
        </w:rPr>
        <w:t> </w:t>
      </w:r>
      <w:r>
        <w:rPr>
          <w:sz w:val="20"/>
          <w:vertAlign w:val="baseline"/>
        </w:rPr>
        <w:t>ефеката на друштво,</w:t>
      </w:r>
      <w:r>
        <w:rPr>
          <w:spacing w:val="-4"/>
          <w:sz w:val="20"/>
          <w:vertAlign w:val="baseline"/>
        </w:rPr>
        <w:t> </w:t>
      </w:r>
      <w:r>
        <w:rPr>
          <w:sz w:val="20"/>
          <w:vertAlign w:val="baseline"/>
        </w:rPr>
        <w:t>управљачких</w:t>
      </w:r>
      <w:r>
        <w:rPr>
          <w:spacing w:val="-7"/>
          <w:sz w:val="20"/>
          <w:vertAlign w:val="baseline"/>
        </w:rPr>
        <w:t> </w:t>
      </w:r>
      <w:r>
        <w:rPr>
          <w:sz w:val="20"/>
          <w:vertAlign w:val="baseline"/>
        </w:rPr>
        <w:t>ефеката</w:t>
      </w:r>
      <w:r>
        <w:rPr>
          <w:spacing w:val="-5"/>
          <w:sz w:val="20"/>
          <w:vertAlign w:val="baseline"/>
        </w:rPr>
        <w:t> </w:t>
      </w:r>
      <w:r>
        <w:rPr>
          <w:sz w:val="20"/>
          <w:vertAlign w:val="baseline"/>
        </w:rPr>
        <w:t>и</w:t>
      </w:r>
      <w:r>
        <w:rPr>
          <w:spacing w:val="-7"/>
          <w:sz w:val="20"/>
          <w:vertAlign w:val="baseline"/>
        </w:rPr>
        <w:t> </w:t>
      </w:r>
      <w:r>
        <w:rPr>
          <w:sz w:val="20"/>
          <w:vertAlign w:val="baseline"/>
        </w:rPr>
        <w:t>ризика)</w:t>
      </w:r>
      <w:r>
        <w:rPr>
          <w:spacing w:val="-4"/>
          <w:sz w:val="20"/>
          <w:vertAlign w:val="baseline"/>
        </w:rPr>
        <w:t> </w:t>
      </w:r>
      <w:r>
        <w:rPr>
          <w:sz w:val="20"/>
          <w:vertAlign w:val="baseline"/>
        </w:rPr>
        <w:t>за</w:t>
      </w:r>
      <w:r>
        <w:rPr>
          <w:spacing w:val="-6"/>
          <w:sz w:val="20"/>
          <w:vertAlign w:val="baseline"/>
        </w:rPr>
        <w:t> </w:t>
      </w:r>
      <w:r>
        <w:rPr>
          <w:sz w:val="20"/>
          <w:vertAlign w:val="baseline"/>
        </w:rPr>
        <w:t>сваку</w:t>
      </w:r>
      <w:r>
        <w:rPr>
          <w:spacing w:val="-6"/>
          <w:sz w:val="20"/>
          <w:vertAlign w:val="baseline"/>
        </w:rPr>
        <w:t> </w:t>
      </w:r>
      <w:r>
        <w:rPr>
          <w:sz w:val="20"/>
          <w:vertAlign w:val="baseline"/>
        </w:rPr>
        <w:t>од</w:t>
      </w:r>
      <w:r>
        <w:rPr>
          <w:spacing w:val="-7"/>
          <w:sz w:val="20"/>
          <w:vertAlign w:val="baseline"/>
        </w:rPr>
        <w:t> </w:t>
      </w:r>
      <w:r>
        <w:rPr>
          <w:sz w:val="20"/>
          <w:vertAlign w:val="baseline"/>
        </w:rPr>
        <w:t>опција,</w:t>
      </w:r>
      <w:r>
        <w:rPr>
          <w:spacing w:val="-4"/>
          <w:sz w:val="20"/>
          <w:vertAlign w:val="baseline"/>
        </w:rPr>
        <w:t> </w:t>
      </w:r>
      <w:r>
        <w:rPr>
          <w:sz w:val="20"/>
          <w:vertAlign w:val="baseline"/>
        </w:rPr>
        <w:t>која</w:t>
      </w:r>
      <w:r>
        <w:rPr>
          <w:spacing w:val="-8"/>
          <w:sz w:val="20"/>
          <w:vertAlign w:val="baseline"/>
        </w:rPr>
        <w:t> </w:t>
      </w:r>
      <w:r>
        <w:rPr>
          <w:sz w:val="20"/>
          <w:vertAlign w:val="baseline"/>
        </w:rPr>
        <w:t>је</w:t>
      </w:r>
      <w:r>
        <w:rPr>
          <w:spacing w:val="-5"/>
          <w:sz w:val="20"/>
          <w:vertAlign w:val="baseline"/>
        </w:rPr>
        <w:t> </w:t>
      </w:r>
      <w:r>
        <w:rPr>
          <w:sz w:val="20"/>
          <w:vertAlign w:val="baseline"/>
        </w:rPr>
        <w:t>обухваћена</w:t>
      </w:r>
      <w:r>
        <w:rPr>
          <w:spacing w:val="-3"/>
          <w:sz w:val="20"/>
          <w:vertAlign w:val="baseline"/>
        </w:rPr>
        <w:t> </w:t>
      </w:r>
      <w:r>
        <w:rPr>
          <w:sz w:val="20"/>
          <w:vertAlign w:val="baseline"/>
        </w:rPr>
        <w:t>у</w:t>
      </w:r>
      <w:r>
        <w:rPr>
          <w:spacing w:val="-7"/>
          <w:sz w:val="20"/>
          <w:vertAlign w:val="baseline"/>
        </w:rPr>
        <w:t> </w:t>
      </w:r>
      <w:r>
        <w:rPr>
          <w:sz w:val="20"/>
          <w:vertAlign w:val="baseline"/>
        </w:rPr>
        <w:t>претходном</w:t>
      </w:r>
      <w:r>
        <w:rPr>
          <w:spacing w:val="-4"/>
          <w:sz w:val="20"/>
          <w:vertAlign w:val="baseline"/>
        </w:rPr>
        <w:t> </w:t>
      </w:r>
      <w:r>
        <w:rPr>
          <w:spacing w:val="-2"/>
          <w:sz w:val="20"/>
          <w:vertAlign w:val="baseline"/>
        </w:rPr>
        <w:t>делу.</w:t>
      </w:r>
    </w:p>
    <w:p>
      <w:pPr>
        <w:spacing w:after="0"/>
        <w:jc w:val="left"/>
        <w:rPr>
          <w:sz w:val="20"/>
        </w:rPr>
        <w:sectPr>
          <w:pgSz w:w="11900" w:h="16850"/>
          <w:pgMar w:header="0" w:footer="777" w:top="1360" w:bottom="960" w:left="566" w:right="850"/>
        </w:sectPr>
      </w:pPr>
    </w:p>
    <w:p>
      <w:pPr>
        <w:pStyle w:val="ListParagraph"/>
        <w:numPr>
          <w:ilvl w:val="0"/>
          <w:numId w:val="11"/>
        </w:numPr>
        <w:tabs>
          <w:tab w:pos="2930" w:val="left" w:leader="none"/>
        </w:tabs>
        <w:spacing w:line="240" w:lineRule="auto" w:before="71" w:after="0"/>
        <w:ind w:left="2930" w:right="0" w:hanging="355"/>
        <w:jc w:val="left"/>
        <w:rPr>
          <w:sz w:val="24"/>
        </w:rPr>
      </w:pPr>
      <w:r>
        <w:rPr>
          <w:sz w:val="24"/>
        </w:rPr>
        <w:t>Ефикасност</w:t>
      </w:r>
      <w:r>
        <w:rPr>
          <w:spacing w:val="-2"/>
          <w:sz w:val="24"/>
        </w:rPr>
        <w:t> </w:t>
      </w:r>
      <w:r>
        <w:rPr>
          <w:sz w:val="24"/>
        </w:rPr>
        <w:t>у</w:t>
      </w:r>
      <w:r>
        <w:rPr>
          <w:spacing w:val="-10"/>
          <w:sz w:val="24"/>
        </w:rPr>
        <w:t> </w:t>
      </w:r>
      <w:r>
        <w:rPr>
          <w:sz w:val="24"/>
        </w:rPr>
        <w:t>достизању</w:t>
      </w:r>
      <w:r>
        <w:rPr>
          <w:spacing w:val="-4"/>
          <w:sz w:val="24"/>
        </w:rPr>
        <w:t> </w:t>
      </w:r>
      <w:r>
        <w:rPr>
          <w:spacing w:val="-2"/>
          <w:sz w:val="24"/>
        </w:rPr>
        <w:t>циљева</w:t>
      </w:r>
    </w:p>
    <w:p>
      <w:pPr>
        <w:pStyle w:val="ListParagraph"/>
        <w:numPr>
          <w:ilvl w:val="0"/>
          <w:numId w:val="11"/>
        </w:numPr>
        <w:tabs>
          <w:tab w:pos="2930" w:val="left" w:leader="none"/>
        </w:tabs>
        <w:spacing w:line="240" w:lineRule="auto" w:before="0" w:after="0"/>
        <w:ind w:left="2930" w:right="0" w:hanging="355"/>
        <w:jc w:val="left"/>
        <w:rPr>
          <w:sz w:val="24"/>
        </w:rPr>
      </w:pPr>
      <w:r>
        <w:rPr>
          <w:sz w:val="24"/>
        </w:rPr>
        <w:t>Ефективност у</w:t>
      </w:r>
      <w:r>
        <w:rPr>
          <w:spacing w:val="-9"/>
          <w:sz w:val="24"/>
        </w:rPr>
        <w:t> </w:t>
      </w:r>
      <w:r>
        <w:rPr>
          <w:sz w:val="24"/>
        </w:rPr>
        <w:t>достизању</w:t>
      </w:r>
      <w:r>
        <w:rPr>
          <w:spacing w:val="-6"/>
          <w:sz w:val="24"/>
        </w:rPr>
        <w:t> </w:t>
      </w:r>
      <w:r>
        <w:rPr>
          <w:spacing w:val="-2"/>
          <w:sz w:val="24"/>
        </w:rPr>
        <w:t>циљева</w:t>
      </w:r>
    </w:p>
    <w:p>
      <w:pPr>
        <w:pStyle w:val="ListParagraph"/>
        <w:numPr>
          <w:ilvl w:val="0"/>
          <w:numId w:val="11"/>
        </w:numPr>
        <w:tabs>
          <w:tab w:pos="2930" w:val="left" w:leader="none"/>
        </w:tabs>
        <w:spacing w:line="240" w:lineRule="auto" w:before="0" w:after="0"/>
        <w:ind w:left="2930" w:right="0" w:hanging="355"/>
        <w:jc w:val="left"/>
        <w:rPr>
          <w:sz w:val="24"/>
        </w:rPr>
      </w:pPr>
      <w:r>
        <w:rPr>
          <w:sz w:val="24"/>
        </w:rPr>
        <w:t>Трошкови</w:t>
      </w:r>
      <w:r>
        <w:rPr>
          <w:spacing w:val="-4"/>
          <w:sz w:val="24"/>
        </w:rPr>
        <w:t> </w:t>
      </w:r>
      <w:r>
        <w:rPr>
          <w:sz w:val="24"/>
        </w:rPr>
        <w:t>спровођења</w:t>
      </w:r>
      <w:r>
        <w:rPr>
          <w:spacing w:val="-2"/>
          <w:sz w:val="24"/>
        </w:rPr>
        <w:t> опције</w:t>
      </w:r>
    </w:p>
    <w:p>
      <w:pPr>
        <w:pStyle w:val="ListParagraph"/>
        <w:numPr>
          <w:ilvl w:val="0"/>
          <w:numId w:val="11"/>
        </w:numPr>
        <w:tabs>
          <w:tab w:pos="2930" w:val="left" w:leader="none"/>
        </w:tabs>
        <w:spacing w:line="240" w:lineRule="auto" w:before="0" w:after="0"/>
        <w:ind w:left="2930" w:right="0" w:hanging="355"/>
        <w:jc w:val="left"/>
        <w:rPr>
          <w:sz w:val="24"/>
        </w:rPr>
      </w:pPr>
      <w:r>
        <w:rPr>
          <w:sz w:val="24"/>
        </w:rPr>
        <w:t>Капацитет</w:t>
      </w:r>
      <w:r>
        <w:rPr>
          <w:spacing w:val="-4"/>
          <w:sz w:val="24"/>
        </w:rPr>
        <w:t> </w:t>
      </w:r>
      <w:r>
        <w:rPr>
          <w:sz w:val="24"/>
        </w:rPr>
        <w:t>за</w:t>
      </w:r>
      <w:r>
        <w:rPr>
          <w:spacing w:val="-3"/>
          <w:sz w:val="24"/>
        </w:rPr>
        <w:t> </w:t>
      </w:r>
      <w:r>
        <w:rPr>
          <w:sz w:val="24"/>
        </w:rPr>
        <w:t>спровођење</w:t>
      </w:r>
      <w:r>
        <w:rPr>
          <w:spacing w:val="-2"/>
          <w:sz w:val="24"/>
        </w:rPr>
        <w:t> опције</w:t>
      </w:r>
    </w:p>
    <w:p>
      <w:pPr>
        <w:pStyle w:val="ListParagraph"/>
        <w:numPr>
          <w:ilvl w:val="0"/>
          <w:numId w:val="11"/>
        </w:numPr>
        <w:tabs>
          <w:tab w:pos="2930" w:val="left" w:leader="none"/>
        </w:tabs>
        <w:spacing w:line="240" w:lineRule="auto" w:before="0" w:after="0"/>
        <w:ind w:left="2930" w:right="0" w:hanging="355"/>
        <w:jc w:val="left"/>
        <w:rPr>
          <w:sz w:val="24"/>
        </w:rPr>
      </w:pPr>
      <w:r>
        <w:rPr>
          <w:sz w:val="24"/>
        </w:rPr>
        <w:t>Одрживост</w:t>
      </w:r>
      <w:r>
        <w:rPr>
          <w:spacing w:val="-6"/>
          <w:sz w:val="24"/>
        </w:rPr>
        <w:t> </w:t>
      </w:r>
      <w:r>
        <w:rPr>
          <w:spacing w:val="-2"/>
          <w:sz w:val="24"/>
        </w:rPr>
        <w:t>опције</w:t>
      </w:r>
    </w:p>
    <w:p>
      <w:pPr>
        <w:pStyle w:val="BodyText"/>
        <w:spacing w:before="120"/>
        <w:ind w:left="874" w:right="582"/>
        <w:jc w:val="both"/>
      </w:pPr>
      <w:r>
        <w:rPr/>
        <w:t>Критеријум Ефикасност у достизању циљева сагледава комбинацију времена и трошкова са једне стране и квалитет постигнутог резултата са друге стране. Имајући у виду дефиницију ефикасности која гласи радити ствари на прави начин, брзо и квалитетно, сагледане су све три предложене опције. Опција </w:t>
      </w:r>
      <w:r>
        <w:rPr>
          <w:i/>
        </w:rPr>
        <w:t>Status quo </w:t>
      </w:r>
      <w:r>
        <w:rPr/>
        <w:t>у том погледу најмање је ефикасна у поређењу са друге две, захтева највише времена за постизање жељених циљева, а имајући у виду квалитет постигнутих резултата (запосленост ће се повећати, али ће њена осетљивост на екстерне шокове остати велика, тржиште радне снаге неће у значајној мери бити унапређено, статус теже запошљивих категорија се неће</w:t>
      </w:r>
      <w:r>
        <w:rPr>
          <w:spacing w:val="-3"/>
        </w:rPr>
        <w:t> </w:t>
      </w:r>
      <w:r>
        <w:rPr/>
        <w:t>побољшати)</w:t>
      </w:r>
      <w:r>
        <w:rPr>
          <w:spacing w:val="-2"/>
        </w:rPr>
        <w:t> </w:t>
      </w:r>
      <w:r>
        <w:rPr/>
        <w:t>трошкови</w:t>
      </w:r>
      <w:r>
        <w:rPr>
          <w:spacing w:val="-2"/>
        </w:rPr>
        <w:t> </w:t>
      </w:r>
      <w:r>
        <w:rPr/>
        <w:t>ове</w:t>
      </w:r>
      <w:r>
        <w:rPr>
          <w:spacing w:val="-4"/>
        </w:rPr>
        <w:t> </w:t>
      </w:r>
      <w:r>
        <w:rPr/>
        <w:t>опције</w:t>
      </w:r>
      <w:r>
        <w:rPr>
          <w:spacing w:val="-2"/>
        </w:rPr>
        <w:t> </w:t>
      </w:r>
      <w:r>
        <w:rPr/>
        <w:t>постају</w:t>
      </w:r>
      <w:r>
        <w:rPr>
          <w:spacing w:val="-7"/>
        </w:rPr>
        <w:t> </w:t>
      </w:r>
      <w:r>
        <w:rPr/>
        <w:t>високи.</w:t>
      </w:r>
      <w:r>
        <w:rPr>
          <w:spacing w:val="-2"/>
        </w:rPr>
        <w:t> </w:t>
      </w:r>
      <w:r>
        <w:rPr/>
        <w:t>Опција 2</w:t>
      </w:r>
      <w:r>
        <w:rPr>
          <w:spacing w:val="-2"/>
        </w:rPr>
        <w:t> </w:t>
      </w:r>
      <w:r>
        <w:rPr/>
        <w:t>ефикаснија</w:t>
      </w:r>
      <w:r>
        <w:rPr>
          <w:spacing w:val="-2"/>
        </w:rPr>
        <w:t> </w:t>
      </w:r>
      <w:r>
        <w:rPr/>
        <w:t>је</w:t>
      </w:r>
      <w:r>
        <w:rPr>
          <w:spacing w:val="-1"/>
        </w:rPr>
        <w:t> </w:t>
      </w:r>
      <w:r>
        <w:rPr/>
        <w:t>у</w:t>
      </w:r>
      <w:r>
        <w:rPr>
          <w:spacing w:val="-5"/>
        </w:rPr>
        <w:t> </w:t>
      </w:r>
      <w:r>
        <w:rPr/>
        <w:t>односу на</w:t>
      </w:r>
      <w:r>
        <w:rPr>
          <w:spacing w:val="-2"/>
        </w:rPr>
        <w:t> </w:t>
      </w:r>
      <w:r>
        <w:rPr>
          <w:i/>
        </w:rPr>
        <w:t>Status</w:t>
      </w:r>
      <w:r>
        <w:rPr>
          <w:i/>
          <w:spacing w:val="-1"/>
        </w:rPr>
        <w:t> </w:t>
      </w:r>
      <w:r>
        <w:rPr>
          <w:i/>
        </w:rPr>
        <w:t>quo</w:t>
      </w:r>
      <w:r>
        <w:rPr>
          <w:i/>
          <w:spacing w:val="-1"/>
        </w:rPr>
        <w:t> </w:t>
      </w:r>
      <w:r>
        <w:rPr/>
        <w:t>из разлога</w:t>
      </w:r>
      <w:r>
        <w:rPr>
          <w:spacing w:val="-4"/>
        </w:rPr>
        <w:t> </w:t>
      </w:r>
      <w:r>
        <w:rPr/>
        <w:t>што унапређењем</w:t>
      </w:r>
      <w:r>
        <w:rPr>
          <w:spacing w:val="-2"/>
        </w:rPr>
        <w:t> </w:t>
      </w:r>
      <w:r>
        <w:rPr/>
        <w:t>постојећих мера</w:t>
      </w:r>
      <w:r>
        <w:rPr>
          <w:spacing w:val="-2"/>
        </w:rPr>
        <w:t> </w:t>
      </w:r>
      <w:r>
        <w:rPr/>
        <w:t>за</w:t>
      </w:r>
      <w:r>
        <w:rPr>
          <w:spacing w:val="-2"/>
        </w:rPr>
        <w:t> </w:t>
      </w:r>
      <w:r>
        <w:rPr/>
        <w:t>релативно</w:t>
      </w:r>
      <w:r>
        <w:rPr>
          <w:spacing w:val="-1"/>
        </w:rPr>
        <w:t> </w:t>
      </w:r>
      <w:r>
        <w:rPr/>
        <w:t>мало</w:t>
      </w:r>
      <w:r>
        <w:rPr>
          <w:spacing w:val="-1"/>
        </w:rPr>
        <w:t> </w:t>
      </w:r>
      <w:r>
        <w:rPr/>
        <w:t>повећање издвајања подиже квалитет постигнутих резултата и скраћује време неопходно за њихово остваривање. Овде се првенствено мисли на повећана улагања у АПЗ тј. улагање у мере али и на издвајања за повећање броја запослених у НСЗ, као и унапређење</w:t>
      </w:r>
      <w:r>
        <w:rPr>
          <w:spacing w:val="-3"/>
        </w:rPr>
        <w:t> </w:t>
      </w:r>
      <w:r>
        <w:rPr/>
        <w:t>њихових</w:t>
      </w:r>
      <w:r>
        <w:rPr>
          <w:spacing w:val="-1"/>
        </w:rPr>
        <w:t> </w:t>
      </w:r>
      <w:r>
        <w:rPr/>
        <w:t>компетенција</w:t>
      </w:r>
      <w:r>
        <w:rPr>
          <w:spacing w:val="-4"/>
        </w:rPr>
        <w:t> </w:t>
      </w:r>
      <w:r>
        <w:rPr/>
        <w:t>за</w:t>
      </w:r>
      <w:r>
        <w:rPr>
          <w:spacing w:val="-3"/>
        </w:rPr>
        <w:t> </w:t>
      </w:r>
      <w:r>
        <w:rPr/>
        <w:t>бољи</w:t>
      </w:r>
      <w:r>
        <w:rPr>
          <w:spacing w:val="-2"/>
        </w:rPr>
        <w:t> </w:t>
      </w:r>
      <w:r>
        <w:rPr/>
        <w:t>рад</w:t>
      </w:r>
      <w:r>
        <w:rPr>
          <w:spacing w:val="-3"/>
        </w:rPr>
        <w:t> </w:t>
      </w:r>
      <w:r>
        <w:rPr/>
        <w:t>са</w:t>
      </w:r>
      <w:r>
        <w:rPr>
          <w:spacing w:val="-3"/>
        </w:rPr>
        <w:t> </w:t>
      </w:r>
      <w:r>
        <w:rPr/>
        <w:t>незапосленим</w:t>
      </w:r>
      <w:r>
        <w:rPr>
          <w:spacing w:val="-3"/>
        </w:rPr>
        <w:t> </w:t>
      </w:r>
      <w:r>
        <w:rPr/>
        <w:t>лицима. Трећа</w:t>
      </w:r>
      <w:r>
        <w:rPr>
          <w:spacing w:val="-3"/>
        </w:rPr>
        <w:t> </w:t>
      </w:r>
      <w:r>
        <w:rPr/>
        <w:t>опција, увођењем синергијског деловања свих заинтересованих страна доноси највећи</w:t>
      </w:r>
      <w:r>
        <w:rPr>
          <w:spacing w:val="40"/>
        </w:rPr>
        <w:t> </w:t>
      </w:r>
      <w:r>
        <w:rPr/>
        <w:t>квалитет резултата (теже запошљива лица требала би да буду оснажена, не само запослена, квалитет радне снаге подигнут, што би је учинио отпорнијом на екстерне шокове на тржишту рада).</w:t>
      </w:r>
    </w:p>
    <w:p>
      <w:pPr>
        <w:pStyle w:val="BodyText"/>
        <w:spacing w:before="122"/>
        <w:ind w:left="874" w:right="587"/>
        <w:jc w:val="both"/>
      </w:pPr>
      <w:r>
        <w:rPr/>
        <w:t>Други критеријум је Ефективност у достизању циљева сагледава, у складу са дефиницијом ефективности, да ли се раде праве ствари. Односно да ли би примена одређене опције довела до задовољавајућег степена реализације постављених циљева. Опција </w:t>
      </w:r>
      <w:r>
        <w:rPr>
          <w:i/>
        </w:rPr>
        <w:t>Status quo </w:t>
      </w:r>
      <w:r>
        <w:rPr/>
        <w:t>у погледу ефективности даје најлошије резултате, досадашња пракса је показала да примењене мере нису биле довољно ефективне за достизање циљева постављених тренутном Националном стратегијом запошљавања у</w:t>
      </w:r>
      <w:r>
        <w:rPr>
          <w:spacing w:val="-3"/>
        </w:rPr>
        <w:t> </w:t>
      </w:r>
      <w:r>
        <w:rPr/>
        <w:t>домену унапређења положаја теже запошљивих група</w:t>
      </w:r>
      <w:r>
        <w:rPr>
          <w:vertAlign w:val="superscript"/>
        </w:rPr>
        <w:t>192</w:t>
      </w:r>
      <w:r>
        <w:rPr>
          <w:vertAlign w:val="baseline"/>
        </w:rPr>
        <w:t>, те нема основа очекивати да ће без икаквих промена постати ефективније. Друга разматрана опција, својим унапређењима, попут јачања капацитета у МРЗБСП и НСЗ, те увођења нових актера на тржиште услуга политике запошљавања (агенције за запошљавање), свакако доноси повећање ефективности мера. И даље остаје проблем недовољне координације са другим јавним политикама од значаја за политику запошљавања, чинећи тако целокупан систем</w:t>
      </w:r>
      <w:r>
        <w:rPr>
          <w:spacing w:val="40"/>
          <w:vertAlign w:val="baseline"/>
        </w:rPr>
        <w:t> </w:t>
      </w:r>
      <w:r>
        <w:rPr>
          <w:vertAlign w:val="baseline"/>
        </w:rPr>
        <w:t>јавних политика недовољно делотворним. Опција 3 управо ту координацију ставља на прво место, чинећи је тако најефикаснијом опцијом.</w:t>
      </w:r>
    </w:p>
    <w:p>
      <w:pPr>
        <w:pStyle w:val="BodyText"/>
        <w:spacing w:before="121"/>
        <w:ind w:left="874" w:right="586"/>
        <w:jc w:val="both"/>
      </w:pPr>
      <w:r>
        <w:rPr/>
        <w:t>Критеријум Трошкови спровођења опције сагледава висину уложених средстава за реализацију постављених циљева. Имајући у виду да у наредном трогодишњем</w:t>
      </w:r>
      <w:r>
        <w:rPr>
          <w:spacing w:val="40"/>
        </w:rPr>
        <w:t> </w:t>
      </w:r>
      <w:r>
        <w:rPr/>
        <w:t>периоду Република Србија, као последицу епидемије вируса Covid-19, намерава да спроводи</w:t>
      </w:r>
      <w:r>
        <w:rPr>
          <w:spacing w:val="-3"/>
        </w:rPr>
        <w:t> </w:t>
      </w:r>
      <w:r>
        <w:rPr/>
        <w:t>рестриктивну</w:t>
      </w:r>
      <w:r>
        <w:rPr>
          <w:spacing w:val="-7"/>
        </w:rPr>
        <w:t> </w:t>
      </w:r>
      <w:r>
        <w:rPr/>
        <w:t>фискалну</w:t>
      </w:r>
      <w:r>
        <w:rPr>
          <w:spacing w:val="-7"/>
        </w:rPr>
        <w:t> </w:t>
      </w:r>
      <w:r>
        <w:rPr/>
        <w:t>политику</w:t>
      </w:r>
      <w:r>
        <w:rPr>
          <w:vertAlign w:val="superscript"/>
        </w:rPr>
        <w:t>193</w:t>
      </w:r>
      <w:r>
        <w:rPr>
          <w:spacing w:val="-2"/>
          <w:vertAlign w:val="baseline"/>
        </w:rPr>
        <w:t> </w:t>
      </w:r>
      <w:r>
        <w:rPr>
          <w:vertAlign w:val="baseline"/>
        </w:rPr>
        <w:t>овај</w:t>
      </w:r>
      <w:r>
        <w:rPr>
          <w:spacing w:val="-3"/>
          <w:vertAlign w:val="baseline"/>
        </w:rPr>
        <w:t> </w:t>
      </w:r>
      <w:r>
        <w:rPr>
          <w:vertAlign w:val="baseline"/>
        </w:rPr>
        <w:t>критеријум</w:t>
      </w:r>
      <w:r>
        <w:rPr>
          <w:spacing w:val="-2"/>
          <w:vertAlign w:val="baseline"/>
        </w:rPr>
        <w:t> </w:t>
      </w:r>
      <w:r>
        <w:rPr>
          <w:vertAlign w:val="baseline"/>
        </w:rPr>
        <w:t>добија</w:t>
      </w:r>
      <w:r>
        <w:rPr>
          <w:spacing w:val="-3"/>
          <w:vertAlign w:val="baseline"/>
        </w:rPr>
        <w:t> </w:t>
      </w:r>
      <w:r>
        <w:rPr>
          <w:vertAlign w:val="baseline"/>
        </w:rPr>
        <w:t>на</w:t>
      </w:r>
      <w:r>
        <w:rPr>
          <w:spacing w:val="-4"/>
          <w:vertAlign w:val="baseline"/>
        </w:rPr>
        <w:t> </w:t>
      </w:r>
      <w:r>
        <w:rPr>
          <w:vertAlign w:val="baseline"/>
        </w:rPr>
        <w:t>значају.</w:t>
      </w:r>
      <w:r>
        <w:rPr>
          <w:spacing w:val="-1"/>
          <w:vertAlign w:val="baseline"/>
        </w:rPr>
        <w:t> </w:t>
      </w:r>
      <w:r>
        <w:rPr>
          <w:vertAlign w:val="baseline"/>
        </w:rPr>
        <w:t>Из</w:t>
      </w:r>
      <w:r>
        <w:rPr>
          <w:spacing w:val="-3"/>
          <w:vertAlign w:val="baseline"/>
        </w:rPr>
        <w:t> </w:t>
      </w:r>
      <w:r>
        <w:rPr>
          <w:vertAlign w:val="baseline"/>
        </w:rPr>
        <w:t>тог разлога додатно је разматран, поред, претходног, сагледавања међусобног односа трошкова и користи у оквиру критеријума Ефикасност у достизању циљева. Према овом</w:t>
      </w:r>
      <w:r>
        <w:rPr>
          <w:spacing w:val="13"/>
          <w:vertAlign w:val="baseline"/>
        </w:rPr>
        <w:t> </w:t>
      </w:r>
      <w:r>
        <w:rPr>
          <w:vertAlign w:val="baseline"/>
        </w:rPr>
        <w:t>критеријуму</w:t>
      </w:r>
      <w:r>
        <w:rPr>
          <w:spacing w:val="9"/>
          <w:vertAlign w:val="baseline"/>
        </w:rPr>
        <w:t> </w:t>
      </w:r>
      <w:r>
        <w:rPr>
          <w:vertAlign w:val="baseline"/>
        </w:rPr>
        <w:t>најбоље</w:t>
      </w:r>
      <w:r>
        <w:rPr>
          <w:spacing w:val="13"/>
          <w:vertAlign w:val="baseline"/>
        </w:rPr>
        <w:t> </w:t>
      </w:r>
      <w:r>
        <w:rPr>
          <w:vertAlign w:val="baseline"/>
        </w:rPr>
        <w:t>оцењена</w:t>
      </w:r>
      <w:r>
        <w:rPr>
          <w:spacing w:val="13"/>
          <w:vertAlign w:val="baseline"/>
        </w:rPr>
        <w:t> </w:t>
      </w:r>
      <w:r>
        <w:rPr>
          <w:vertAlign w:val="baseline"/>
        </w:rPr>
        <w:t>је</w:t>
      </w:r>
      <w:r>
        <w:rPr>
          <w:spacing w:val="14"/>
          <w:vertAlign w:val="baseline"/>
        </w:rPr>
        <w:t> </w:t>
      </w:r>
      <w:r>
        <w:rPr>
          <w:vertAlign w:val="baseline"/>
        </w:rPr>
        <w:t>опција</w:t>
      </w:r>
      <w:r>
        <w:rPr>
          <w:spacing w:val="17"/>
          <w:vertAlign w:val="baseline"/>
        </w:rPr>
        <w:t> </w:t>
      </w:r>
      <w:r>
        <w:rPr>
          <w:i/>
          <w:vertAlign w:val="baseline"/>
        </w:rPr>
        <w:t>Status</w:t>
      </w:r>
      <w:r>
        <w:rPr>
          <w:i/>
          <w:spacing w:val="14"/>
          <w:vertAlign w:val="baseline"/>
        </w:rPr>
        <w:t> </w:t>
      </w:r>
      <w:r>
        <w:rPr>
          <w:i/>
          <w:vertAlign w:val="baseline"/>
        </w:rPr>
        <w:t>quo,</w:t>
      </w:r>
      <w:r>
        <w:rPr>
          <w:i/>
          <w:spacing w:val="14"/>
          <w:vertAlign w:val="baseline"/>
        </w:rPr>
        <w:t> </w:t>
      </w:r>
      <w:r>
        <w:rPr>
          <w:vertAlign w:val="baseline"/>
        </w:rPr>
        <w:t>будући</w:t>
      </w:r>
      <w:r>
        <w:rPr>
          <w:spacing w:val="15"/>
          <w:vertAlign w:val="baseline"/>
        </w:rPr>
        <w:t> </w:t>
      </w:r>
      <w:r>
        <w:rPr>
          <w:vertAlign w:val="baseline"/>
        </w:rPr>
        <w:t>да</w:t>
      </w:r>
      <w:r>
        <w:rPr>
          <w:spacing w:val="13"/>
          <w:vertAlign w:val="baseline"/>
        </w:rPr>
        <w:t> </w:t>
      </w:r>
      <w:r>
        <w:rPr>
          <w:vertAlign w:val="baseline"/>
        </w:rPr>
        <w:t>не</w:t>
      </w:r>
      <w:r>
        <w:rPr>
          <w:spacing w:val="13"/>
          <w:vertAlign w:val="baseline"/>
        </w:rPr>
        <w:t> </w:t>
      </w:r>
      <w:r>
        <w:rPr>
          <w:vertAlign w:val="baseline"/>
        </w:rPr>
        <w:t>захтева</w:t>
      </w:r>
      <w:r>
        <w:rPr>
          <w:spacing w:val="14"/>
          <w:vertAlign w:val="baseline"/>
        </w:rPr>
        <w:t> </w:t>
      </w:r>
      <w:r>
        <w:rPr>
          <w:spacing w:val="-2"/>
          <w:vertAlign w:val="baseline"/>
        </w:rPr>
        <w:t>додатна</w:t>
      </w:r>
    </w:p>
    <w:p>
      <w:pPr>
        <w:pStyle w:val="BodyText"/>
        <w:spacing w:before="8"/>
        <w:rPr>
          <w:sz w:val="14"/>
        </w:rPr>
      </w:pPr>
      <w:r>
        <w:rPr>
          <w:sz w:val="14"/>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122575</wp:posOffset>
                </wp:positionV>
                <wp:extent cx="1829435" cy="7620"/>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651583pt;width:144.020pt;height:.599980pt;mso-position-horizontal-relative:page;mso-position-vertical-relative:paragraph;z-index:-15690240;mso-wrap-distance-left:0;mso-wrap-distance-right:0" id="docshape210" filled="true" fillcolor="#000000" stroked="false">
                <v:fill type="solid"/>
                <w10:wrap type="topAndBottom"/>
              </v:rect>
            </w:pict>
          </mc:Fallback>
        </mc:AlternateContent>
      </w:r>
    </w:p>
    <w:p>
      <w:pPr>
        <w:spacing w:before="103"/>
        <w:ind w:left="874" w:right="639" w:firstLine="0"/>
        <w:jc w:val="both"/>
        <w:rPr>
          <w:sz w:val="20"/>
        </w:rPr>
      </w:pPr>
      <w:r>
        <w:rPr>
          <w:sz w:val="20"/>
          <w:vertAlign w:val="superscript"/>
        </w:rPr>
        <w:t>192</w:t>
      </w:r>
      <w:r>
        <w:rPr>
          <w:spacing w:val="-3"/>
          <w:sz w:val="20"/>
          <w:vertAlign w:val="baseline"/>
        </w:rPr>
        <w:t> </w:t>
      </w:r>
      <w:r>
        <w:rPr>
          <w:sz w:val="20"/>
          <w:vertAlign w:val="baseline"/>
        </w:rPr>
        <w:t>Алексић</w:t>
      </w:r>
      <w:r>
        <w:rPr>
          <w:spacing w:val="-4"/>
          <w:sz w:val="20"/>
          <w:vertAlign w:val="baseline"/>
        </w:rPr>
        <w:t> </w:t>
      </w:r>
      <w:r>
        <w:rPr>
          <w:sz w:val="20"/>
          <w:vertAlign w:val="baseline"/>
        </w:rPr>
        <w:t>Д.,</w:t>
      </w:r>
      <w:r>
        <w:rPr>
          <w:spacing w:val="-1"/>
          <w:sz w:val="20"/>
          <w:vertAlign w:val="baseline"/>
        </w:rPr>
        <w:t> </w:t>
      </w:r>
      <w:r>
        <w:rPr>
          <w:sz w:val="20"/>
          <w:vertAlign w:val="baseline"/>
        </w:rPr>
        <w:t>Арандаренко,</w:t>
      </w:r>
      <w:r>
        <w:rPr>
          <w:spacing w:val="-3"/>
          <w:sz w:val="20"/>
          <w:vertAlign w:val="baseline"/>
        </w:rPr>
        <w:t> </w:t>
      </w:r>
      <w:r>
        <w:rPr>
          <w:sz w:val="20"/>
          <w:vertAlign w:val="baseline"/>
        </w:rPr>
        <w:t>М.,</w:t>
      </w:r>
      <w:r>
        <w:rPr>
          <w:spacing w:val="-3"/>
          <w:sz w:val="20"/>
          <w:vertAlign w:val="baseline"/>
        </w:rPr>
        <w:t> </w:t>
      </w:r>
      <w:r>
        <w:rPr>
          <w:sz w:val="20"/>
          <w:vertAlign w:val="baseline"/>
        </w:rPr>
        <w:t>Огњанов,</w:t>
      </w:r>
      <w:r>
        <w:rPr>
          <w:spacing w:val="-3"/>
          <w:sz w:val="20"/>
          <w:vertAlign w:val="baseline"/>
        </w:rPr>
        <w:t> </w:t>
      </w:r>
      <w:r>
        <w:rPr>
          <w:sz w:val="20"/>
          <w:vertAlign w:val="baseline"/>
        </w:rPr>
        <w:t>Г.</w:t>
      </w:r>
      <w:r>
        <w:rPr>
          <w:spacing w:val="-3"/>
          <w:sz w:val="20"/>
          <w:vertAlign w:val="baseline"/>
        </w:rPr>
        <w:t> </w:t>
      </w:r>
      <w:r>
        <w:rPr>
          <w:sz w:val="20"/>
          <w:vertAlign w:val="baseline"/>
        </w:rPr>
        <w:t>(2020).</w:t>
      </w:r>
      <w:r>
        <w:rPr>
          <w:spacing w:val="-3"/>
          <w:sz w:val="20"/>
          <w:vertAlign w:val="baseline"/>
        </w:rPr>
        <w:t> </w:t>
      </w:r>
      <w:r>
        <w:rPr>
          <w:sz w:val="20"/>
          <w:vertAlign w:val="baseline"/>
        </w:rPr>
        <w:t>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3"/>
          <w:sz w:val="20"/>
          <w:vertAlign w:val="baseline"/>
        </w:rPr>
        <w:t> </w:t>
      </w:r>
      <w:r>
        <w:rPr>
          <w:sz w:val="20"/>
          <w:vertAlign w:val="baseline"/>
        </w:rPr>
        <w:t>НСЗС</w:t>
      </w:r>
      <w:r>
        <w:rPr>
          <w:spacing w:val="-4"/>
          <w:sz w:val="20"/>
          <w:vertAlign w:val="baseline"/>
        </w:rPr>
        <w:t> </w:t>
      </w:r>
      <w:r>
        <w:rPr>
          <w:sz w:val="20"/>
          <w:vertAlign w:val="baseline"/>
        </w:rPr>
        <w:t>за</w:t>
      </w:r>
      <w:r>
        <w:rPr>
          <w:spacing w:val="-3"/>
          <w:sz w:val="20"/>
          <w:vertAlign w:val="baseline"/>
        </w:rPr>
        <w:t> </w:t>
      </w:r>
      <w:r>
        <w:rPr>
          <w:sz w:val="20"/>
          <w:vertAlign w:val="baseline"/>
        </w:rPr>
        <w:t>период</w:t>
      </w:r>
      <w:r>
        <w:rPr>
          <w:spacing w:val="-1"/>
          <w:sz w:val="20"/>
          <w:vertAlign w:val="baseline"/>
        </w:rPr>
        <w:t> </w:t>
      </w:r>
      <w:r>
        <w:rPr>
          <w:sz w:val="20"/>
          <w:vertAlign w:val="baseline"/>
        </w:rPr>
        <w:t>2011-2020.</w:t>
      </w:r>
      <w:r>
        <w:rPr>
          <w:spacing w:val="-3"/>
          <w:sz w:val="20"/>
          <w:vertAlign w:val="baseline"/>
        </w:rPr>
        <w:t> </w:t>
      </w:r>
      <w:r>
        <w:rPr>
          <w:sz w:val="20"/>
          <w:vertAlign w:val="baseline"/>
        </w:rPr>
        <w:t>године. Београд: ФРЕН.</w:t>
      </w:r>
    </w:p>
    <w:p>
      <w:pPr>
        <w:spacing w:before="0"/>
        <w:ind w:left="874" w:right="602" w:firstLine="0"/>
        <w:jc w:val="both"/>
        <w:rPr>
          <w:sz w:val="20"/>
        </w:rPr>
      </w:pPr>
      <w:r>
        <w:rPr>
          <w:sz w:val="20"/>
          <w:vertAlign w:val="superscript"/>
        </w:rPr>
        <w:t>193</w:t>
      </w:r>
      <w:r>
        <w:rPr>
          <w:spacing w:val="-1"/>
          <w:sz w:val="20"/>
          <w:vertAlign w:val="baseline"/>
        </w:rPr>
        <w:t> </w:t>
      </w:r>
      <w:r>
        <w:rPr>
          <w:sz w:val="20"/>
          <w:vertAlign w:val="baseline"/>
        </w:rPr>
        <w:t>Влада</w:t>
      </w:r>
      <w:r>
        <w:rPr>
          <w:spacing w:val="-1"/>
          <w:sz w:val="20"/>
          <w:vertAlign w:val="baseline"/>
        </w:rPr>
        <w:t> </w:t>
      </w:r>
      <w:r>
        <w:rPr>
          <w:sz w:val="20"/>
          <w:vertAlign w:val="baseline"/>
        </w:rPr>
        <w:t>Републике</w:t>
      </w:r>
      <w:r>
        <w:rPr>
          <w:spacing w:val="-1"/>
          <w:sz w:val="20"/>
          <w:vertAlign w:val="baseline"/>
        </w:rPr>
        <w:t> </w:t>
      </w:r>
      <w:r>
        <w:rPr>
          <w:sz w:val="20"/>
          <w:vertAlign w:val="baseline"/>
        </w:rPr>
        <w:t>Србије</w:t>
      </w:r>
      <w:r>
        <w:rPr>
          <w:spacing w:val="-1"/>
          <w:sz w:val="20"/>
          <w:vertAlign w:val="baseline"/>
        </w:rPr>
        <w:t> </w:t>
      </w:r>
      <w:r>
        <w:rPr>
          <w:sz w:val="20"/>
          <w:vertAlign w:val="baseline"/>
        </w:rPr>
        <w:t>(2020).</w:t>
      </w:r>
      <w:r>
        <w:rPr>
          <w:spacing w:val="-3"/>
          <w:sz w:val="20"/>
          <w:vertAlign w:val="baseline"/>
        </w:rPr>
        <w:t> </w:t>
      </w:r>
      <w:r>
        <w:rPr>
          <w:sz w:val="20"/>
          <w:vertAlign w:val="baseline"/>
        </w:rPr>
        <w:t>Фискална</w:t>
      </w:r>
      <w:r>
        <w:rPr>
          <w:spacing w:val="-1"/>
          <w:sz w:val="20"/>
          <w:vertAlign w:val="baseline"/>
        </w:rPr>
        <w:t> </w:t>
      </w:r>
      <w:r>
        <w:rPr>
          <w:sz w:val="20"/>
          <w:vertAlign w:val="baseline"/>
        </w:rPr>
        <w:t>стратегија</w:t>
      </w:r>
      <w:r>
        <w:rPr>
          <w:spacing w:val="-1"/>
          <w:sz w:val="20"/>
          <w:vertAlign w:val="baseline"/>
        </w:rPr>
        <w:t> </w:t>
      </w:r>
      <w:r>
        <w:rPr>
          <w:sz w:val="20"/>
          <w:vertAlign w:val="baseline"/>
        </w:rPr>
        <w:t>за</w:t>
      </w:r>
      <w:r>
        <w:rPr>
          <w:spacing w:val="-1"/>
          <w:sz w:val="20"/>
          <w:vertAlign w:val="baseline"/>
        </w:rPr>
        <w:t> </w:t>
      </w:r>
      <w:r>
        <w:rPr>
          <w:sz w:val="20"/>
          <w:vertAlign w:val="baseline"/>
        </w:rPr>
        <w:t>2021.</w:t>
      </w:r>
      <w:r>
        <w:rPr>
          <w:spacing w:val="-1"/>
          <w:sz w:val="20"/>
          <w:vertAlign w:val="baseline"/>
        </w:rPr>
        <w:t> </w:t>
      </w:r>
      <w:r>
        <w:rPr>
          <w:sz w:val="20"/>
          <w:vertAlign w:val="baseline"/>
        </w:rPr>
        <w:t>годину,</w:t>
      </w:r>
      <w:r>
        <w:rPr>
          <w:spacing w:val="-1"/>
          <w:sz w:val="20"/>
          <w:vertAlign w:val="baseline"/>
        </w:rPr>
        <w:t> </w:t>
      </w:r>
      <w:r>
        <w:rPr>
          <w:sz w:val="20"/>
          <w:vertAlign w:val="baseline"/>
        </w:rPr>
        <w:t>са</w:t>
      </w:r>
      <w:r>
        <w:rPr>
          <w:spacing w:val="-1"/>
          <w:sz w:val="20"/>
          <w:vertAlign w:val="baseline"/>
        </w:rPr>
        <w:t> </w:t>
      </w:r>
      <w:r>
        <w:rPr>
          <w:sz w:val="20"/>
          <w:vertAlign w:val="baseline"/>
        </w:rPr>
        <w:t>пројекцијама</w:t>
      </w:r>
      <w:r>
        <w:rPr>
          <w:spacing w:val="-1"/>
          <w:sz w:val="20"/>
          <w:vertAlign w:val="baseline"/>
        </w:rPr>
        <w:t> </w:t>
      </w:r>
      <w:r>
        <w:rPr>
          <w:sz w:val="20"/>
          <w:vertAlign w:val="baseline"/>
        </w:rPr>
        <w:t>за</w:t>
      </w:r>
      <w:r>
        <w:rPr>
          <w:spacing w:val="-1"/>
          <w:sz w:val="20"/>
          <w:vertAlign w:val="baseline"/>
        </w:rPr>
        <w:t> </w:t>
      </w:r>
      <w:r>
        <w:rPr>
          <w:sz w:val="20"/>
          <w:vertAlign w:val="baseline"/>
        </w:rPr>
        <w:t>2022.</w:t>
      </w:r>
      <w:r>
        <w:rPr>
          <w:spacing w:val="-1"/>
          <w:sz w:val="20"/>
          <w:vertAlign w:val="baseline"/>
        </w:rPr>
        <w:t> </w:t>
      </w:r>
      <w:r>
        <w:rPr>
          <w:sz w:val="20"/>
          <w:vertAlign w:val="baseline"/>
        </w:rPr>
        <w:t>и</w:t>
      </w:r>
      <w:r>
        <w:rPr>
          <w:spacing w:val="-2"/>
          <w:sz w:val="20"/>
          <w:vertAlign w:val="baseline"/>
        </w:rPr>
        <w:t> </w:t>
      </w:r>
      <w:r>
        <w:rPr>
          <w:sz w:val="20"/>
          <w:vertAlign w:val="baseline"/>
        </w:rPr>
        <w:t>2023. годину,</w:t>
      </w:r>
      <w:r>
        <w:rPr>
          <w:spacing w:val="-9"/>
          <w:sz w:val="20"/>
          <w:vertAlign w:val="baseline"/>
        </w:rPr>
        <w:t> </w:t>
      </w:r>
      <w:r>
        <w:rPr>
          <w:sz w:val="20"/>
          <w:vertAlign w:val="baseline"/>
        </w:rPr>
        <w:t>доступно</w:t>
      </w:r>
      <w:r>
        <w:rPr>
          <w:spacing w:val="-8"/>
          <w:sz w:val="20"/>
          <w:vertAlign w:val="baseline"/>
        </w:rPr>
        <w:t> </w:t>
      </w:r>
      <w:r>
        <w:rPr>
          <w:sz w:val="20"/>
          <w:vertAlign w:val="baseline"/>
        </w:rPr>
        <w:t>на:</w:t>
      </w:r>
      <w:r>
        <w:rPr>
          <w:spacing w:val="-6"/>
          <w:sz w:val="20"/>
          <w:vertAlign w:val="baseline"/>
        </w:rPr>
        <w:t> </w:t>
      </w:r>
      <w:hyperlink r:id="rId72">
        <w:r>
          <w:rPr>
            <w:color w:val="0462C1"/>
            <w:sz w:val="20"/>
            <w:u w:val="single" w:color="0462C1"/>
            <w:vertAlign w:val="baseline"/>
          </w:rPr>
          <w:t>file:///Users/lidija/Downloads/FISKALNA-STRATEGIJA-2021-2023.pdf</w:t>
        </w:r>
      </w:hyperlink>
      <w:r>
        <w:rPr>
          <w:color w:val="0462C1"/>
          <w:spacing w:val="-9"/>
          <w:sz w:val="20"/>
          <w:vertAlign w:val="baseline"/>
        </w:rPr>
        <w:t> </w:t>
      </w:r>
      <w:r>
        <w:rPr>
          <w:sz w:val="20"/>
          <w:vertAlign w:val="baseline"/>
        </w:rPr>
        <w:t>,</w:t>
      </w:r>
      <w:r>
        <w:rPr>
          <w:spacing w:val="-9"/>
          <w:sz w:val="20"/>
          <w:vertAlign w:val="baseline"/>
        </w:rPr>
        <w:t> </w:t>
      </w:r>
      <w:r>
        <w:rPr>
          <w:sz w:val="20"/>
          <w:vertAlign w:val="baseline"/>
        </w:rPr>
        <w:t>пристуљено: </w:t>
      </w:r>
      <w:r>
        <w:rPr>
          <w:spacing w:val="-2"/>
          <w:sz w:val="20"/>
          <w:vertAlign w:val="baseline"/>
        </w:rPr>
        <w:t>29.11.2020.</w:t>
      </w:r>
    </w:p>
    <w:p>
      <w:pPr>
        <w:spacing w:after="0"/>
        <w:jc w:val="both"/>
        <w:rPr>
          <w:sz w:val="20"/>
        </w:rPr>
        <w:sectPr>
          <w:pgSz w:w="11900" w:h="16850"/>
          <w:pgMar w:header="0" w:footer="777" w:top="1360" w:bottom="960" w:left="566" w:right="850"/>
        </w:sectPr>
      </w:pPr>
    </w:p>
    <w:p>
      <w:pPr>
        <w:pStyle w:val="BodyText"/>
        <w:spacing w:before="71"/>
        <w:ind w:left="874" w:right="585"/>
        <w:jc w:val="both"/>
      </w:pPr>
      <w:r>
        <w:rPr/>
        <w:t>улагања, већ одржавање тренутног нивоа издвајања. Опција 2 захтева повећање улагања у</w:t>
      </w:r>
      <w:r>
        <w:rPr>
          <w:spacing w:val="-6"/>
        </w:rPr>
        <w:t> </w:t>
      </w:r>
      <w:r>
        <w:rPr/>
        <w:t>наредном</w:t>
      </w:r>
      <w:r>
        <w:rPr>
          <w:spacing w:val="-1"/>
        </w:rPr>
        <w:t> </w:t>
      </w:r>
      <w:r>
        <w:rPr/>
        <w:t>шестогодишњем</w:t>
      </w:r>
      <w:r>
        <w:rPr>
          <w:spacing w:val="-1"/>
        </w:rPr>
        <w:t> </w:t>
      </w:r>
      <w:r>
        <w:rPr/>
        <w:t>периоду, које се</w:t>
      </w:r>
      <w:r>
        <w:rPr>
          <w:spacing w:val="-1"/>
        </w:rPr>
        <w:t> </w:t>
      </w:r>
      <w:r>
        <w:rPr/>
        <w:t>првенствено односи</w:t>
      </w:r>
      <w:r>
        <w:rPr>
          <w:spacing w:val="-1"/>
        </w:rPr>
        <w:t> </w:t>
      </w:r>
      <w:r>
        <w:rPr/>
        <w:t>на</w:t>
      </w:r>
      <w:r>
        <w:rPr>
          <w:spacing w:val="-1"/>
        </w:rPr>
        <w:t> </w:t>
      </w:r>
      <w:r>
        <w:rPr/>
        <w:t>повећање средстава за мере АПЗ и у мањој мери на повећање улагања у унапређење процеса креирања, имплементације и праћења политике запошљавања. Опција 3 подразумева</w:t>
      </w:r>
      <w:r>
        <w:rPr>
          <w:spacing w:val="40"/>
        </w:rPr>
        <w:t> </w:t>
      </w:r>
      <w:r>
        <w:rPr/>
        <w:t>да су средства која се преливају из више сектора или институција од користи за политику запошљавања, из тог разлога опција 3 располаже највишим износом средстава,</w:t>
      </w:r>
      <w:r>
        <w:rPr>
          <w:spacing w:val="-3"/>
        </w:rPr>
        <w:t> </w:t>
      </w:r>
      <w:r>
        <w:rPr/>
        <w:t>али</w:t>
      </w:r>
      <w:r>
        <w:rPr>
          <w:spacing w:val="-2"/>
        </w:rPr>
        <w:t> </w:t>
      </w:r>
      <w:r>
        <w:rPr/>
        <w:t>тај</w:t>
      </w:r>
      <w:r>
        <w:rPr>
          <w:spacing w:val="-3"/>
        </w:rPr>
        <w:t> </w:t>
      </w:r>
      <w:r>
        <w:rPr/>
        <w:t>износ</w:t>
      </w:r>
      <w:r>
        <w:rPr>
          <w:spacing w:val="-4"/>
        </w:rPr>
        <w:t> </w:t>
      </w:r>
      <w:r>
        <w:rPr/>
        <w:t>не</w:t>
      </w:r>
      <w:r>
        <w:rPr>
          <w:spacing w:val="-4"/>
        </w:rPr>
        <w:t> </w:t>
      </w:r>
      <w:r>
        <w:rPr/>
        <w:t>значи</w:t>
      </w:r>
      <w:r>
        <w:rPr>
          <w:spacing w:val="-3"/>
        </w:rPr>
        <w:t> </w:t>
      </w:r>
      <w:r>
        <w:rPr/>
        <w:t>нужно</w:t>
      </w:r>
      <w:r>
        <w:rPr>
          <w:spacing w:val="-3"/>
        </w:rPr>
        <w:t> </w:t>
      </w:r>
      <w:r>
        <w:rPr/>
        <w:t>повећање</w:t>
      </w:r>
      <w:r>
        <w:rPr>
          <w:spacing w:val="-4"/>
        </w:rPr>
        <w:t> </w:t>
      </w:r>
      <w:r>
        <w:rPr/>
        <w:t>издвајања</w:t>
      </w:r>
      <w:r>
        <w:rPr>
          <w:spacing w:val="-4"/>
        </w:rPr>
        <w:t> </w:t>
      </w:r>
      <w:r>
        <w:rPr/>
        <w:t>од</w:t>
      </w:r>
      <w:r>
        <w:rPr>
          <w:spacing w:val="-1"/>
        </w:rPr>
        <w:t> </w:t>
      </w:r>
      <w:r>
        <w:rPr/>
        <w:t>стране</w:t>
      </w:r>
      <w:r>
        <w:rPr>
          <w:spacing w:val="-2"/>
        </w:rPr>
        <w:t> </w:t>
      </w:r>
      <w:r>
        <w:rPr/>
        <w:t>државе.</w:t>
      </w:r>
      <w:r>
        <w:rPr>
          <w:spacing w:val="-3"/>
        </w:rPr>
        <w:t> </w:t>
      </w:r>
      <w:r>
        <w:rPr/>
        <w:t>Додатна улагања ипак су неопходна, као и за опцију 2</w:t>
      </w:r>
      <w:r>
        <w:rPr>
          <w:i/>
        </w:rPr>
        <w:t>, </w:t>
      </w:r>
      <w:r>
        <w:rPr/>
        <w:t>за повећање издвајања за мере АПЗ и у мањој мери за унапређење капацитета и процеса у оквиру политике запошљавања. Стога, су ове две опције, на бази овог критеријума мање погодне у односу на опцију </w:t>
      </w:r>
      <w:r>
        <w:rPr>
          <w:i/>
        </w:rPr>
        <w:t>Status quo. </w:t>
      </w:r>
      <w:r>
        <w:rPr/>
        <w:t>Приликом сагледавања ефеката треба ипак имати у виду да већа улагања доприносе већој запошљивости, коју међусекторски приступ додатно увећава.</w:t>
      </w:r>
    </w:p>
    <w:p>
      <w:pPr>
        <w:pStyle w:val="BodyText"/>
        <w:spacing w:before="121"/>
        <w:ind w:left="874" w:right="582"/>
        <w:jc w:val="both"/>
      </w:pPr>
      <w:r>
        <w:rPr/>
        <w:t>У оквиру критеријума Капацитет за спровођење опције сагледавани су материјални и људски ресурси неопходни за примену предложених опција. Односно у којој мери су институције спремне да реализују сваку од наведених опција. У том погледу опција </w:t>
      </w:r>
      <w:r>
        <w:rPr>
          <w:i/>
        </w:rPr>
        <w:t>Status quo </w:t>
      </w:r>
      <w:r>
        <w:rPr/>
        <w:t>је најмање захтевна, не захтева унапређење капацитета и институције би је у тренутној констелацији изнеле без већих потешкоћа. Опције 2 и 3</w:t>
      </w:r>
      <w:r>
        <w:rPr>
          <w:i/>
        </w:rPr>
        <w:t>, </w:t>
      </w:r>
      <w:r>
        <w:rPr/>
        <w:t>захтевају оснаживање капацитета, пре свега људских у</w:t>
      </w:r>
      <w:r>
        <w:rPr>
          <w:spacing w:val="-3"/>
        </w:rPr>
        <w:t> </w:t>
      </w:r>
      <w:r>
        <w:rPr/>
        <w:t>оквиру</w:t>
      </w:r>
      <w:r>
        <w:rPr>
          <w:spacing w:val="-5"/>
        </w:rPr>
        <w:t> </w:t>
      </w:r>
      <w:r>
        <w:rPr/>
        <w:t>МРЗБСП и НСЗ, као предуслов за успешно спровођење. Додатно трећа опција захтева и додатне капацитете из редова организација цивилног друштва (који делимично постоје, али их је неопходно даље развијати како би преузели улогу у политици запошљавања), као и додатне механизме координације о контроле квалитета, које је неопходно додатно оснажити.</w:t>
      </w:r>
    </w:p>
    <w:p>
      <w:pPr>
        <w:pStyle w:val="BodyText"/>
        <w:spacing w:before="120"/>
        <w:ind w:left="874" w:right="586"/>
        <w:jc w:val="both"/>
      </w:pPr>
      <w:r>
        <w:rPr/>
        <w:t>Последњи критеријум по коме су разматране опције јесте Одрживост опције, у смислу колико би та опција допринела решавању идентификованих проблема тржишта рада и последично колико би допринела расту и развоју РС. Уколико се у наредном средњорочном периоду не да већа пажња решавању проблема тржишта рада, они ће се додатно продубити. Из тог разлога опција </w:t>
      </w:r>
      <w:r>
        <w:rPr>
          <w:i/>
        </w:rPr>
        <w:t>Status quo </w:t>
      </w:r>
      <w:r>
        <w:rPr/>
        <w:t>није одржива и није прихватљив избор. Друга опција, пружа нешто виши степен одрживости, одговарајући делимично на идентификоване проблеме, док трећа опција пружа заједнички одговор свих заинтересованих страна и поред тренутних проблема узима у обзир и будуће изазове који Републику Србију очекују у наредном средњорочном периоду.</w:t>
      </w:r>
    </w:p>
    <w:p>
      <w:pPr>
        <w:pStyle w:val="BodyText"/>
        <w:spacing w:before="121"/>
        <w:ind w:left="874" w:right="583"/>
        <w:jc w:val="both"/>
      </w:pPr>
      <w:r>
        <w:rPr/>
        <w:t>Како би се све горе наведено ставило у мерљив однос, дефинисани су коефицијенти којима се процењује утицај опције на постизање циљева. Коефицијенти су представљени на скали од 1 (најлошији резултати) до 5 (најбољи резултати).</w:t>
      </w:r>
    </w:p>
    <w:p>
      <w:pPr>
        <w:spacing w:before="226" w:after="41"/>
        <w:ind w:left="874" w:right="0" w:firstLine="0"/>
        <w:jc w:val="both"/>
        <w:rPr>
          <w:b/>
          <w:sz w:val="22"/>
        </w:rPr>
      </w:pPr>
      <w:bookmarkStart w:name="_bookmark67" w:id="68"/>
      <w:bookmarkEnd w:id="68"/>
      <w:r>
        <w:rPr/>
      </w:r>
      <w:r>
        <w:rPr>
          <w:b/>
          <w:sz w:val="22"/>
        </w:rPr>
        <w:t>Табела</w:t>
      </w:r>
      <w:r>
        <w:rPr>
          <w:b/>
          <w:spacing w:val="-8"/>
          <w:sz w:val="22"/>
        </w:rPr>
        <w:t> </w:t>
      </w:r>
      <w:r>
        <w:rPr>
          <w:b/>
          <w:sz w:val="22"/>
        </w:rPr>
        <w:t>24</w:t>
      </w:r>
      <w:r>
        <w:rPr>
          <w:b/>
          <w:spacing w:val="-5"/>
          <w:sz w:val="22"/>
        </w:rPr>
        <w:t> </w:t>
      </w:r>
      <w:r>
        <w:rPr>
          <w:b/>
          <w:sz w:val="22"/>
        </w:rPr>
        <w:t>Поређење</w:t>
      </w:r>
      <w:r>
        <w:rPr>
          <w:b/>
          <w:spacing w:val="-6"/>
          <w:sz w:val="22"/>
        </w:rPr>
        <w:t> </w:t>
      </w:r>
      <w:r>
        <w:rPr>
          <w:b/>
          <w:sz w:val="22"/>
        </w:rPr>
        <w:t>опција</w:t>
      </w:r>
      <w:r>
        <w:rPr>
          <w:b/>
          <w:spacing w:val="-5"/>
          <w:sz w:val="22"/>
        </w:rPr>
        <w:t> </w:t>
      </w:r>
      <w:r>
        <w:rPr>
          <w:b/>
          <w:sz w:val="22"/>
        </w:rPr>
        <w:t>према</w:t>
      </w:r>
      <w:r>
        <w:rPr>
          <w:b/>
          <w:spacing w:val="-8"/>
          <w:sz w:val="22"/>
        </w:rPr>
        <w:t> </w:t>
      </w:r>
      <w:r>
        <w:rPr>
          <w:b/>
          <w:sz w:val="22"/>
        </w:rPr>
        <w:t>дефинисаним</w:t>
      </w:r>
      <w:r>
        <w:rPr>
          <w:b/>
          <w:spacing w:val="-7"/>
          <w:sz w:val="22"/>
        </w:rPr>
        <w:t> </w:t>
      </w:r>
      <w:r>
        <w:rPr>
          <w:b/>
          <w:spacing w:val="-2"/>
          <w:sz w:val="22"/>
        </w:rPr>
        <w:t>критеријумима</w:t>
      </w:r>
    </w:p>
    <w:tbl>
      <w:tblPr>
        <w:tblW w:w="0" w:type="auto"/>
        <w:jc w:val="left"/>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7"/>
        <w:gridCol w:w="2322"/>
        <w:gridCol w:w="2342"/>
        <w:gridCol w:w="2365"/>
      </w:tblGrid>
      <w:tr>
        <w:trPr>
          <w:trHeight w:val="229" w:hRule="atLeast"/>
        </w:trPr>
        <w:tc>
          <w:tcPr>
            <w:tcW w:w="1987" w:type="dxa"/>
            <w:tcBorders>
              <w:top w:val="single" w:sz="4" w:space="0" w:color="000000"/>
            </w:tcBorders>
            <w:shd w:val="clear" w:color="auto" w:fill="E7E6E6"/>
          </w:tcPr>
          <w:p>
            <w:pPr>
              <w:pStyle w:val="TableParagraph"/>
              <w:rPr>
                <w:sz w:val="16"/>
              </w:rPr>
            </w:pPr>
          </w:p>
        </w:tc>
        <w:tc>
          <w:tcPr>
            <w:tcW w:w="2322" w:type="dxa"/>
            <w:tcBorders>
              <w:top w:val="single" w:sz="4" w:space="0" w:color="000000"/>
              <w:bottom w:val="single" w:sz="4" w:space="0" w:color="000000"/>
            </w:tcBorders>
            <w:shd w:val="clear" w:color="auto" w:fill="E7E6E6"/>
          </w:tcPr>
          <w:p>
            <w:pPr>
              <w:pStyle w:val="TableParagraph"/>
              <w:rPr>
                <w:sz w:val="16"/>
              </w:rPr>
            </w:pPr>
          </w:p>
        </w:tc>
        <w:tc>
          <w:tcPr>
            <w:tcW w:w="2342" w:type="dxa"/>
            <w:tcBorders>
              <w:top w:val="single" w:sz="4" w:space="0" w:color="000000"/>
              <w:bottom w:val="single" w:sz="4" w:space="0" w:color="000000"/>
            </w:tcBorders>
            <w:shd w:val="clear" w:color="auto" w:fill="E7E6E6"/>
          </w:tcPr>
          <w:p>
            <w:pPr>
              <w:pStyle w:val="TableParagraph"/>
              <w:spacing w:line="210" w:lineRule="exact"/>
              <w:ind w:left="628"/>
              <w:rPr>
                <w:sz w:val="20"/>
              </w:rPr>
            </w:pPr>
            <w:r>
              <w:rPr>
                <w:sz w:val="20"/>
              </w:rPr>
              <w:t>Назив</w:t>
            </w:r>
            <w:r>
              <w:rPr>
                <w:spacing w:val="-9"/>
                <w:sz w:val="20"/>
              </w:rPr>
              <w:t> </w:t>
            </w:r>
            <w:r>
              <w:rPr>
                <w:spacing w:val="-2"/>
                <w:sz w:val="20"/>
              </w:rPr>
              <w:t>опције</w:t>
            </w:r>
          </w:p>
        </w:tc>
        <w:tc>
          <w:tcPr>
            <w:tcW w:w="2365" w:type="dxa"/>
            <w:tcBorders>
              <w:top w:val="single" w:sz="4" w:space="0" w:color="000000"/>
              <w:bottom w:val="single" w:sz="4" w:space="0" w:color="000000"/>
            </w:tcBorders>
            <w:shd w:val="clear" w:color="auto" w:fill="E7E6E6"/>
          </w:tcPr>
          <w:p>
            <w:pPr>
              <w:pStyle w:val="TableParagraph"/>
              <w:rPr>
                <w:sz w:val="16"/>
              </w:rPr>
            </w:pPr>
          </w:p>
        </w:tc>
      </w:tr>
      <w:tr>
        <w:trPr>
          <w:trHeight w:val="690" w:hRule="atLeast"/>
        </w:trPr>
        <w:tc>
          <w:tcPr>
            <w:tcW w:w="1987" w:type="dxa"/>
            <w:tcBorders>
              <w:bottom w:val="single" w:sz="4" w:space="0" w:color="000000"/>
            </w:tcBorders>
            <w:shd w:val="clear" w:color="auto" w:fill="E7E6E6"/>
          </w:tcPr>
          <w:p>
            <w:pPr>
              <w:pStyle w:val="TableParagraph"/>
              <w:spacing w:before="103"/>
              <w:ind w:left="439"/>
              <w:rPr>
                <w:sz w:val="20"/>
              </w:rPr>
            </w:pPr>
            <w:r>
              <w:rPr>
                <w:spacing w:val="-2"/>
                <w:sz w:val="20"/>
              </w:rPr>
              <w:t>Критеријуми</w:t>
            </w:r>
          </w:p>
        </w:tc>
        <w:tc>
          <w:tcPr>
            <w:tcW w:w="2322" w:type="dxa"/>
            <w:tcBorders>
              <w:top w:val="single" w:sz="4" w:space="0" w:color="000000"/>
              <w:bottom w:val="single" w:sz="4" w:space="0" w:color="000000"/>
            </w:tcBorders>
            <w:shd w:val="clear" w:color="auto" w:fill="E7E6E6"/>
          </w:tcPr>
          <w:p>
            <w:pPr>
              <w:pStyle w:val="TableParagraph"/>
              <w:spacing w:before="223"/>
              <w:ind w:left="742"/>
              <w:rPr>
                <w:i/>
                <w:sz w:val="20"/>
              </w:rPr>
            </w:pPr>
            <w:r>
              <w:rPr>
                <w:i/>
                <w:sz w:val="20"/>
              </w:rPr>
              <w:t>1.</w:t>
            </w:r>
            <w:r>
              <w:rPr>
                <w:i/>
                <w:spacing w:val="-2"/>
                <w:sz w:val="20"/>
              </w:rPr>
              <w:t> </w:t>
            </w:r>
            <w:r>
              <w:rPr>
                <w:i/>
                <w:sz w:val="20"/>
              </w:rPr>
              <w:t>Status</w:t>
            </w:r>
            <w:r>
              <w:rPr>
                <w:i/>
                <w:spacing w:val="-3"/>
                <w:sz w:val="20"/>
              </w:rPr>
              <w:t> </w:t>
            </w:r>
            <w:r>
              <w:rPr>
                <w:i/>
                <w:spacing w:val="-5"/>
                <w:sz w:val="20"/>
              </w:rPr>
              <w:t>quo</w:t>
            </w:r>
          </w:p>
        </w:tc>
        <w:tc>
          <w:tcPr>
            <w:tcW w:w="2342" w:type="dxa"/>
            <w:tcBorders>
              <w:top w:val="single" w:sz="4" w:space="0" w:color="000000"/>
              <w:bottom w:val="single" w:sz="4" w:space="0" w:color="000000"/>
            </w:tcBorders>
            <w:shd w:val="clear" w:color="auto" w:fill="E7E6E6"/>
          </w:tcPr>
          <w:p>
            <w:pPr>
              <w:pStyle w:val="TableParagraph"/>
              <w:spacing w:line="237" w:lineRule="auto"/>
              <w:ind w:left="542" w:right="215" w:firstLine="136"/>
              <w:rPr>
                <w:sz w:val="20"/>
              </w:rPr>
            </w:pPr>
            <w:r>
              <w:rPr>
                <w:i/>
                <w:sz w:val="20"/>
              </w:rPr>
              <w:t>2. </w:t>
            </w:r>
            <w:r>
              <w:rPr>
                <w:sz w:val="20"/>
              </w:rPr>
              <w:t>Прогресивна реформа</w:t>
            </w:r>
            <w:r>
              <w:rPr>
                <w:spacing w:val="-13"/>
                <w:sz w:val="20"/>
              </w:rPr>
              <w:t> </w:t>
            </w:r>
            <w:r>
              <w:rPr>
                <w:sz w:val="20"/>
              </w:rPr>
              <w:t>политик</w:t>
            </w:r>
            <w:r>
              <w:rPr>
                <w:sz w:val="20"/>
              </w:rPr>
              <w:t>е</w:t>
            </w:r>
          </w:p>
          <w:p>
            <w:pPr>
              <w:pStyle w:val="TableParagraph"/>
              <w:spacing w:line="217" w:lineRule="exact"/>
              <w:ind w:left="734"/>
              <w:rPr>
                <w:sz w:val="20"/>
              </w:rPr>
            </w:pPr>
            <w:r>
              <w:rPr>
                <w:sz w:val="20"/>
              </w:rPr>
              <w:t>тржишта</w:t>
            </w:r>
            <w:r>
              <w:rPr>
                <w:spacing w:val="-10"/>
                <w:sz w:val="20"/>
              </w:rPr>
              <w:t> </w:t>
            </w:r>
            <w:r>
              <w:rPr>
                <w:spacing w:val="-4"/>
                <w:sz w:val="20"/>
              </w:rPr>
              <w:t>рада</w:t>
            </w:r>
          </w:p>
        </w:tc>
        <w:tc>
          <w:tcPr>
            <w:tcW w:w="2365" w:type="dxa"/>
            <w:tcBorders>
              <w:top w:val="single" w:sz="4" w:space="0" w:color="000000"/>
              <w:bottom w:val="single" w:sz="4" w:space="0" w:color="000000"/>
            </w:tcBorders>
            <w:shd w:val="clear" w:color="auto" w:fill="E7E6E6"/>
          </w:tcPr>
          <w:p>
            <w:pPr>
              <w:pStyle w:val="TableParagraph"/>
              <w:spacing w:before="108"/>
              <w:ind w:left="228" w:firstLine="7"/>
              <w:rPr>
                <w:sz w:val="20"/>
              </w:rPr>
            </w:pPr>
            <w:r>
              <w:rPr>
                <w:sz w:val="20"/>
              </w:rPr>
              <w:t>3.</w:t>
            </w:r>
            <w:r>
              <w:rPr>
                <w:spacing w:val="-13"/>
                <w:sz w:val="20"/>
              </w:rPr>
              <w:t> </w:t>
            </w:r>
            <w:r>
              <w:rPr>
                <w:sz w:val="20"/>
              </w:rPr>
              <w:t>Холистичка</w:t>
            </w:r>
            <w:r>
              <w:rPr>
                <w:spacing w:val="-12"/>
                <w:sz w:val="20"/>
              </w:rPr>
              <w:t> </w:t>
            </w:r>
            <w:r>
              <w:rPr>
                <w:sz w:val="20"/>
              </w:rPr>
              <w:t>реформа политике</w:t>
            </w:r>
            <w:r>
              <w:rPr>
                <w:spacing w:val="-10"/>
                <w:sz w:val="20"/>
              </w:rPr>
              <w:t> </w:t>
            </w:r>
            <w:r>
              <w:rPr>
                <w:spacing w:val="-2"/>
                <w:sz w:val="20"/>
              </w:rPr>
              <w:t>запошљавањ</w:t>
            </w:r>
            <w:r>
              <w:rPr>
                <w:spacing w:val="-2"/>
                <w:sz w:val="20"/>
              </w:rPr>
              <w:t>а</w:t>
            </w:r>
          </w:p>
        </w:tc>
      </w:tr>
      <w:tr>
        <w:trPr>
          <w:trHeight w:val="580" w:hRule="atLeast"/>
        </w:trPr>
        <w:tc>
          <w:tcPr>
            <w:tcW w:w="1987" w:type="dxa"/>
            <w:tcBorders>
              <w:top w:val="single" w:sz="4" w:space="0" w:color="000000"/>
            </w:tcBorders>
          </w:tcPr>
          <w:p>
            <w:pPr>
              <w:pStyle w:val="TableParagraph"/>
              <w:spacing w:before="58"/>
              <w:ind w:left="115" w:right="188"/>
              <w:rPr>
                <w:b/>
                <w:sz w:val="20"/>
              </w:rPr>
            </w:pPr>
            <w:r>
              <w:rPr>
                <w:b/>
                <w:sz w:val="20"/>
              </w:rPr>
              <w:t>Ефикасност у достизању</w:t>
            </w:r>
            <w:r>
              <w:rPr>
                <w:b/>
                <w:spacing w:val="-13"/>
                <w:sz w:val="20"/>
              </w:rPr>
              <w:t> </w:t>
            </w:r>
            <w:r>
              <w:rPr>
                <w:b/>
                <w:sz w:val="20"/>
              </w:rPr>
              <w:t>циљева</w:t>
            </w:r>
          </w:p>
        </w:tc>
        <w:tc>
          <w:tcPr>
            <w:tcW w:w="2322" w:type="dxa"/>
            <w:tcBorders>
              <w:top w:val="single" w:sz="4" w:space="0" w:color="000000"/>
            </w:tcBorders>
          </w:tcPr>
          <w:p>
            <w:pPr>
              <w:pStyle w:val="TableParagraph"/>
              <w:spacing w:before="53"/>
              <w:ind w:left="203"/>
              <w:jc w:val="center"/>
              <w:rPr>
                <w:sz w:val="20"/>
              </w:rPr>
            </w:pPr>
            <w:r>
              <w:rPr>
                <w:spacing w:val="-10"/>
                <w:sz w:val="20"/>
              </w:rPr>
              <w:t>1</w:t>
            </w:r>
          </w:p>
        </w:tc>
        <w:tc>
          <w:tcPr>
            <w:tcW w:w="2342" w:type="dxa"/>
            <w:tcBorders>
              <w:top w:val="single" w:sz="4" w:space="0" w:color="000000"/>
            </w:tcBorders>
          </w:tcPr>
          <w:p>
            <w:pPr>
              <w:pStyle w:val="TableParagraph"/>
              <w:spacing w:before="53"/>
              <w:ind w:left="316"/>
              <w:jc w:val="center"/>
              <w:rPr>
                <w:sz w:val="20"/>
              </w:rPr>
            </w:pPr>
            <w:r>
              <w:rPr>
                <w:spacing w:val="-10"/>
                <w:sz w:val="20"/>
              </w:rPr>
              <w:t>3</w:t>
            </w:r>
          </w:p>
        </w:tc>
        <w:tc>
          <w:tcPr>
            <w:tcW w:w="2365" w:type="dxa"/>
            <w:tcBorders>
              <w:top w:val="single" w:sz="4" w:space="0" w:color="000000"/>
            </w:tcBorders>
          </w:tcPr>
          <w:p>
            <w:pPr>
              <w:pStyle w:val="TableParagraph"/>
              <w:spacing w:before="53"/>
              <w:ind w:right="1074"/>
              <w:jc w:val="right"/>
              <w:rPr>
                <w:sz w:val="20"/>
              </w:rPr>
            </w:pPr>
            <w:r>
              <w:rPr>
                <w:spacing w:val="-10"/>
                <w:sz w:val="20"/>
              </w:rPr>
              <w:t>5</w:t>
            </w:r>
          </w:p>
        </w:tc>
      </w:tr>
      <w:tr>
        <w:trPr>
          <w:trHeight w:val="580" w:hRule="atLeast"/>
        </w:trPr>
        <w:tc>
          <w:tcPr>
            <w:tcW w:w="1987" w:type="dxa"/>
          </w:tcPr>
          <w:p>
            <w:pPr>
              <w:pStyle w:val="TableParagraph"/>
              <w:spacing w:before="58"/>
              <w:ind w:left="115" w:right="188"/>
              <w:rPr>
                <w:b/>
                <w:sz w:val="20"/>
              </w:rPr>
            </w:pPr>
            <w:r>
              <w:rPr>
                <w:b/>
                <w:sz w:val="20"/>
              </w:rPr>
              <w:t>Ефективност у достизању</w:t>
            </w:r>
            <w:r>
              <w:rPr>
                <w:b/>
                <w:spacing w:val="-13"/>
                <w:sz w:val="20"/>
              </w:rPr>
              <w:t> </w:t>
            </w:r>
            <w:r>
              <w:rPr>
                <w:b/>
                <w:sz w:val="20"/>
              </w:rPr>
              <w:t>циљева</w:t>
            </w:r>
          </w:p>
        </w:tc>
        <w:tc>
          <w:tcPr>
            <w:tcW w:w="2322" w:type="dxa"/>
          </w:tcPr>
          <w:p>
            <w:pPr>
              <w:pStyle w:val="TableParagraph"/>
              <w:spacing w:before="53"/>
              <w:ind w:left="203"/>
              <w:jc w:val="center"/>
              <w:rPr>
                <w:sz w:val="20"/>
              </w:rPr>
            </w:pPr>
            <w:r>
              <w:rPr>
                <w:spacing w:val="-10"/>
                <w:sz w:val="20"/>
              </w:rPr>
              <w:t>1</w:t>
            </w:r>
          </w:p>
        </w:tc>
        <w:tc>
          <w:tcPr>
            <w:tcW w:w="2342" w:type="dxa"/>
          </w:tcPr>
          <w:p>
            <w:pPr>
              <w:pStyle w:val="TableParagraph"/>
              <w:spacing w:before="53"/>
              <w:ind w:left="316"/>
              <w:jc w:val="center"/>
              <w:rPr>
                <w:sz w:val="20"/>
              </w:rPr>
            </w:pPr>
            <w:r>
              <w:rPr>
                <w:spacing w:val="-10"/>
                <w:sz w:val="20"/>
              </w:rPr>
              <w:t>2</w:t>
            </w:r>
          </w:p>
        </w:tc>
        <w:tc>
          <w:tcPr>
            <w:tcW w:w="2365" w:type="dxa"/>
          </w:tcPr>
          <w:p>
            <w:pPr>
              <w:pStyle w:val="TableParagraph"/>
              <w:spacing w:before="53"/>
              <w:ind w:right="1074"/>
              <w:jc w:val="right"/>
              <w:rPr>
                <w:sz w:val="20"/>
              </w:rPr>
            </w:pPr>
            <w:r>
              <w:rPr>
                <w:spacing w:val="-10"/>
                <w:sz w:val="20"/>
              </w:rPr>
              <w:t>5</w:t>
            </w:r>
          </w:p>
        </w:tc>
      </w:tr>
      <w:tr>
        <w:trPr>
          <w:trHeight w:val="578" w:hRule="atLeast"/>
        </w:trPr>
        <w:tc>
          <w:tcPr>
            <w:tcW w:w="1987" w:type="dxa"/>
          </w:tcPr>
          <w:p>
            <w:pPr>
              <w:pStyle w:val="TableParagraph"/>
              <w:spacing w:before="58"/>
              <w:ind w:left="115" w:right="135"/>
              <w:rPr>
                <w:b/>
                <w:sz w:val="20"/>
              </w:rPr>
            </w:pPr>
            <w:r>
              <w:rPr>
                <w:b/>
                <w:spacing w:val="-2"/>
                <w:sz w:val="20"/>
              </w:rPr>
              <w:t>Трошкови </w:t>
            </w:r>
            <w:r>
              <w:rPr>
                <w:b/>
                <w:sz w:val="20"/>
              </w:rPr>
              <w:t>спровођења</w:t>
            </w:r>
            <w:r>
              <w:rPr>
                <w:b/>
                <w:spacing w:val="-13"/>
                <w:sz w:val="20"/>
              </w:rPr>
              <w:t> </w:t>
            </w:r>
            <w:r>
              <w:rPr>
                <w:b/>
                <w:sz w:val="20"/>
              </w:rPr>
              <w:t>опције</w:t>
            </w:r>
          </w:p>
        </w:tc>
        <w:tc>
          <w:tcPr>
            <w:tcW w:w="2322" w:type="dxa"/>
          </w:tcPr>
          <w:p>
            <w:pPr>
              <w:pStyle w:val="TableParagraph"/>
              <w:spacing w:before="53"/>
              <w:ind w:left="203"/>
              <w:jc w:val="center"/>
              <w:rPr>
                <w:sz w:val="20"/>
              </w:rPr>
            </w:pPr>
            <w:r>
              <w:rPr>
                <w:spacing w:val="-10"/>
                <w:sz w:val="20"/>
              </w:rPr>
              <w:t>5</w:t>
            </w:r>
          </w:p>
        </w:tc>
        <w:tc>
          <w:tcPr>
            <w:tcW w:w="2342" w:type="dxa"/>
          </w:tcPr>
          <w:p>
            <w:pPr>
              <w:pStyle w:val="TableParagraph"/>
              <w:spacing w:before="53"/>
              <w:ind w:left="316"/>
              <w:jc w:val="center"/>
              <w:rPr>
                <w:sz w:val="20"/>
              </w:rPr>
            </w:pPr>
            <w:r>
              <w:rPr>
                <w:spacing w:val="-10"/>
                <w:sz w:val="20"/>
              </w:rPr>
              <w:t>2</w:t>
            </w:r>
          </w:p>
        </w:tc>
        <w:tc>
          <w:tcPr>
            <w:tcW w:w="2365" w:type="dxa"/>
          </w:tcPr>
          <w:p>
            <w:pPr>
              <w:pStyle w:val="TableParagraph"/>
              <w:spacing w:before="53"/>
              <w:ind w:right="1074"/>
              <w:jc w:val="right"/>
              <w:rPr>
                <w:sz w:val="20"/>
              </w:rPr>
            </w:pPr>
            <w:r>
              <w:rPr>
                <w:spacing w:val="-10"/>
                <w:sz w:val="20"/>
              </w:rPr>
              <w:t>1</w:t>
            </w:r>
          </w:p>
        </w:tc>
      </w:tr>
      <w:tr>
        <w:trPr>
          <w:trHeight w:val="581" w:hRule="atLeast"/>
        </w:trPr>
        <w:tc>
          <w:tcPr>
            <w:tcW w:w="1987" w:type="dxa"/>
          </w:tcPr>
          <w:p>
            <w:pPr>
              <w:pStyle w:val="TableParagraph"/>
              <w:spacing w:before="58"/>
              <w:ind w:left="115" w:right="146"/>
              <w:rPr>
                <w:b/>
                <w:sz w:val="20"/>
              </w:rPr>
            </w:pPr>
            <w:r>
              <w:rPr>
                <w:b/>
                <w:sz w:val="20"/>
              </w:rPr>
              <w:t>Капацитет за спровођење</w:t>
            </w:r>
            <w:r>
              <w:rPr>
                <w:b/>
                <w:spacing w:val="-13"/>
                <w:sz w:val="20"/>
              </w:rPr>
              <w:t> </w:t>
            </w:r>
            <w:r>
              <w:rPr>
                <w:b/>
                <w:sz w:val="20"/>
              </w:rPr>
              <w:t>опције</w:t>
            </w:r>
          </w:p>
        </w:tc>
        <w:tc>
          <w:tcPr>
            <w:tcW w:w="2322" w:type="dxa"/>
          </w:tcPr>
          <w:p>
            <w:pPr>
              <w:pStyle w:val="TableParagraph"/>
              <w:spacing w:before="53"/>
              <w:ind w:left="203"/>
              <w:jc w:val="center"/>
              <w:rPr>
                <w:sz w:val="20"/>
              </w:rPr>
            </w:pPr>
            <w:r>
              <w:rPr>
                <w:spacing w:val="-10"/>
                <w:sz w:val="20"/>
              </w:rPr>
              <w:t>5</w:t>
            </w:r>
          </w:p>
        </w:tc>
        <w:tc>
          <w:tcPr>
            <w:tcW w:w="2342" w:type="dxa"/>
          </w:tcPr>
          <w:p>
            <w:pPr>
              <w:pStyle w:val="TableParagraph"/>
              <w:spacing w:before="53"/>
              <w:ind w:left="316"/>
              <w:jc w:val="center"/>
              <w:rPr>
                <w:sz w:val="20"/>
              </w:rPr>
            </w:pPr>
            <w:r>
              <w:rPr>
                <w:spacing w:val="-10"/>
                <w:sz w:val="20"/>
              </w:rPr>
              <w:t>3</w:t>
            </w:r>
          </w:p>
        </w:tc>
        <w:tc>
          <w:tcPr>
            <w:tcW w:w="2365" w:type="dxa"/>
          </w:tcPr>
          <w:p>
            <w:pPr>
              <w:pStyle w:val="TableParagraph"/>
              <w:spacing w:before="53"/>
              <w:ind w:right="1074"/>
              <w:jc w:val="right"/>
              <w:rPr>
                <w:sz w:val="20"/>
              </w:rPr>
            </w:pPr>
            <w:r>
              <w:rPr>
                <w:spacing w:val="-10"/>
                <w:sz w:val="20"/>
              </w:rPr>
              <w:t>2</w:t>
            </w:r>
          </w:p>
        </w:tc>
      </w:tr>
      <w:tr>
        <w:trPr>
          <w:trHeight w:val="350" w:hRule="atLeast"/>
        </w:trPr>
        <w:tc>
          <w:tcPr>
            <w:tcW w:w="1987" w:type="dxa"/>
            <w:tcBorders>
              <w:bottom w:val="single" w:sz="4" w:space="0" w:color="000000"/>
            </w:tcBorders>
          </w:tcPr>
          <w:p>
            <w:pPr>
              <w:pStyle w:val="TableParagraph"/>
              <w:spacing w:before="58"/>
              <w:ind w:left="115"/>
              <w:rPr>
                <w:b/>
                <w:sz w:val="20"/>
              </w:rPr>
            </w:pPr>
            <w:r>
              <w:rPr>
                <w:b/>
                <w:sz w:val="20"/>
              </w:rPr>
              <w:t>Одрживост</w:t>
            </w:r>
            <w:r>
              <w:rPr>
                <w:b/>
                <w:spacing w:val="-10"/>
                <w:sz w:val="20"/>
              </w:rPr>
              <w:t> </w:t>
            </w:r>
            <w:r>
              <w:rPr>
                <w:b/>
                <w:spacing w:val="-2"/>
                <w:sz w:val="20"/>
              </w:rPr>
              <w:t>опције</w:t>
            </w:r>
          </w:p>
        </w:tc>
        <w:tc>
          <w:tcPr>
            <w:tcW w:w="2322" w:type="dxa"/>
            <w:tcBorders>
              <w:bottom w:val="single" w:sz="4" w:space="0" w:color="000000"/>
            </w:tcBorders>
          </w:tcPr>
          <w:p>
            <w:pPr>
              <w:pStyle w:val="TableParagraph"/>
              <w:spacing w:before="53"/>
              <w:ind w:left="203"/>
              <w:jc w:val="center"/>
              <w:rPr>
                <w:sz w:val="20"/>
              </w:rPr>
            </w:pPr>
            <w:r>
              <w:rPr>
                <w:spacing w:val="-10"/>
                <w:sz w:val="20"/>
              </w:rPr>
              <w:t>1</w:t>
            </w:r>
          </w:p>
        </w:tc>
        <w:tc>
          <w:tcPr>
            <w:tcW w:w="2342" w:type="dxa"/>
            <w:tcBorders>
              <w:bottom w:val="single" w:sz="4" w:space="0" w:color="000000"/>
            </w:tcBorders>
          </w:tcPr>
          <w:p>
            <w:pPr>
              <w:pStyle w:val="TableParagraph"/>
              <w:spacing w:before="53"/>
              <w:ind w:left="316"/>
              <w:jc w:val="center"/>
              <w:rPr>
                <w:sz w:val="20"/>
              </w:rPr>
            </w:pPr>
            <w:r>
              <w:rPr>
                <w:spacing w:val="-10"/>
                <w:sz w:val="20"/>
              </w:rPr>
              <w:t>4</w:t>
            </w:r>
          </w:p>
        </w:tc>
        <w:tc>
          <w:tcPr>
            <w:tcW w:w="2365" w:type="dxa"/>
            <w:tcBorders>
              <w:bottom w:val="single" w:sz="4" w:space="0" w:color="000000"/>
            </w:tcBorders>
          </w:tcPr>
          <w:p>
            <w:pPr>
              <w:pStyle w:val="TableParagraph"/>
              <w:spacing w:before="53"/>
              <w:ind w:right="1074"/>
              <w:jc w:val="right"/>
              <w:rPr>
                <w:sz w:val="20"/>
              </w:rPr>
            </w:pPr>
            <w:r>
              <w:rPr>
                <w:spacing w:val="-10"/>
                <w:sz w:val="20"/>
              </w:rPr>
              <w:t>5</w:t>
            </w:r>
          </w:p>
        </w:tc>
      </w:tr>
    </w:tbl>
    <w:p>
      <w:pPr>
        <w:pStyle w:val="TableParagraph"/>
        <w:spacing w:after="0"/>
        <w:jc w:val="right"/>
        <w:rPr>
          <w:sz w:val="20"/>
        </w:rPr>
        <w:sectPr>
          <w:pgSz w:w="11900" w:h="16850"/>
          <w:pgMar w:header="0" w:footer="777" w:top="1360" w:bottom="1410" w:left="566" w:right="850"/>
        </w:sectPr>
      </w:pPr>
    </w:p>
    <w:tbl>
      <w:tblPr>
        <w:tblW w:w="0" w:type="auto"/>
        <w:jc w:val="left"/>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9"/>
        <w:gridCol w:w="2526"/>
        <w:gridCol w:w="2320"/>
        <w:gridCol w:w="2252"/>
      </w:tblGrid>
      <w:tr>
        <w:trPr>
          <w:trHeight w:val="230" w:hRule="atLeast"/>
        </w:trPr>
        <w:tc>
          <w:tcPr>
            <w:tcW w:w="1919" w:type="dxa"/>
            <w:tcBorders>
              <w:top w:val="single" w:sz="4" w:space="0" w:color="000000"/>
              <w:bottom w:val="single" w:sz="4" w:space="0" w:color="000000"/>
            </w:tcBorders>
          </w:tcPr>
          <w:p>
            <w:pPr>
              <w:pStyle w:val="TableParagraph"/>
              <w:spacing w:line="210" w:lineRule="exact"/>
              <w:ind w:left="115"/>
              <w:rPr>
                <w:b/>
                <w:sz w:val="20"/>
              </w:rPr>
            </w:pPr>
            <w:r>
              <w:rPr>
                <w:b/>
                <w:spacing w:val="-2"/>
                <w:sz w:val="20"/>
              </w:rPr>
              <w:t>Оцена</w:t>
            </w:r>
          </w:p>
        </w:tc>
        <w:tc>
          <w:tcPr>
            <w:tcW w:w="2526" w:type="dxa"/>
            <w:tcBorders>
              <w:top w:val="single" w:sz="4" w:space="0" w:color="000000"/>
              <w:bottom w:val="single" w:sz="4" w:space="0" w:color="000000"/>
            </w:tcBorders>
          </w:tcPr>
          <w:p>
            <w:pPr>
              <w:pStyle w:val="TableParagraph"/>
              <w:spacing w:line="210" w:lineRule="exact"/>
              <w:ind w:left="136"/>
              <w:jc w:val="center"/>
              <w:rPr>
                <w:b/>
                <w:sz w:val="20"/>
              </w:rPr>
            </w:pPr>
            <w:r>
              <w:rPr>
                <w:b/>
                <w:spacing w:val="-5"/>
                <w:sz w:val="20"/>
              </w:rPr>
              <w:t>13</w:t>
            </w:r>
          </w:p>
        </w:tc>
        <w:tc>
          <w:tcPr>
            <w:tcW w:w="2320" w:type="dxa"/>
            <w:tcBorders>
              <w:top w:val="single" w:sz="4" w:space="0" w:color="000000"/>
              <w:bottom w:val="single" w:sz="4" w:space="0" w:color="000000"/>
            </w:tcBorders>
          </w:tcPr>
          <w:p>
            <w:pPr>
              <w:pStyle w:val="TableParagraph"/>
              <w:spacing w:line="210" w:lineRule="exact"/>
              <w:ind w:left="71"/>
              <w:jc w:val="center"/>
              <w:rPr>
                <w:b/>
                <w:sz w:val="20"/>
              </w:rPr>
            </w:pPr>
            <w:r>
              <w:rPr>
                <w:b/>
                <w:spacing w:val="-5"/>
                <w:sz w:val="20"/>
              </w:rPr>
              <w:t>14</w:t>
            </w:r>
          </w:p>
        </w:tc>
        <w:tc>
          <w:tcPr>
            <w:tcW w:w="2252" w:type="dxa"/>
            <w:tcBorders>
              <w:top w:val="single" w:sz="4" w:space="0" w:color="000000"/>
              <w:bottom w:val="single" w:sz="4" w:space="0" w:color="000000"/>
            </w:tcBorders>
          </w:tcPr>
          <w:p>
            <w:pPr>
              <w:pStyle w:val="TableParagraph"/>
              <w:spacing w:line="210" w:lineRule="exact"/>
              <w:ind w:left="2"/>
              <w:jc w:val="center"/>
              <w:rPr>
                <w:b/>
                <w:sz w:val="20"/>
              </w:rPr>
            </w:pPr>
            <w:r>
              <w:rPr>
                <w:b/>
                <w:spacing w:val="-5"/>
                <w:sz w:val="20"/>
              </w:rPr>
              <w:t>18</w:t>
            </w:r>
          </w:p>
        </w:tc>
      </w:tr>
    </w:tbl>
    <w:p>
      <w:pPr>
        <w:spacing w:before="12"/>
        <w:ind w:left="924" w:right="0" w:firstLine="0"/>
        <w:jc w:val="both"/>
        <w:rPr>
          <w:sz w:val="20"/>
        </w:rPr>
      </w:pPr>
      <w:r>
        <w:rPr>
          <w:sz w:val="20"/>
        </w:rPr>
        <w:t>Извор:</w:t>
      </w:r>
      <w:r>
        <w:rPr>
          <w:spacing w:val="-7"/>
          <w:sz w:val="20"/>
        </w:rPr>
        <w:t> </w:t>
      </w:r>
      <w:r>
        <w:rPr>
          <w:sz w:val="20"/>
        </w:rPr>
        <w:t>Аутори</w:t>
      </w:r>
      <w:r>
        <w:rPr>
          <w:spacing w:val="-6"/>
          <w:sz w:val="20"/>
        </w:rPr>
        <w:t> </w:t>
      </w:r>
      <w:r>
        <w:rPr>
          <w:sz w:val="20"/>
        </w:rPr>
        <w:t>за</w:t>
      </w:r>
      <w:r>
        <w:rPr>
          <w:spacing w:val="-5"/>
          <w:sz w:val="20"/>
        </w:rPr>
        <w:t> </w:t>
      </w:r>
      <w:r>
        <w:rPr>
          <w:sz w:val="20"/>
        </w:rPr>
        <w:t>потребе</w:t>
      </w:r>
      <w:r>
        <w:rPr>
          <w:spacing w:val="-5"/>
          <w:sz w:val="20"/>
        </w:rPr>
        <w:t> </w:t>
      </w:r>
      <w:r>
        <w:rPr>
          <w:spacing w:val="-2"/>
          <w:sz w:val="20"/>
        </w:rPr>
        <w:t>анализе</w:t>
      </w:r>
    </w:p>
    <w:p>
      <w:pPr>
        <w:pStyle w:val="BodyText"/>
        <w:spacing w:before="119"/>
        <w:ind w:left="874" w:right="579"/>
        <w:jc w:val="both"/>
      </w:pPr>
      <w:r>
        <w:rPr/>
        <w:t>Сумирањем коефицијената, прва опција је најлошије рангирана, због најнижег степена ефективности и ефикасности и најмање је одржива. Највећу оцену има опција 3 за коју идентификујемо да је најефикаснија, најефективнија и најодрживија. Критеријуми по којима је опција 3 лошије рангирана у односу на друге две, јесу трошкови њеног спровођења и капацитети за спровођење опције. Имајући у виду ефикасност, ефективност, али и одрживост, као и чињеницу да унапређени капацитети</w:t>
      </w:r>
      <w:r>
        <w:rPr>
          <w:spacing w:val="40"/>
        </w:rPr>
        <w:t> </w:t>
      </w:r>
      <w:r>
        <w:rPr/>
        <w:t>представљају важан ресурс за будуће деловање политике запошљавања, процењујемо да су користи спровођења ове опције већи од њених трошкова.</w:t>
      </w:r>
    </w:p>
    <w:p>
      <w:pPr>
        <w:pStyle w:val="BodyText"/>
        <w:spacing w:before="120"/>
        <w:ind w:left="874" w:right="583"/>
        <w:jc w:val="both"/>
      </w:pPr>
      <w:r>
        <w:rPr/>
        <w:t>На основу коначне оцене, идентификујемо да је најоптималнија опција 3, односно опција </w:t>
      </w:r>
      <w:r>
        <w:rPr>
          <w:i/>
        </w:rPr>
        <w:t>Холистичка реформа политике запошљавања. </w:t>
      </w:r>
      <w:r>
        <w:rPr/>
        <w:t>Оптимална опција подразумева примену међусекторске сарадње тј. повезаност политике тржишта рада са другим секторима</w:t>
      </w:r>
      <w:r>
        <w:rPr>
          <w:spacing w:val="-4"/>
        </w:rPr>
        <w:t> </w:t>
      </w:r>
      <w:r>
        <w:rPr/>
        <w:t>као</w:t>
      </w:r>
      <w:r>
        <w:rPr>
          <w:spacing w:val="-3"/>
        </w:rPr>
        <w:t> </w:t>
      </w:r>
      <w:r>
        <w:rPr/>
        <w:t>што</w:t>
      </w:r>
      <w:r>
        <w:rPr>
          <w:spacing w:val="-3"/>
        </w:rPr>
        <w:t> </w:t>
      </w:r>
      <w:r>
        <w:rPr/>
        <w:t>су</w:t>
      </w:r>
      <w:r>
        <w:rPr>
          <w:spacing w:val="-6"/>
        </w:rPr>
        <w:t> </w:t>
      </w:r>
      <w:r>
        <w:rPr/>
        <w:t>сектор образовања,</w:t>
      </w:r>
      <w:r>
        <w:rPr>
          <w:spacing w:val="-1"/>
        </w:rPr>
        <w:t> </w:t>
      </w:r>
      <w:r>
        <w:rPr/>
        <w:t>социјалне</w:t>
      </w:r>
      <w:r>
        <w:rPr>
          <w:spacing w:val="-4"/>
        </w:rPr>
        <w:t> </w:t>
      </w:r>
      <w:r>
        <w:rPr/>
        <w:t>заштите,</w:t>
      </w:r>
      <w:r>
        <w:rPr>
          <w:spacing w:val="-3"/>
        </w:rPr>
        <w:t> </w:t>
      </w:r>
      <w:r>
        <w:rPr/>
        <w:t>привреде,</w:t>
      </w:r>
      <w:r>
        <w:rPr>
          <w:spacing w:val="-3"/>
        </w:rPr>
        <w:t> </w:t>
      </w:r>
      <w:r>
        <w:rPr/>
        <w:t>финансија</w:t>
      </w:r>
      <w:r>
        <w:rPr>
          <w:spacing w:val="-3"/>
        </w:rPr>
        <w:t> </w:t>
      </w:r>
      <w:r>
        <w:rPr/>
        <w:t>и</w:t>
      </w:r>
      <w:r>
        <w:rPr>
          <w:spacing w:val="-3"/>
        </w:rPr>
        <w:t> </w:t>
      </w:r>
      <w:r>
        <w:rPr/>
        <w:t>др, чинећи тако јединствену политику запошљавања уз остале реформске мере које су </w:t>
      </w:r>
      <w:r>
        <w:rPr>
          <w:spacing w:val="-2"/>
        </w:rPr>
        <w:t>предвиђене.</w:t>
      </w:r>
    </w:p>
    <w:p>
      <w:pPr>
        <w:pStyle w:val="BodyText"/>
        <w:spacing w:after="0"/>
        <w:jc w:val="both"/>
        <w:sectPr>
          <w:type w:val="continuous"/>
          <w:pgSz w:w="11900" w:h="16850"/>
          <w:pgMar w:header="0" w:footer="777" w:top="1420" w:bottom="960" w:left="566" w:right="850"/>
        </w:sectPr>
      </w:pPr>
    </w:p>
    <w:p>
      <w:pPr>
        <w:pStyle w:val="Heading1"/>
        <w:numPr>
          <w:ilvl w:val="0"/>
          <w:numId w:val="2"/>
        </w:numPr>
        <w:tabs>
          <w:tab w:pos="1594" w:val="left" w:leader="none"/>
        </w:tabs>
        <w:spacing w:line="240" w:lineRule="auto" w:before="17" w:after="0"/>
        <w:ind w:left="1594" w:right="0" w:hanging="720"/>
        <w:jc w:val="left"/>
      </w:pPr>
      <w:bookmarkStart w:name="_bookmark68" w:id="69"/>
      <w:bookmarkEnd w:id="69"/>
      <w:r>
        <w:rPr/>
      </w:r>
      <w:r>
        <w:rPr>
          <w:color w:val="2E5395"/>
        </w:rPr>
        <w:t>ДЕТАЉНА</w:t>
      </w:r>
      <w:r>
        <w:rPr>
          <w:color w:val="2E5395"/>
          <w:spacing w:val="-17"/>
        </w:rPr>
        <w:t> </w:t>
      </w:r>
      <w:r>
        <w:rPr>
          <w:color w:val="2E5395"/>
        </w:rPr>
        <w:t>РАЗРАДА</w:t>
      </w:r>
      <w:r>
        <w:rPr>
          <w:color w:val="2E5395"/>
          <w:spacing w:val="-14"/>
        </w:rPr>
        <w:t> </w:t>
      </w:r>
      <w:r>
        <w:rPr>
          <w:color w:val="2E5395"/>
        </w:rPr>
        <w:t>ОПТИМАЛНЕ</w:t>
      </w:r>
      <w:r>
        <w:rPr>
          <w:color w:val="2E5395"/>
          <w:spacing w:val="-17"/>
        </w:rPr>
        <w:t> </w:t>
      </w:r>
      <w:r>
        <w:rPr>
          <w:color w:val="2E5395"/>
          <w:spacing w:val="-2"/>
        </w:rPr>
        <w:t>ОПЦИЈЕ</w:t>
      </w:r>
    </w:p>
    <w:p>
      <w:pPr>
        <w:pStyle w:val="Heading2"/>
        <w:numPr>
          <w:ilvl w:val="1"/>
          <w:numId w:val="2"/>
        </w:numPr>
        <w:tabs>
          <w:tab w:pos="1594" w:val="left" w:leader="none"/>
        </w:tabs>
        <w:spacing w:line="240" w:lineRule="auto" w:before="317" w:after="0"/>
        <w:ind w:left="874" w:right="597" w:firstLine="0"/>
        <w:jc w:val="left"/>
      </w:pPr>
      <w:bookmarkStart w:name="_bookmark69" w:id="70"/>
      <w:bookmarkEnd w:id="70"/>
      <w:r>
        <w:rPr/>
      </w:r>
      <w:r>
        <w:rPr>
          <w:color w:val="2E5395"/>
        </w:rPr>
        <w:t>ИДЕНТИФИКОВАЊЕ</w:t>
      </w:r>
      <w:r>
        <w:rPr>
          <w:color w:val="2E5395"/>
          <w:spacing w:val="40"/>
        </w:rPr>
        <w:t> </w:t>
      </w:r>
      <w:r>
        <w:rPr>
          <w:color w:val="2E5395"/>
        </w:rPr>
        <w:t>МЕРА</w:t>
      </w:r>
      <w:r>
        <w:rPr>
          <w:color w:val="2E5395"/>
          <w:spacing w:val="40"/>
        </w:rPr>
        <w:t> </w:t>
      </w:r>
      <w:r>
        <w:rPr>
          <w:color w:val="2E5395"/>
        </w:rPr>
        <w:t>ЈАВНЕ</w:t>
      </w:r>
      <w:r>
        <w:rPr>
          <w:color w:val="2E5395"/>
          <w:spacing w:val="40"/>
        </w:rPr>
        <w:t> </w:t>
      </w:r>
      <w:r>
        <w:rPr>
          <w:color w:val="2E5395"/>
        </w:rPr>
        <w:t>ПОЛИТИКЕ</w:t>
      </w:r>
      <w:r>
        <w:rPr>
          <w:color w:val="2E5395"/>
          <w:spacing w:val="40"/>
        </w:rPr>
        <w:t> </w:t>
      </w:r>
      <w:r>
        <w:rPr>
          <w:color w:val="2E5395"/>
        </w:rPr>
        <w:t>ЗА</w:t>
      </w:r>
      <w:r>
        <w:rPr>
          <w:color w:val="2E5395"/>
          <w:spacing w:val="40"/>
        </w:rPr>
        <w:t> </w:t>
      </w:r>
      <w:r>
        <w:rPr>
          <w:color w:val="2E5395"/>
        </w:rPr>
        <w:t>ПОСТИЗАЊЕ</w:t>
      </w:r>
      <w:r>
        <w:rPr>
          <w:color w:val="2E5395"/>
          <w:spacing w:val="40"/>
        </w:rPr>
        <w:t> </w:t>
      </w:r>
      <w:r>
        <w:rPr>
          <w:color w:val="2E5395"/>
        </w:rPr>
        <w:t>ПОСЕБНИХ ЦИЉЕВА И АНАЛИЗА ЊИХОВИХ ЕФЕКАТА</w:t>
      </w:r>
    </w:p>
    <w:p>
      <w:pPr>
        <w:pStyle w:val="BodyText"/>
        <w:spacing w:before="72"/>
        <w:rPr>
          <w:rFonts w:ascii="Calibri Light"/>
          <w:sz w:val="26"/>
        </w:rPr>
      </w:pPr>
    </w:p>
    <w:p>
      <w:pPr>
        <w:pStyle w:val="BodyText"/>
        <w:ind w:left="874" w:right="589"/>
        <w:jc w:val="both"/>
      </w:pPr>
      <w:r>
        <w:rPr/>
        <w:t>За постизање </w:t>
      </w:r>
      <w:r>
        <w:rPr>
          <w:b/>
        </w:rPr>
        <w:t>посебног циља 1 </w:t>
      </w:r>
      <w:r>
        <w:rPr/>
        <w:t>Стварање адекватних услова за постизање раста запослености координацијом политике запошљавања са кључним економским политикама, као и политиком социјалне заштите и другим секторским политикама, предлаже се да се спроведу следеће мере:</w:t>
      </w:r>
    </w:p>
    <w:p>
      <w:pPr>
        <w:pStyle w:val="BodyText"/>
        <w:spacing w:before="241"/>
      </w:pPr>
    </w:p>
    <w:p>
      <w:pPr>
        <w:pStyle w:val="ListParagraph"/>
        <w:numPr>
          <w:ilvl w:val="0"/>
          <w:numId w:val="12"/>
        </w:numPr>
        <w:tabs>
          <w:tab w:pos="1593" w:val="left" w:leader="none"/>
        </w:tabs>
        <w:spacing w:line="240" w:lineRule="auto" w:before="0" w:after="0"/>
        <w:ind w:left="1593" w:right="0" w:hanging="359"/>
        <w:jc w:val="both"/>
        <w:rPr>
          <w:sz w:val="24"/>
        </w:rPr>
      </w:pPr>
      <w:r>
        <w:rPr>
          <w:sz w:val="24"/>
        </w:rPr>
        <w:t>Раст</w:t>
      </w:r>
      <w:r>
        <w:rPr>
          <w:spacing w:val="-6"/>
          <w:sz w:val="24"/>
        </w:rPr>
        <w:t> </w:t>
      </w:r>
      <w:r>
        <w:rPr>
          <w:sz w:val="24"/>
        </w:rPr>
        <w:t>запослености</w:t>
      </w:r>
      <w:r>
        <w:rPr>
          <w:spacing w:val="-2"/>
          <w:sz w:val="24"/>
        </w:rPr>
        <w:t> </w:t>
      </w:r>
      <w:r>
        <w:rPr>
          <w:sz w:val="24"/>
        </w:rPr>
        <w:t>заснован</w:t>
      </w:r>
      <w:r>
        <w:rPr>
          <w:spacing w:val="-4"/>
          <w:sz w:val="24"/>
        </w:rPr>
        <w:t> </w:t>
      </w:r>
      <w:r>
        <w:rPr>
          <w:sz w:val="24"/>
        </w:rPr>
        <w:t>на</w:t>
      </w:r>
      <w:r>
        <w:rPr>
          <w:spacing w:val="-4"/>
          <w:sz w:val="24"/>
        </w:rPr>
        <w:t> </w:t>
      </w:r>
      <w:r>
        <w:rPr>
          <w:sz w:val="24"/>
        </w:rPr>
        <w:t>знању,</w:t>
      </w:r>
      <w:r>
        <w:rPr>
          <w:spacing w:val="-3"/>
          <w:sz w:val="24"/>
        </w:rPr>
        <w:t> </w:t>
      </w:r>
      <w:r>
        <w:rPr>
          <w:sz w:val="24"/>
        </w:rPr>
        <w:t>иновацијама</w:t>
      </w:r>
      <w:r>
        <w:rPr>
          <w:spacing w:val="-4"/>
          <w:sz w:val="24"/>
        </w:rPr>
        <w:t> </w:t>
      </w:r>
      <w:r>
        <w:rPr>
          <w:sz w:val="24"/>
        </w:rPr>
        <w:t>и</w:t>
      </w:r>
      <w:r>
        <w:rPr>
          <w:spacing w:val="-4"/>
          <w:sz w:val="24"/>
        </w:rPr>
        <w:t> </w:t>
      </w:r>
      <w:r>
        <w:rPr>
          <w:sz w:val="24"/>
        </w:rPr>
        <w:t>квалитетној</w:t>
      </w:r>
      <w:r>
        <w:rPr>
          <w:spacing w:val="-3"/>
          <w:sz w:val="24"/>
        </w:rPr>
        <w:t> </w:t>
      </w:r>
      <w:r>
        <w:rPr>
          <w:sz w:val="24"/>
        </w:rPr>
        <w:t>радној</w:t>
      </w:r>
      <w:r>
        <w:rPr>
          <w:spacing w:val="-3"/>
          <w:sz w:val="24"/>
        </w:rPr>
        <w:t> </w:t>
      </w:r>
      <w:r>
        <w:rPr>
          <w:spacing w:val="-2"/>
          <w:sz w:val="24"/>
        </w:rPr>
        <w:t>снази</w:t>
      </w:r>
    </w:p>
    <w:p>
      <w:pPr>
        <w:pStyle w:val="BodyText"/>
        <w:spacing w:before="120"/>
        <w:ind w:left="874" w:right="585"/>
        <w:jc w:val="both"/>
      </w:pPr>
      <w:r>
        <w:rPr/>
        <w:t>Предметна мера требала би да обухвати јачање координације сектора за запошљавање</w:t>
      </w:r>
      <w:r>
        <w:rPr>
          <w:spacing w:val="40"/>
        </w:rPr>
        <w:t> </w:t>
      </w:r>
      <w:r>
        <w:rPr/>
        <w:t>и сектора образовања, чија би сарадња резултирала у формирању квалитетније радне снаге и увођењу нових квалификација у циљу јачања понуде и вештина радне снаге, првенствено рањивих група, као и повећању њихове запошљивости. Наиме, реализација предложених активности имаће обострани ефекат, како на тржиште рада тако и на систем образовања РС.</w:t>
      </w:r>
    </w:p>
    <w:p>
      <w:pPr>
        <w:pStyle w:val="BodyText"/>
        <w:spacing w:before="120"/>
        <w:ind w:left="874" w:right="585"/>
        <w:jc w:val="both"/>
      </w:pPr>
      <w:r>
        <w:rPr/>
        <w:t>Реализацијом ове мере оствариће се значајан очекивани ефекат на друштво, пре свега на образовање и запошљавање младих, али и старијих лица, као и осталих рањивих категорија. У циљу реализовања мере неопходна су додатна финансијска издвајања за одређене активности као што су програми стручне праксе или други вид обука којима се тежи да млади добију признање стечених компетенција након завршене праксе или </w:t>
      </w:r>
      <w:r>
        <w:rPr>
          <w:spacing w:val="-2"/>
        </w:rPr>
        <w:t>обуке.</w:t>
      </w:r>
    </w:p>
    <w:p>
      <w:pPr>
        <w:pStyle w:val="BodyText"/>
        <w:spacing w:before="120"/>
        <w:ind w:left="874" w:right="583"/>
        <w:jc w:val="both"/>
      </w:pPr>
      <w:r>
        <w:rPr>
          <w:i/>
        </w:rPr>
        <w:t>Ex-post </w:t>
      </w:r>
      <w:r>
        <w:rPr/>
        <w:t>анализа НСЗС указује на недовољан број јавно признатих организатора активности образовања</w:t>
      </w:r>
      <w:r>
        <w:rPr>
          <w:spacing w:val="-1"/>
        </w:rPr>
        <w:t> </w:t>
      </w:r>
      <w:r>
        <w:rPr/>
        <w:t>одраслих (ЈПОА)</w:t>
      </w:r>
      <w:r>
        <w:rPr>
          <w:spacing w:val="-1"/>
        </w:rPr>
        <w:t> </w:t>
      </w:r>
      <w:r>
        <w:rPr/>
        <w:t>што</w:t>
      </w:r>
      <w:r>
        <w:rPr>
          <w:spacing w:val="-2"/>
        </w:rPr>
        <w:t> </w:t>
      </w:r>
      <w:r>
        <w:rPr/>
        <w:t>представља препреку</w:t>
      </w:r>
      <w:r>
        <w:rPr>
          <w:spacing w:val="-2"/>
        </w:rPr>
        <w:t> </w:t>
      </w:r>
      <w:r>
        <w:rPr/>
        <w:t>у</w:t>
      </w:r>
      <w:r>
        <w:rPr>
          <w:spacing w:val="-2"/>
        </w:rPr>
        <w:t> </w:t>
      </w:r>
      <w:r>
        <w:rPr/>
        <w:t>реализацији мера у</w:t>
      </w:r>
      <w:r>
        <w:rPr>
          <w:spacing w:val="-3"/>
        </w:rPr>
        <w:t> </w:t>
      </w:r>
      <w:r>
        <w:rPr/>
        <w:t>оквиру</w:t>
      </w:r>
      <w:r>
        <w:rPr>
          <w:spacing w:val="-5"/>
        </w:rPr>
        <w:t> </w:t>
      </w:r>
      <w:r>
        <w:rPr/>
        <w:t>програма</w:t>
      </w:r>
      <w:r>
        <w:rPr>
          <w:spacing w:val="-1"/>
        </w:rPr>
        <w:t> </w:t>
      </w:r>
      <w:r>
        <w:rPr/>
        <w:t>додатног образовања</w:t>
      </w:r>
      <w:r>
        <w:rPr>
          <w:spacing w:val="-1"/>
        </w:rPr>
        <w:t> </w:t>
      </w:r>
      <w:r>
        <w:rPr/>
        <w:t>и обука. За</w:t>
      </w:r>
      <w:r>
        <w:rPr>
          <w:spacing w:val="-1"/>
        </w:rPr>
        <w:t> </w:t>
      </w:r>
      <w:r>
        <w:rPr/>
        <w:t>повећање</w:t>
      </w:r>
      <w:r>
        <w:rPr>
          <w:spacing w:val="-1"/>
        </w:rPr>
        <w:t> </w:t>
      </w:r>
      <w:r>
        <w:rPr/>
        <w:t>броја</w:t>
      </w:r>
      <w:r>
        <w:rPr>
          <w:spacing w:val="-1"/>
        </w:rPr>
        <w:t> </w:t>
      </w:r>
      <w:r>
        <w:rPr/>
        <w:t>ЈПОА</w:t>
      </w:r>
      <w:r>
        <w:rPr>
          <w:spacing w:val="-1"/>
        </w:rPr>
        <w:t> </w:t>
      </w:r>
      <w:r>
        <w:rPr/>
        <w:t>неопходна</w:t>
      </w:r>
      <w:r>
        <w:rPr>
          <w:spacing w:val="-1"/>
        </w:rPr>
        <w:t> </w:t>
      </w:r>
      <w:r>
        <w:rPr/>
        <w:t>је промоција концепта целоживотног учења, те њиховог ширег укључивања у имплементацију мера активне политике тржишта рада, уз испуњавање стандарда које би пружаоци услуга образовања требало да имају као гаранцију квалитета и ефикасности програма додатног образовања и обука. Стандарди су дефинисани од стране МПНТР током 2015. године у Правилнику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w:t>
      </w:r>
    </w:p>
    <w:p>
      <w:pPr>
        <w:pStyle w:val="BodyText"/>
        <w:spacing w:before="121"/>
        <w:ind w:left="874" w:right="591"/>
        <w:jc w:val="both"/>
      </w:pPr>
      <w:r>
        <w:rPr/>
        <w:t>Како би се осигурао квалитет рада пружаоца услуга неопходно је да се спровођење обука ради у складу</w:t>
      </w:r>
      <w:r>
        <w:rPr>
          <w:spacing w:val="-1"/>
        </w:rPr>
        <w:t> </w:t>
      </w:r>
      <w:r>
        <w:rPr/>
        <w:t>и са стандардима квалификација развијених од стране Агенције за квалификације у циљу дефинисања за који вид квалификације или занимања се запослени обучавају. Досадашња пракса се сводила на интерне стандарде које је развијала НСЗ.</w:t>
      </w:r>
    </w:p>
    <w:p>
      <w:pPr>
        <w:pStyle w:val="BodyText"/>
        <w:spacing w:before="120"/>
        <w:ind w:left="874" w:right="589"/>
        <w:jc w:val="both"/>
      </w:pPr>
      <w:r>
        <w:rPr/>
        <w:t>Испуњење мере захтева и издвајање средстава за формирање базе или регистра ЈПОА које нуде обуке и тренинге незапосленим лицима за стицање квалификација и</w:t>
      </w:r>
      <w:r>
        <w:rPr>
          <w:spacing w:val="40"/>
        </w:rPr>
        <w:t> </w:t>
      </w:r>
      <w:r>
        <w:rPr/>
        <w:t>стручних компетенција кроз неформалан вид образовања.</w:t>
      </w:r>
    </w:p>
    <w:p>
      <w:pPr>
        <w:pStyle w:val="BodyText"/>
        <w:spacing w:before="121"/>
        <w:ind w:left="874" w:right="586"/>
        <w:jc w:val="both"/>
      </w:pPr>
      <w:r>
        <w:rPr/>
        <w:t>Мера препознаје и тешњу сарадњу МРЗСБП и МПНТР, као и НСЗ али и других образовних институција, у циљу признавања претходног учења (ППУ) незапослених лица. Према тренутној евиденцији НСЗ, једну трећину</w:t>
      </w:r>
      <w:r>
        <w:rPr>
          <w:spacing w:val="-3"/>
        </w:rPr>
        <w:t> </w:t>
      </w:r>
      <w:r>
        <w:rPr/>
        <w:t>чине лица без квалификација од којих</w:t>
      </w:r>
      <w:r>
        <w:rPr>
          <w:spacing w:val="71"/>
          <w:w w:val="150"/>
        </w:rPr>
        <w:t> </w:t>
      </w:r>
      <w:r>
        <w:rPr/>
        <w:t>велики</w:t>
      </w:r>
      <w:r>
        <w:rPr>
          <w:spacing w:val="71"/>
          <w:w w:val="150"/>
        </w:rPr>
        <w:t> </w:t>
      </w:r>
      <w:r>
        <w:rPr/>
        <w:t>број</w:t>
      </w:r>
      <w:r>
        <w:rPr>
          <w:spacing w:val="73"/>
          <w:w w:val="150"/>
        </w:rPr>
        <w:t> </w:t>
      </w:r>
      <w:r>
        <w:rPr/>
        <w:t>лица</w:t>
      </w:r>
      <w:r>
        <w:rPr>
          <w:spacing w:val="70"/>
          <w:w w:val="150"/>
        </w:rPr>
        <w:t> </w:t>
      </w:r>
      <w:r>
        <w:rPr/>
        <w:t>има</w:t>
      </w:r>
      <w:r>
        <w:rPr>
          <w:spacing w:val="71"/>
          <w:w w:val="150"/>
        </w:rPr>
        <w:t> </w:t>
      </w:r>
      <w:r>
        <w:rPr/>
        <w:t>дугогодишње</w:t>
      </w:r>
      <w:r>
        <w:rPr>
          <w:spacing w:val="77"/>
          <w:w w:val="150"/>
        </w:rPr>
        <w:t> </w:t>
      </w:r>
      <w:r>
        <w:rPr/>
        <w:t>радно</w:t>
      </w:r>
      <w:r>
        <w:rPr>
          <w:spacing w:val="73"/>
          <w:w w:val="150"/>
        </w:rPr>
        <w:t> </w:t>
      </w:r>
      <w:r>
        <w:rPr/>
        <w:t>искуство.</w:t>
      </w:r>
      <w:r>
        <w:rPr>
          <w:spacing w:val="71"/>
          <w:w w:val="150"/>
        </w:rPr>
        <w:t> </w:t>
      </w:r>
      <w:r>
        <w:rPr/>
        <w:t>Нема</w:t>
      </w:r>
      <w:r>
        <w:rPr>
          <w:spacing w:val="71"/>
          <w:w w:val="150"/>
        </w:rPr>
        <w:t> </w:t>
      </w:r>
      <w:r>
        <w:rPr/>
        <w:t>сумње</w:t>
      </w:r>
      <w:r>
        <w:rPr>
          <w:spacing w:val="71"/>
          <w:w w:val="150"/>
        </w:rPr>
        <w:t> </w:t>
      </w:r>
      <w:r>
        <w:rPr/>
        <w:t>да</w:t>
      </w:r>
      <w:r>
        <w:rPr>
          <w:spacing w:val="74"/>
          <w:w w:val="150"/>
        </w:rPr>
        <w:t> </w:t>
      </w:r>
      <w:r>
        <w:rPr>
          <w:spacing w:val="-5"/>
        </w:rPr>
        <w:t>би</w:t>
      </w:r>
    </w:p>
    <w:p>
      <w:pPr>
        <w:pStyle w:val="BodyText"/>
        <w:spacing w:after="0"/>
        <w:jc w:val="both"/>
        <w:sectPr>
          <w:pgSz w:w="11900" w:h="16850"/>
          <w:pgMar w:header="0" w:footer="777" w:top="1420" w:bottom="960" w:left="566" w:right="850"/>
        </w:sectPr>
      </w:pPr>
    </w:p>
    <w:p>
      <w:pPr>
        <w:pStyle w:val="BodyText"/>
        <w:spacing w:before="71"/>
        <w:ind w:left="874" w:right="582"/>
        <w:jc w:val="both"/>
      </w:pPr>
      <w:r>
        <w:rPr/>
        <w:t>признавање претходног искуства било од значаја за њихово укључивање на тржиште рада. Из тог разлога, већ неколико година уназад, у циљу признавања квалификација стечених у формалном или неформалном виду учења, најављено је уређење система признавања квалификација и 2015. године је основана радна група сачињена од стручњака из области као и представника институција из сектора образовања, рада и запошљавања. Резултат рада радне групе је био оквир документа ”Концепција признавања претходног учења” којим су дефинисана начела, претпоставке, смернице и стандарди за признавање ППУ. Након тога је 2019. године проширена Радна група за развој концепта признавања претходног учења у циљу спровођења активности у</w:t>
      </w:r>
      <w:r>
        <w:rPr>
          <w:spacing w:val="40"/>
        </w:rPr>
        <w:t> </w:t>
      </w:r>
      <w:r>
        <w:rPr/>
        <w:t>оквиру пројекта „Подршка успостављању система Националног оквира квалификација у Републици Србији”. У оквиру</w:t>
      </w:r>
      <w:r>
        <w:rPr>
          <w:spacing w:val="-2"/>
        </w:rPr>
        <w:t> </w:t>
      </w:r>
      <w:r>
        <w:rPr/>
        <w:t>поменутог пројекта и уз подршку</w:t>
      </w:r>
      <w:r>
        <w:rPr>
          <w:spacing w:val="-2"/>
        </w:rPr>
        <w:t> </w:t>
      </w:r>
      <w:r>
        <w:rPr/>
        <w:t>ИПА 2014 експерата израђен је План пилотирања ППУ, тачније селектоване су квалификације и школе које ће бити укључене у пилотирање поступка ППУ. Такође, у току је и пилотирање концепта ППУ у сарадњи са Националном службом за запошљавање циљу обучавања школа и саветника НСЗ за спровођење.</w:t>
      </w:r>
    </w:p>
    <w:p>
      <w:pPr>
        <w:pStyle w:val="BodyText"/>
        <w:spacing w:before="121"/>
        <w:ind w:left="874" w:right="584"/>
        <w:jc w:val="both"/>
      </w:pPr>
      <w:r>
        <w:rPr/>
        <w:t>Мера предвиђа и наставак започетих активности у оквиру каријерног вођења и саветовања који би допринео развоју квалитетне радне снаге и повећавању запослености. Остваривање мере је могуће уз повећавање броја саветника и</w:t>
      </w:r>
      <w:r>
        <w:rPr>
          <w:spacing w:val="40"/>
        </w:rPr>
        <w:t> </w:t>
      </w:r>
      <w:r>
        <w:rPr/>
        <w:t>формирање тимова за професионалну</w:t>
      </w:r>
      <w:r>
        <w:rPr>
          <w:spacing w:val="-3"/>
        </w:rPr>
        <w:t> </w:t>
      </w:r>
      <w:r>
        <w:rPr/>
        <w:t>орјентацију, како би што већи број незапослених лица добио адекватне савете за запошљавање и наставак каријере. Улагање средстава у обуке за саветнике, додатно ће омогућити саветницима да на основу квалитетне процене могућности и квалитетнијег индивидуалног плана запошљавања незапослено лице упути на одговарајуће радно место, али и да оспособи младе за целоживотно управљање каријером, а старија лица да упути на одговарајућу промену у каријери у складу са потребама тржишта рада. Препорука за реализацију ове мере је и активније укључивање невладиног сектора, тачније организација цивилног друштва, које су већ неформално препознате као пружаоци услуга КВиС-а.</w:t>
      </w:r>
    </w:p>
    <w:p>
      <w:pPr>
        <w:pStyle w:val="BodyText"/>
        <w:spacing w:before="121"/>
        <w:ind w:left="874" w:right="583"/>
        <w:jc w:val="both"/>
      </w:pPr>
      <w:r>
        <w:rPr/>
        <w:t>У оквиру ове мере предвиђено је унапређење израде индивидуалног плана запошљавања (ИПЗ). Наиме, у складу са Законом о запошљавању и осигурању за</w:t>
      </w:r>
      <w:r>
        <w:rPr>
          <w:spacing w:val="40"/>
        </w:rPr>
        <w:t> </w:t>
      </w:r>
      <w:r>
        <w:rPr/>
        <w:t>случај незапослености, ИПЗ израђује се за сва незапослена лица у року од 90 дана од дана пријављивања на евиденцију. Према налазима МОР, која је спровела Брзу</w:t>
      </w:r>
      <w:r>
        <w:rPr>
          <w:spacing w:val="40"/>
        </w:rPr>
        <w:t> </w:t>
      </w:r>
      <w:r>
        <w:rPr/>
        <w:t>процену административних капацитета НСЗ</w:t>
      </w:r>
      <w:r>
        <w:rPr>
          <w:vertAlign w:val="superscript"/>
        </w:rPr>
        <w:t>194</w:t>
      </w:r>
      <w:r>
        <w:rPr>
          <w:vertAlign w:val="baseline"/>
        </w:rPr>
        <w:t>, овако постављени захтеви за израдом ИПЗ (неселективна израда за све новопријављене на евиденцију) уз ограничене капацитете у погледу броја запослених саветника, искривљује сврху ИПЗ као саветодавног</w:t>
      </w:r>
      <w:r>
        <w:rPr>
          <w:spacing w:val="-1"/>
          <w:vertAlign w:val="baseline"/>
        </w:rPr>
        <w:t> </w:t>
      </w:r>
      <w:r>
        <w:rPr>
          <w:vertAlign w:val="baseline"/>
        </w:rPr>
        <w:t>алата који</w:t>
      </w:r>
      <w:r>
        <w:rPr>
          <w:spacing w:val="-2"/>
          <w:vertAlign w:val="baseline"/>
        </w:rPr>
        <w:t> </w:t>
      </w:r>
      <w:r>
        <w:rPr>
          <w:vertAlign w:val="baseline"/>
        </w:rPr>
        <w:t>помаже незапосленим лицима да</w:t>
      </w:r>
      <w:r>
        <w:rPr>
          <w:spacing w:val="-2"/>
          <w:vertAlign w:val="baseline"/>
        </w:rPr>
        <w:t> </w:t>
      </w:r>
      <w:r>
        <w:rPr>
          <w:vertAlign w:val="baseline"/>
        </w:rPr>
        <w:t>идентификују, истраже</w:t>
      </w:r>
      <w:r>
        <w:rPr>
          <w:spacing w:val="-2"/>
          <w:vertAlign w:val="baseline"/>
        </w:rPr>
        <w:t> </w:t>
      </w:r>
      <w:r>
        <w:rPr>
          <w:vertAlign w:val="baseline"/>
        </w:rPr>
        <w:t>и дају приоритет опцијама које су им на располагању за постизање циљева везаних за посао. Индивидуално планирање могло би се учинити ефикаснијим и захтевати мање ресурса увођењем профилисања заснованог на подацима и утврђивањем ризика од дугорочне незапослености. За незапослена лица са малим и средњим ризиком дугорочне незапослености предлаже се израда једноставнијег плана тражења посла и активирања, док се за лица са високим ризиком предвиђа израда свеобухватнијег плана. Овај свеобухватнији план би укључивао механизме упућивања на друге услуге (попут професионалне рехабилитације, социјалних, здравствених и стамбених услуга), ако је </w:t>
      </w:r>
      <w:r>
        <w:rPr>
          <w:spacing w:val="-2"/>
          <w:vertAlign w:val="baseline"/>
        </w:rPr>
        <w:t>потребно.</w:t>
      </w:r>
    </w:p>
    <w:p>
      <w:pPr>
        <w:pStyle w:val="BodyText"/>
        <w:spacing w:before="121"/>
        <w:ind w:left="874" w:right="582"/>
        <w:jc w:val="both"/>
      </w:pPr>
      <w:r>
        <w:rPr/>
        <w:t>Бољи одговор политике запошљавања на потребе тржишта рада подразумева даљи рад на</w:t>
      </w:r>
      <w:r>
        <w:rPr>
          <w:spacing w:val="58"/>
        </w:rPr>
        <w:t>  </w:t>
      </w:r>
      <w:r>
        <w:rPr/>
        <w:t>повезивању</w:t>
      </w:r>
      <w:r>
        <w:rPr>
          <w:spacing w:val="57"/>
        </w:rPr>
        <w:t>  </w:t>
      </w:r>
      <w:r>
        <w:rPr/>
        <w:t>Националне</w:t>
      </w:r>
      <w:r>
        <w:rPr>
          <w:spacing w:val="58"/>
        </w:rPr>
        <w:t>  </w:t>
      </w:r>
      <w:r>
        <w:rPr/>
        <w:t>стандардне</w:t>
      </w:r>
      <w:r>
        <w:rPr>
          <w:spacing w:val="58"/>
        </w:rPr>
        <w:t>  </w:t>
      </w:r>
      <w:r>
        <w:rPr/>
        <w:t>класификације</w:t>
      </w:r>
      <w:r>
        <w:rPr>
          <w:spacing w:val="58"/>
        </w:rPr>
        <w:t>  </w:t>
      </w:r>
      <w:r>
        <w:rPr/>
        <w:t>занимања</w:t>
      </w:r>
      <w:r>
        <w:rPr>
          <w:spacing w:val="60"/>
        </w:rPr>
        <w:t>  </w:t>
      </w:r>
      <w:r>
        <w:rPr/>
        <w:t>(НСКЗ)</w:t>
      </w:r>
      <w:r>
        <w:rPr>
          <w:spacing w:val="60"/>
        </w:rPr>
        <w:t>  </w:t>
      </w:r>
      <w:r>
        <w:rPr>
          <w:spacing w:val="-5"/>
        </w:rPr>
        <w:t>са</w:t>
      </w:r>
    </w:p>
    <w:p>
      <w:pPr>
        <w:pStyle w:val="BodyText"/>
        <w:spacing w:before="76"/>
        <w:rPr>
          <w:sz w:val="20"/>
        </w:rPr>
      </w:pPr>
      <w:r>
        <w:rPr>
          <w:sz w:val="20"/>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209726</wp:posOffset>
                </wp:positionV>
                <wp:extent cx="1829435" cy="762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13866pt;width:144.020pt;height:.60004pt;mso-position-horizontal-relative:page;mso-position-vertical-relative:paragraph;z-index:-15689728;mso-wrap-distance-left:0;mso-wrap-distance-right:0" id="docshape211" filled="true" fillcolor="#000000" stroked="false">
                <v:fill type="solid"/>
                <w10:wrap type="topAndBottom"/>
              </v:rect>
            </w:pict>
          </mc:Fallback>
        </mc:AlternateContent>
      </w:r>
    </w:p>
    <w:p>
      <w:pPr>
        <w:spacing w:before="103"/>
        <w:ind w:left="874" w:right="598" w:firstLine="0"/>
        <w:jc w:val="left"/>
        <w:rPr>
          <w:sz w:val="20"/>
        </w:rPr>
      </w:pPr>
      <w:r>
        <w:rPr>
          <w:sz w:val="20"/>
          <w:vertAlign w:val="superscript"/>
        </w:rPr>
        <w:t>194</w:t>
      </w:r>
      <w:r>
        <w:rPr>
          <w:spacing w:val="-3"/>
          <w:sz w:val="20"/>
          <w:vertAlign w:val="baseline"/>
        </w:rPr>
        <w:t> </w:t>
      </w:r>
      <w:r>
        <w:rPr>
          <w:sz w:val="20"/>
          <w:vertAlign w:val="baseline"/>
        </w:rPr>
        <w:t>ILO</w:t>
      </w:r>
      <w:r>
        <w:rPr>
          <w:spacing w:val="-3"/>
          <w:sz w:val="20"/>
          <w:vertAlign w:val="baseline"/>
        </w:rPr>
        <w:t> </w:t>
      </w:r>
      <w:r>
        <w:rPr>
          <w:sz w:val="20"/>
          <w:vertAlign w:val="baseline"/>
        </w:rPr>
        <w:t>(2020),</w:t>
      </w:r>
      <w:r>
        <w:rPr>
          <w:spacing w:val="-5"/>
          <w:sz w:val="20"/>
          <w:vertAlign w:val="baseline"/>
        </w:rPr>
        <w:t> </w:t>
      </w:r>
      <w:r>
        <w:rPr>
          <w:sz w:val="20"/>
          <w:vertAlign w:val="baseline"/>
        </w:rPr>
        <w:t>Rapid</w:t>
      </w:r>
      <w:r>
        <w:rPr>
          <w:spacing w:val="-2"/>
          <w:sz w:val="20"/>
          <w:vertAlign w:val="baseline"/>
        </w:rPr>
        <w:t> </w:t>
      </w:r>
      <w:r>
        <w:rPr>
          <w:sz w:val="20"/>
          <w:vertAlign w:val="baseline"/>
        </w:rPr>
        <w:t>assessment</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administrative</w:t>
      </w:r>
      <w:r>
        <w:rPr>
          <w:spacing w:val="-3"/>
          <w:sz w:val="20"/>
          <w:vertAlign w:val="baseline"/>
        </w:rPr>
        <w:t> </w:t>
      </w:r>
      <w:r>
        <w:rPr>
          <w:sz w:val="20"/>
          <w:vertAlign w:val="baseline"/>
        </w:rPr>
        <w:t>capacity</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National</w:t>
      </w:r>
      <w:r>
        <w:rPr>
          <w:spacing w:val="-3"/>
          <w:sz w:val="20"/>
          <w:vertAlign w:val="baseline"/>
        </w:rPr>
        <w:t> </w:t>
      </w:r>
      <w:r>
        <w:rPr>
          <w:sz w:val="20"/>
          <w:vertAlign w:val="baseline"/>
        </w:rPr>
        <w:t>Employment</w:t>
      </w:r>
      <w:r>
        <w:rPr>
          <w:spacing w:val="-1"/>
          <w:sz w:val="20"/>
          <w:vertAlign w:val="baseline"/>
        </w:rPr>
        <w:t> </w:t>
      </w:r>
      <w:r>
        <w:rPr>
          <w:sz w:val="20"/>
          <w:vertAlign w:val="baseline"/>
        </w:rPr>
        <w:t>Service</w:t>
      </w:r>
      <w:r>
        <w:rPr>
          <w:spacing w:val="-3"/>
          <w:sz w:val="20"/>
          <w:vertAlign w:val="baseline"/>
        </w:rPr>
        <w:t> </w:t>
      </w:r>
      <w:r>
        <w:rPr>
          <w:sz w:val="20"/>
          <w:vertAlign w:val="baseline"/>
        </w:rPr>
        <w:t>of</w:t>
      </w:r>
      <w:r>
        <w:rPr>
          <w:spacing w:val="-5"/>
          <w:sz w:val="20"/>
          <w:vertAlign w:val="baseline"/>
        </w:rPr>
        <w:t> </w:t>
      </w:r>
      <w:r>
        <w:rPr>
          <w:sz w:val="20"/>
          <w:vertAlign w:val="baseline"/>
        </w:rPr>
        <w:t>Serbia, First draft, October 2020.</w:t>
      </w:r>
    </w:p>
    <w:p>
      <w:pPr>
        <w:spacing w:after="0"/>
        <w:jc w:val="left"/>
        <w:rPr>
          <w:sz w:val="20"/>
        </w:rPr>
        <w:sectPr>
          <w:pgSz w:w="11900" w:h="16850"/>
          <w:pgMar w:header="0" w:footer="777" w:top="1360" w:bottom="960" w:left="566" w:right="850"/>
        </w:sectPr>
      </w:pPr>
    </w:p>
    <w:p>
      <w:pPr>
        <w:pStyle w:val="BodyText"/>
        <w:spacing w:before="71"/>
        <w:ind w:left="874" w:right="581"/>
        <w:jc w:val="both"/>
      </w:pPr>
      <w:r>
        <w:rPr/>
        <w:t>стандардима квалификација. Израда стандарда за што већи број занимања омогући ће једноставнијој процедури доношења одлука о избору занимања, али и креирању стандарда квалификација неопходних за израду наставних планова и програма који ће ученике оспособити за обављање занимања у складу са потребама које тржиште рада поставља пред конкретно занимање.</w:t>
      </w:r>
    </w:p>
    <w:p>
      <w:pPr>
        <w:pStyle w:val="BodyText"/>
        <w:spacing w:before="240"/>
      </w:pPr>
    </w:p>
    <w:p>
      <w:pPr>
        <w:pStyle w:val="ListParagraph"/>
        <w:numPr>
          <w:ilvl w:val="0"/>
          <w:numId w:val="12"/>
        </w:numPr>
        <w:tabs>
          <w:tab w:pos="1593" w:val="left" w:leader="none"/>
        </w:tabs>
        <w:spacing w:line="240" w:lineRule="auto" w:before="0" w:after="0"/>
        <w:ind w:left="1593" w:right="0" w:hanging="359"/>
        <w:jc w:val="both"/>
        <w:rPr>
          <w:sz w:val="24"/>
        </w:rPr>
      </w:pPr>
      <w:r>
        <w:rPr>
          <w:sz w:val="24"/>
        </w:rPr>
        <w:t>Унапређење</w:t>
      </w:r>
      <w:r>
        <w:rPr>
          <w:spacing w:val="-4"/>
          <w:sz w:val="24"/>
        </w:rPr>
        <w:t> </w:t>
      </w:r>
      <w:r>
        <w:rPr>
          <w:sz w:val="24"/>
        </w:rPr>
        <w:t>обима</w:t>
      </w:r>
      <w:r>
        <w:rPr>
          <w:spacing w:val="-4"/>
          <w:sz w:val="24"/>
        </w:rPr>
        <w:t> </w:t>
      </w:r>
      <w:r>
        <w:rPr>
          <w:sz w:val="24"/>
        </w:rPr>
        <w:t>и</w:t>
      </w:r>
      <w:r>
        <w:rPr>
          <w:spacing w:val="-3"/>
          <w:sz w:val="24"/>
        </w:rPr>
        <w:t> </w:t>
      </w:r>
      <w:r>
        <w:rPr>
          <w:sz w:val="24"/>
        </w:rPr>
        <w:t>квалитета</w:t>
      </w:r>
      <w:r>
        <w:rPr>
          <w:spacing w:val="-3"/>
          <w:sz w:val="24"/>
        </w:rPr>
        <w:t> </w:t>
      </w:r>
      <w:r>
        <w:rPr>
          <w:sz w:val="24"/>
        </w:rPr>
        <w:t>запослености</w:t>
      </w:r>
      <w:r>
        <w:rPr>
          <w:spacing w:val="-2"/>
          <w:sz w:val="24"/>
        </w:rPr>
        <w:t> </w:t>
      </w:r>
      <w:r>
        <w:rPr>
          <w:sz w:val="24"/>
        </w:rPr>
        <w:t>и</w:t>
      </w:r>
      <w:r>
        <w:rPr>
          <w:spacing w:val="-5"/>
          <w:sz w:val="24"/>
        </w:rPr>
        <w:t> </w:t>
      </w:r>
      <w:r>
        <w:rPr>
          <w:sz w:val="24"/>
        </w:rPr>
        <w:t>исплативости</w:t>
      </w:r>
      <w:r>
        <w:rPr>
          <w:spacing w:val="-1"/>
          <w:sz w:val="24"/>
        </w:rPr>
        <w:t> </w:t>
      </w:r>
      <w:r>
        <w:rPr>
          <w:spacing w:val="-4"/>
          <w:sz w:val="24"/>
        </w:rPr>
        <w:t>рада</w:t>
      </w:r>
    </w:p>
    <w:p>
      <w:pPr>
        <w:pStyle w:val="BodyText"/>
        <w:spacing w:before="120"/>
        <w:ind w:left="874" w:right="583"/>
        <w:jc w:val="both"/>
      </w:pPr>
      <w:r>
        <w:rPr/>
        <w:t>Мера предлаже међусекторску сарадњу за подстицање запошљавања са политиком привлачења СДИ и пореском политиком.</w:t>
      </w:r>
    </w:p>
    <w:p>
      <w:pPr>
        <w:pStyle w:val="BodyText"/>
        <w:spacing w:before="120"/>
        <w:ind w:left="874" w:right="584"/>
        <w:jc w:val="both"/>
      </w:pPr>
      <w:r>
        <w:rPr/>
        <w:t>Мером је предложено утврђивање пореских олакшица у координацији са Министарством финансија. Међутим, да би пореске олакшице дале очекиване ефекте потребно је створити предуслове који подразумевају јачање међусекторске сарадње ресорних</w:t>
      </w:r>
      <w:r>
        <w:rPr>
          <w:spacing w:val="-2"/>
        </w:rPr>
        <w:t> </w:t>
      </w:r>
      <w:r>
        <w:rPr/>
        <w:t>министарстава</w:t>
      </w:r>
      <w:r>
        <w:rPr>
          <w:spacing w:val="-3"/>
        </w:rPr>
        <w:t> </w:t>
      </w:r>
      <w:r>
        <w:rPr/>
        <w:t>и</w:t>
      </w:r>
      <w:r>
        <w:rPr>
          <w:spacing w:val="-1"/>
        </w:rPr>
        <w:t> </w:t>
      </w:r>
      <w:r>
        <w:rPr/>
        <w:t>сектора</w:t>
      </w:r>
      <w:r>
        <w:rPr>
          <w:spacing w:val="-3"/>
        </w:rPr>
        <w:t> </w:t>
      </w:r>
      <w:r>
        <w:rPr/>
        <w:t>задужених</w:t>
      </w:r>
      <w:r>
        <w:rPr>
          <w:spacing w:val="-2"/>
        </w:rPr>
        <w:t> </w:t>
      </w:r>
      <w:r>
        <w:rPr/>
        <w:t>за</w:t>
      </w:r>
      <w:r>
        <w:rPr>
          <w:spacing w:val="-3"/>
        </w:rPr>
        <w:t> </w:t>
      </w:r>
      <w:r>
        <w:rPr/>
        <w:t>финансије,</w:t>
      </w:r>
      <w:r>
        <w:rPr>
          <w:spacing w:val="-3"/>
        </w:rPr>
        <w:t> </w:t>
      </w:r>
      <w:r>
        <w:rPr/>
        <w:t>привреду</w:t>
      </w:r>
      <w:r>
        <w:rPr>
          <w:spacing w:val="-7"/>
        </w:rPr>
        <w:t> </w:t>
      </w:r>
      <w:r>
        <w:rPr/>
        <w:t>и</w:t>
      </w:r>
      <w:r>
        <w:rPr>
          <w:spacing w:val="-1"/>
        </w:rPr>
        <w:t> </w:t>
      </w:r>
      <w:r>
        <w:rPr/>
        <w:t>запошљавање у погледу планирања, реализације и праћења остварености.</w:t>
      </w:r>
    </w:p>
    <w:p>
      <w:pPr>
        <w:pStyle w:val="BodyText"/>
        <w:spacing w:before="121"/>
        <w:ind w:left="874" w:right="585"/>
        <w:jc w:val="both"/>
      </w:pPr>
      <w:r>
        <w:rPr/>
        <w:t>Мером је планирана тешња сарадња са сектором привреде, у циљу редистрибуције постојећих субвенција за стране директне инвеститоре за подстицање запошљавања, а која подразумева давање приоритета за запошљавање лица из теже запошљивих категорија, кроз планирање њиховог учешћа на субвенционисаним радним местима</w:t>
      </w:r>
      <w:r>
        <w:rPr>
          <w:spacing w:val="40"/>
        </w:rPr>
        <w:t> </w:t>
      </w:r>
      <w:r>
        <w:rPr/>
        <w:t>или давање већег износа субвенције за инвеститоре који запошљавају теже запошљива лица са евиденције НСЗ.</w:t>
      </w:r>
    </w:p>
    <w:p>
      <w:pPr>
        <w:pStyle w:val="BodyText"/>
        <w:spacing w:before="120"/>
        <w:ind w:left="874" w:right="582"/>
        <w:jc w:val="both"/>
      </w:pPr>
      <w:r>
        <w:rPr/>
        <w:t>Поред сарадње са сектором привреде и финансија, планирано је и јачање друштвеног дијалога и унапређење сарадње са организацијама цивилног друштва. Увођењем невладиног сектора као легалног носиоца послова запошљавања, подстиче се и конкуренција између пружалаца услуга (како у оквиру невладиног сектора, тако и у односу</w:t>
      </w:r>
      <w:r>
        <w:rPr>
          <w:spacing w:val="-1"/>
        </w:rPr>
        <w:t> </w:t>
      </w:r>
      <w:r>
        <w:rPr/>
        <w:t>на НСЗ) што би довело до раста квалитета пружених услуга, већег задовољства крајњих корисника (како послодаваца, тако и незапослених лица), као и до бољих ефеката пружених услуга. Оваквим поступањем подстиче се трансфер технологија рада, те увођење иновација у досадашњи начин пружања услуга.</w:t>
      </w:r>
    </w:p>
    <w:p>
      <w:pPr>
        <w:pStyle w:val="BodyText"/>
        <w:spacing w:before="121"/>
        <w:ind w:left="874" w:right="583"/>
        <w:jc w:val="both"/>
      </w:pPr>
      <w:r>
        <w:rPr/>
        <w:t>Поред међусекторске сарадње и координације са другим министарствима, ова мера захтева и унапређену координацију два сектора МРЗБСП, сектора за рад и запошљавање и сектора за бригу о породици и социјалну заштиту. Увођење</w:t>
      </w:r>
      <w:r>
        <w:rPr>
          <w:spacing w:val="40"/>
        </w:rPr>
        <w:t> </w:t>
      </w:r>
      <w:r>
        <w:rPr/>
        <w:t>бенефиција за рад, како за кориснике НСП-а тако и за остале кориснике социјалних услуга, један је од предлога у циљу реализовања предметне мере. Бенефиције за рад у основи продужавају права из социјалне помоћи, укључујући и право на новчану накнаду, или додељују нови тип новчане накнаде, запосленим особама које су</w:t>
      </w:r>
      <w:r>
        <w:rPr>
          <w:spacing w:val="40"/>
        </w:rPr>
        <w:t> </w:t>
      </w:r>
      <w:r>
        <w:rPr/>
        <w:t>изложене ризику од радног сиромаштва, на пример због своје породичне ситуације.</w:t>
      </w:r>
      <w:r>
        <w:rPr>
          <w:vertAlign w:val="superscript"/>
        </w:rPr>
        <w:t>195</w:t>
      </w:r>
    </w:p>
    <w:p>
      <w:pPr>
        <w:pStyle w:val="BodyText"/>
        <w:spacing w:before="241"/>
      </w:pPr>
    </w:p>
    <w:p>
      <w:pPr>
        <w:pStyle w:val="BodyText"/>
        <w:ind w:left="874" w:right="587"/>
        <w:jc w:val="both"/>
      </w:pPr>
      <w:r>
        <w:rPr/>
        <w:t>За постизање </w:t>
      </w:r>
      <w:r>
        <w:rPr>
          <w:b/>
        </w:rPr>
        <w:t>посебног циља 2 </w:t>
      </w:r>
      <w:r>
        <w:rPr/>
        <w:t>Унапређење положаја теже запошљивих категорија, планирано је спровођење следећих мера:</w:t>
      </w:r>
    </w:p>
    <w:p>
      <w:pPr>
        <w:pStyle w:val="BodyText"/>
        <w:spacing w:before="240"/>
      </w:pPr>
    </w:p>
    <w:p>
      <w:pPr>
        <w:pStyle w:val="ListParagraph"/>
        <w:numPr>
          <w:ilvl w:val="0"/>
          <w:numId w:val="13"/>
        </w:numPr>
        <w:tabs>
          <w:tab w:pos="1659" w:val="left" w:leader="none"/>
        </w:tabs>
        <w:spacing w:line="240" w:lineRule="auto" w:before="0" w:after="0"/>
        <w:ind w:left="1659" w:right="594" w:hanging="360"/>
        <w:jc w:val="left"/>
        <w:rPr>
          <w:sz w:val="24"/>
        </w:rPr>
      </w:pPr>
      <w:r>
        <w:rPr>
          <w:sz w:val="24"/>
        </w:rPr>
        <w:t>Креирање</w:t>
      </w:r>
      <w:r>
        <w:rPr>
          <w:spacing w:val="80"/>
          <w:sz w:val="24"/>
        </w:rPr>
        <w:t> </w:t>
      </w:r>
      <w:r>
        <w:rPr>
          <w:sz w:val="24"/>
        </w:rPr>
        <w:t>мера</w:t>
      </w:r>
      <w:r>
        <w:rPr>
          <w:spacing w:val="80"/>
          <w:sz w:val="24"/>
        </w:rPr>
        <w:t> </w:t>
      </w:r>
      <w:r>
        <w:rPr>
          <w:sz w:val="24"/>
        </w:rPr>
        <w:t>активне</w:t>
      </w:r>
      <w:r>
        <w:rPr>
          <w:spacing w:val="80"/>
          <w:sz w:val="24"/>
        </w:rPr>
        <w:t> </w:t>
      </w:r>
      <w:r>
        <w:rPr>
          <w:sz w:val="24"/>
        </w:rPr>
        <w:t>политике</w:t>
      </w:r>
      <w:r>
        <w:rPr>
          <w:spacing w:val="80"/>
          <w:sz w:val="24"/>
        </w:rPr>
        <w:t> </w:t>
      </w:r>
      <w:r>
        <w:rPr>
          <w:sz w:val="24"/>
        </w:rPr>
        <w:t>тржишта</w:t>
      </w:r>
      <w:r>
        <w:rPr>
          <w:spacing w:val="80"/>
          <w:sz w:val="24"/>
        </w:rPr>
        <w:t> </w:t>
      </w:r>
      <w:r>
        <w:rPr>
          <w:sz w:val="24"/>
        </w:rPr>
        <w:t>рада</w:t>
      </w:r>
      <w:r>
        <w:rPr>
          <w:spacing w:val="80"/>
          <w:sz w:val="24"/>
        </w:rPr>
        <w:t> </w:t>
      </w:r>
      <w:r>
        <w:rPr>
          <w:sz w:val="24"/>
        </w:rPr>
        <w:t>у</w:t>
      </w:r>
      <w:r>
        <w:rPr>
          <w:spacing w:val="80"/>
          <w:sz w:val="24"/>
        </w:rPr>
        <w:t> </w:t>
      </w:r>
      <w:r>
        <w:rPr>
          <w:sz w:val="24"/>
        </w:rPr>
        <w:t>складу</w:t>
      </w:r>
      <w:r>
        <w:rPr>
          <w:spacing w:val="80"/>
          <w:sz w:val="24"/>
        </w:rPr>
        <w:t> </w:t>
      </w:r>
      <w:r>
        <w:rPr>
          <w:sz w:val="24"/>
        </w:rPr>
        <w:t>са</w:t>
      </w:r>
      <w:r>
        <w:rPr>
          <w:spacing w:val="80"/>
          <w:sz w:val="24"/>
        </w:rPr>
        <w:t> </w:t>
      </w:r>
      <w:r>
        <w:rPr>
          <w:sz w:val="24"/>
        </w:rPr>
        <w:t>потребама тржишта рада</w:t>
      </w:r>
    </w:p>
    <w:p>
      <w:pPr>
        <w:pStyle w:val="BodyText"/>
        <w:spacing w:before="220"/>
        <w:rPr>
          <w:sz w:val="20"/>
        </w:rPr>
      </w:pPr>
      <w:r>
        <w:rPr>
          <w:sz w:val="20"/>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301106</wp:posOffset>
                </wp:positionV>
                <wp:extent cx="1829435" cy="7620"/>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709179pt;width:144.020pt;height:.60004pt;mso-position-horizontal-relative:page;mso-position-vertical-relative:paragraph;z-index:-15689216;mso-wrap-distance-left:0;mso-wrap-distance-right:0" id="docshape212"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195</w:t>
      </w:r>
      <w:r>
        <w:rPr>
          <w:spacing w:val="-4"/>
          <w:sz w:val="20"/>
          <w:vertAlign w:val="baseline"/>
        </w:rPr>
        <w:t> </w:t>
      </w:r>
      <w:r>
        <w:rPr>
          <w:sz w:val="20"/>
          <w:vertAlign w:val="baseline"/>
        </w:rPr>
        <w:t>Алексић</w:t>
      </w:r>
      <w:r>
        <w:rPr>
          <w:spacing w:val="-5"/>
          <w:sz w:val="20"/>
          <w:vertAlign w:val="baseline"/>
        </w:rPr>
        <w:t> </w:t>
      </w:r>
      <w:r>
        <w:rPr>
          <w:sz w:val="20"/>
          <w:vertAlign w:val="baseline"/>
        </w:rPr>
        <w:t>Д.,</w:t>
      </w:r>
      <w:r>
        <w:rPr>
          <w:spacing w:val="-2"/>
          <w:sz w:val="20"/>
          <w:vertAlign w:val="baseline"/>
        </w:rPr>
        <w:t> </w:t>
      </w:r>
      <w:r>
        <w:rPr>
          <w:sz w:val="20"/>
          <w:vertAlign w:val="baseline"/>
        </w:rPr>
        <w:t>Арандаренко,</w:t>
      </w:r>
      <w:r>
        <w:rPr>
          <w:spacing w:val="-4"/>
          <w:sz w:val="20"/>
          <w:vertAlign w:val="baseline"/>
        </w:rPr>
        <w:t> </w:t>
      </w:r>
      <w:r>
        <w:rPr>
          <w:sz w:val="20"/>
          <w:vertAlign w:val="baseline"/>
        </w:rPr>
        <w:t>М.,</w:t>
      </w:r>
      <w:r>
        <w:rPr>
          <w:spacing w:val="-4"/>
          <w:sz w:val="20"/>
          <w:vertAlign w:val="baseline"/>
        </w:rPr>
        <w:t> </w:t>
      </w:r>
      <w:r>
        <w:rPr>
          <w:sz w:val="20"/>
          <w:vertAlign w:val="baseline"/>
        </w:rPr>
        <w:t>Огњанов,</w:t>
      </w:r>
      <w:r>
        <w:rPr>
          <w:spacing w:val="-4"/>
          <w:sz w:val="20"/>
          <w:vertAlign w:val="baseline"/>
        </w:rPr>
        <w:t> </w:t>
      </w:r>
      <w:r>
        <w:rPr>
          <w:sz w:val="20"/>
          <w:vertAlign w:val="baseline"/>
        </w:rPr>
        <w:t>Г.</w:t>
      </w:r>
      <w:r>
        <w:rPr>
          <w:spacing w:val="-4"/>
          <w:sz w:val="20"/>
          <w:vertAlign w:val="baseline"/>
        </w:rPr>
        <w:t> </w:t>
      </w:r>
      <w:r>
        <w:rPr>
          <w:sz w:val="20"/>
          <w:vertAlign w:val="baseline"/>
        </w:rPr>
        <w:t>(2020).</w:t>
      </w:r>
      <w:r>
        <w:rPr>
          <w:spacing w:val="-4"/>
          <w:sz w:val="20"/>
          <w:vertAlign w:val="baseline"/>
        </w:rPr>
        <w:t> </w:t>
      </w:r>
      <w:r>
        <w:rPr>
          <w:sz w:val="20"/>
          <w:vertAlign w:val="baseline"/>
        </w:rPr>
        <w:t>Ex</w:t>
      </w:r>
      <w:r>
        <w:rPr>
          <w:spacing w:val="-5"/>
          <w:sz w:val="20"/>
          <w:vertAlign w:val="baseline"/>
        </w:rPr>
        <w:t> </w:t>
      </w:r>
      <w:r>
        <w:rPr>
          <w:sz w:val="20"/>
          <w:vertAlign w:val="baseline"/>
        </w:rPr>
        <w:t>post</w:t>
      </w:r>
      <w:r>
        <w:rPr>
          <w:spacing w:val="-5"/>
          <w:sz w:val="20"/>
          <w:vertAlign w:val="baseline"/>
        </w:rPr>
        <w:t> </w:t>
      </w:r>
      <w:r>
        <w:rPr>
          <w:sz w:val="20"/>
          <w:vertAlign w:val="baseline"/>
        </w:rPr>
        <w:t>анализа</w:t>
      </w:r>
      <w:r>
        <w:rPr>
          <w:spacing w:val="-4"/>
          <w:sz w:val="20"/>
          <w:vertAlign w:val="baseline"/>
        </w:rPr>
        <w:t> </w:t>
      </w:r>
      <w:r>
        <w:rPr>
          <w:sz w:val="20"/>
          <w:vertAlign w:val="baseline"/>
        </w:rPr>
        <w:t>НСЗС</w:t>
      </w:r>
      <w:r>
        <w:rPr>
          <w:spacing w:val="-5"/>
          <w:sz w:val="20"/>
          <w:vertAlign w:val="baseline"/>
        </w:rPr>
        <w:t> </w:t>
      </w:r>
      <w:r>
        <w:rPr>
          <w:sz w:val="20"/>
          <w:vertAlign w:val="baseline"/>
        </w:rPr>
        <w:t>за период</w:t>
      </w:r>
      <w:r>
        <w:rPr>
          <w:spacing w:val="-2"/>
          <w:sz w:val="20"/>
          <w:vertAlign w:val="baseline"/>
        </w:rPr>
        <w:t> </w:t>
      </w:r>
      <w:r>
        <w:rPr>
          <w:sz w:val="20"/>
          <w:vertAlign w:val="baseline"/>
        </w:rPr>
        <w:t>2011-2020.</w:t>
      </w:r>
      <w:r>
        <w:rPr>
          <w:spacing w:val="-4"/>
          <w:sz w:val="20"/>
          <w:vertAlign w:val="baseline"/>
        </w:rPr>
        <w:t> </w:t>
      </w:r>
      <w:r>
        <w:rPr>
          <w:sz w:val="20"/>
          <w:vertAlign w:val="baseline"/>
        </w:rPr>
        <w:t>године. Београд: ФРЕН.</w:t>
      </w:r>
    </w:p>
    <w:p>
      <w:pPr>
        <w:spacing w:after="0"/>
        <w:jc w:val="left"/>
        <w:rPr>
          <w:sz w:val="20"/>
        </w:rPr>
        <w:sectPr>
          <w:pgSz w:w="11900" w:h="16850"/>
          <w:pgMar w:header="0" w:footer="777" w:top="1360" w:bottom="960" w:left="566" w:right="850"/>
        </w:sectPr>
      </w:pPr>
    </w:p>
    <w:p>
      <w:pPr>
        <w:pStyle w:val="BodyText"/>
        <w:spacing w:before="71"/>
        <w:ind w:left="874" w:right="582"/>
        <w:jc w:val="both"/>
      </w:pPr>
      <w:r>
        <w:rPr/>
        <w:t>У циљу реализовања предметне мере предлаже се увођење ваучера за незапослена лица, према узору на примере добре праксе (Естонски модел, видети поглавље 2.4.4.). Индивидуализација услуга запошљавања кроз систем ваучера, као допунски систем пружања обука незапосленим лицима, у многоме може да унапреди пружање услуга запошљавања. Ваучери за обуку дају могућност незапосленом лицу да бира обуку или тренинг у договору са НСЗ, али би систем ваучера омогућио и доступност обука кориснику у оном тренутку када саветник процени да је обука неопходна, а не у тренутку</w:t>
      </w:r>
      <w:r>
        <w:rPr>
          <w:spacing w:val="-5"/>
        </w:rPr>
        <w:t> </w:t>
      </w:r>
      <w:r>
        <w:rPr/>
        <w:t>расписивања тендера</w:t>
      </w:r>
      <w:r>
        <w:rPr>
          <w:spacing w:val="-1"/>
        </w:rPr>
        <w:t> </w:t>
      </w:r>
      <w:r>
        <w:rPr/>
        <w:t>тј. када</w:t>
      </w:r>
      <w:r>
        <w:rPr>
          <w:spacing w:val="-1"/>
        </w:rPr>
        <w:t> </w:t>
      </w:r>
      <w:r>
        <w:rPr/>
        <w:t>је</w:t>
      </w:r>
      <w:r>
        <w:rPr>
          <w:spacing w:val="-1"/>
        </w:rPr>
        <w:t> </w:t>
      </w:r>
      <w:r>
        <w:rPr/>
        <w:t>обука</w:t>
      </w:r>
      <w:r>
        <w:rPr>
          <w:spacing w:val="-1"/>
        </w:rPr>
        <w:t> </w:t>
      </w:r>
      <w:r>
        <w:rPr/>
        <w:t>организована</w:t>
      </w:r>
      <w:r>
        <w:rPr>
          <w:spacing w:val="-1"/>
        </w:rPr>
        <w:t> </w:t>
      </w:r>
      <w:r>
        <w:rPr/>
        <w:t>од стране</w:t>
      </w:r>
      <w:r>
        <w:rPr>
          <w:spacing w:val="-1"/>
        </w:rPr>
        <w:t> </w:t>
      </w:r>
      <w:r>
        <w:rPr/>
        <w:t>НСЗ, као што је била пракса у претходним годинама. Тиме се фокус услуге ставља на потребе корисника, а не на НСЗ, отвара могућност омасовљавања коришћења обука, али и подстиче конкуренција међу пружаоцима обука, који у овом случају морају бити лиценцирани ЈПОА.</w:t>
      </w:r>
    </w:p>
    <w:p>
      <w:pPr>
        <w:pStyle w:val="BodyText"/>
        <w:spacing w:before="121"/>
        <w:ind w:left="874" w:right="583"/>
        <w:jc w:val="both"/>
      </w:pPr>
      <w:r>
        <w:rPr/>
        <w:t>Неопходни предуслови за увођење система ваучера су успостављање и јачање система ЈПОА (што је превиђено мером 1 у оквиру посебног циља 1). Мера поред</w:t>
      </w:r>
      <w:r>
        <w:rPr>
          <w:spacing w:val="80"/>
        </w:rPr>
        <w:t> </w:t>
      </w:r>
      <w:r>
        <w:rPr/>
        <w:t>финансијских улагања захтева и неопходне измене законске регулативе у циљу усклађивања</w:t>
      </w:r>
      <w:r>
        <w:rPr>
          <w:spacing w:val="-1"/>
        </w:rPr>
        <w:t> </w:t>
      </w:r>
      <w:r>
        <w:rPr/>
        <w:t>процеса уговарања пружаалаца</w:t>
      </w:r>
      <w:r>
        <w:rPr>
          <w:spacing w:val="-2"/>
        </w:rPr>
        <w:t> </w:t>
      </w:r>
      <w:r>
        <w:rPr/>
        <w:t>обука</w:t>
      </w:r>
      <w:r>
        <w:rPr>
          <w:spacing w:val="-3"/>
        </w:rPr>
        <w:t> </w:t>
      </w:r>
      <w:r>
        <w:rPr/>
        <w:t>са</w:t>
      </w:r>
      <w:r>
        <w:rPr>
          <w:spacing w:val="-3"/>
        </w:rPr>
        <w:t> </w:t>
      </w:r>
      <w:r>
        <w:rPr/>
        <w:t>процесом</w:t>
      </w:r>
      <w:r>
        <w:rPr>
          <w:spacing w:val="-3"/>
        </w:rPr>
        <w:t> </w:t>
      </w:r>
      <w:r>
        <w:rPr/>
        <w:t>јавних набавки. Наиме, према тренутном Правилнику о ближем уређењу поступка јавне набавке Националне службе за запошљавање</w:t>
      </w:r>
      <w:r>
        <w:rPr>
          <w:vertAlign w:val="superscript"/>
        </w:rPr>
        <w:t>196</w:t>
      </w:r>
      <w:r>
        <w:rPr>
          <w:vertAlign w:val="baseline"/>
        </w:rPr>
        <w:t>, који је усклађен са Законом о јавним набавкама</w:t>
      </w:r>
      <w:r>
        <w:rPr>
          <w:vertAlign w:val="superscript"/>
        </w:rPr>
        <w:t>197</w:t>
      </w:r>
      <w:r>
        <w:rPr>
          <w:vertAlign w:val="baseline"/>
        </w:rPr>
        <w:t>, предвиђено је да се једном годишње расписује јавни позив за достављање понуда за пружање услуга образовања и професионалног оспособљавања, те да се уговори са изабраним понуђачима потписују на годишњем нивоу. Како би се омогућила већа флексибилност и увођење ваучера за обуке, неопходно је изменити Закон о јавним набавкама и поменути Правилник, тако да омогуће да се кроз процес јавног позива формира листа (</w:t>
      </w:r>
      <w:r>
        <w:rPr>
          <w:i/>
          <w:vertAlign w:val="baseline"/>
        </w:rPr>
        <w:t>енг. </w:t>
      </w:r>
      <w:r>
        <w:rPr>
          <w:vertAlign w:val="baseline"/>
        </w:rPr>
        <w:t>roster) и лимити до којих се поједини лиценцирани ЈПОА могу ангажовати на пословима пружања услуга додатног образовања и обука на период</w:t>
      </w:r>
      <w:r>
        <w:rPr>
          <w:spacing w:val="-1"/>
          <w:vertAlign w:val="baseline"/>
        </w:rPr>
        <w:t> </w:t>
      </w:r>
      <w:r>
        <w:rPr>
          <w:vertAlign w:val="baseline"/>
        </w:rPr>
        <w:t>који може бити дужи од годину дана. Формирање листе погодних ЈПОА, на бази цене и квалитета понуђене обуке, не би нужно значило и потписивање уговора све до појаве потребе за одређеном услугом.</w:t>
      </w:r>
    </w:p>
    <w:p>
      <w:pPr>
        <w:pStyle w:val="BodyText"/>
        <w:spacing w:before="121"/>
        <w:ind w:left="874" w:right="584"/>
        <w:jc w:val="both"/>
      </w:pPr>
      <w:r>
        <w:rPr/>
        <w:t>У наредном периоду неопходно је умрежавање са сектором привреде (посебно са регионалним развојним агенцијама) ради јачања заједничке подршке предузетништву, при чему посебно треба инсистирати на развоју подржаног предузетништва за младе. Циљ</w:t>
      </w:r>
      <w:r>
        <w:rPr>
          <w:spacing w:val="-2"/>
        </w:rPr>
        <w:t> </w:t>
      </w:r>
      <w:r>
        <w:rPr/>
        <w:t>је</w:t>
      </w:r>
      <w:r>
        <w:rPr>
          <w:spacing w:val="-2"/>
        </w:rPr>
        <w:t> </w:t>
      </w:r>
      <w:r>
        <w:rPr/>
        <w:t>да</w:t>
      </w:r>
      <w:r>
        <w:rPr>
          <w:spacing w:val="-4"/>
        </w:rPr>
        <w:t> </w:t>
      </w:r>
      <w:r>
        <w:rPr/>
        <w:t>се</w:t>
      </w:r>
      <w:r>
        <w:rPr>
          <w:spacing w:val="-1"/>
        </w:rPr>
        <w:t> </w:t>
      </w:r>
      <w:r>
        <w:rPr/>
        <w:t>они</w:t>
      </w:r>
      <w:r>
        <w:rPr>
          <w:spacing w:val="-2"/>
        </w:rPr>
        <w:t> </w:t>
      </w:r>
      <w:r>
        <w:rPr/>
        <w:t>додатно</w:t>
      </w:r>
      <w:r>
        <w:rPr>
          <w:spacing w:val="-2"/>
        </w:rPr>
        <w:t> </w:t>
      </w:r>
      <w:r>
        <w:rPr/>
        <w:t>оснаже</w:t>
      </w:r>
      <w:r>
        <w:rPr>
          <w:spacing w:val="-4"/>
        </w:rPr>
        <w:t> </w:t>
      </w:r>
      <w:r>
        <w:rPr/>
        <w:t>да</w:t>
      </w:r>
      <w:r>
        <w:rPr>
          <w:spacing w:val="-3"/>
        </w:rPr>
        <w:t> </w:t>
      </w:r>
      <w:r>
        <w:rPr/>
        <w:t>оснивају</w:t>
      </w:r>
      <w:r>
        <w:rPr>
          <w:spacing w:val="-5"/>
        </w:rPr>
        <w:t> </w:t>
      </w:r>
      <w:r>
        <w:rPr/>
        <w:t>сопствена</w:t>
      </w:r>
      <w:r>
        <w:rPr>
          <w:spacing w:val="-3"/>
        </w:rPr>
        <w:t> </w:t>
      </w:r>
      <w:r>
        <w:rPr/>
        <w:t>предузећа</w:t>
      </w:r>
      <w:r>
        <w:rPr>
          <w:spacing w:val="-1"/>
        </w:rPr>
        <w:t> </w:t>
      </w:r>
      <w:r>
        <w:rPr/>
        <w:t>која</w:t>
      </w:r>
      <w:r>
        <w:rPr>
          <w:spacing w:val="-2"/>
        </w:rPr>
        <w:t> </w:t>
      </w:r>
      <w:r>
        <w:rPr/>
        <w:t>ће</w:t>
      </w:r>
      <w:r>
        <w:rPr>
          <w:spacing w:val="-4"/>
        </w:rPr>
        <w:t> </w:t>
      </w:r>
      <w:r>
        <w:rPr/>
        <w:t>бар у</w:t>
      </w:r>
      <w:r>
        <w:rPr>
          <w:spacing w:val="-7"/>
        </w:rPr>
        <w:t> </w:t>
      </w:r>
      <w:r>
        <w:rPr/>
        <w:t>почетку постојања у највећој мери ангажовати младе кадрове. Подршка која је неопходна младима,</w:t>
      </w:r>
      <w:r>
        <w:rPr>
          <w:spacing w:val="-1"/>
        </w:rPr>
        <w:t> </w:t>
      </w:r>
      <w:r>
        <w:rPr/>
        <w:t>осим</w:t>
      </w:r>
      <w:r>
        <w:rPr>
          <w:spacing w:val="-2"/>
        </w:rPr>
        <w:t> </w:t>
      </w:r>
      <w:r>
        <w:rPr/>
        <w:t>већ</w:t>
      </w:r>
      <w:r>
        <w:rPr>
          <w:spacing w:val="-1"/>
        </w:rPr>
        <w:t> </w:t>
      </w:r>
      <w:r>
        <w:rPr/>
        <w:t>постојећих</w:t>
      </w:r>
      <w:r>
        <w:rPr>
          <w:spacing w:val="-1"/>
        </w:rPr>
        <w:t> </w:t>
      </w:r>
      <w:r>
        <w:rPr/>
        <w:t>програма</w:t>
      </w:r>
      <w:r>
        <w:rPr>
          <w:spacing w:val="-2"/>
        </w:rPr>
        <w:t> </w:t>
      </w:r>
      <w:r>
        <w:rPr/>
        <w:t>обуке за</w:t>
      </w:r>
      <w:r>
        <w:rPr>
          <w:spacing w:val="-2"/>
        </w:rPr>
        <w:t> </w:t>
      </w:r>
      <w:r>
        <w:rPr/>
        <w:t>предузетништво,</w:t>
      </w:r>
      <w:r>
        <w:rPr>
          <w:spacing w:val="-1"/>
        </w:rPr>
        <w:t> </w:t>
      </w:r>
      <w:r>
        <w:rPr/>
        <w:t>бизнис</w:t>
      </w:r>
      <w:r>
        <w:rPr>
          <w:spacing w:val="-2"/>
        </w:rPr>
        <w:t> </w:t>
      </w:r>
      <w:r>
        <w:rPr/>
        <w:t>менторства</w:t>
      </w:r>
      <w:r>
        <w:rPr>
          <w:spacing w:val="-2"/>
        </w:rPr>
        <w:t> </w:t>
      </w:r>
      <w:r>
        <w:rPr/>
        <w:t>и субвенција за самозапошљавање, требало би да укључује обезбеђивање вишег износа субвенција за самозапошљавање од постојећег, континуирани менторинг посебно у области маркетинга, пореског и финансијског система, али и обезбеђивање лакшег приступа изворима финансирања, па чак и психолошку подршку у циљу оснаживања младих и смањења иницијалног отпора ка ризику.</w:t>
      </w:r>
      <w:r>
        <w:rPr>
          <w:vertAlign w:val="superscript"/>
        </w:rPr>
        <w:t>198</w:t>
      </w:r>
    </w:p>
    <w:p>
      <w:pPr>
        <w:pStyle w:val="BodyText"/>
        <w:spacing w:before="121"/>
        <w:ind w:left="874" w:right="589"/>
        <w:jc w:val="both"/>
      </w:pPr>
      <w:r>
        <w:rPr/>
        <w:t>Мера предлаже и примену француског модела ”Уговор генерација” који подразумева да се у компанијама особама старости до 30 година дају уговори на неодређено, а старијим особама (лица старија од 55 година) дају уговори са непуним радним временом.</w:t>
      </w:r>
      <w:r>
        <w:rPr>
          <w:spacing w:val="49"/>
        </w:rPr>
        <w:t> </w:t>
      </w:r>
      <w:r>
        <w:rPr/>
        <w:t>Овим</w:t>
      </w:r>
      <w:r>
        <w:rPr>
          <w:spacing w:val="54"/>
        </w:rPr>
        <w:t> </w:t>
      </w:r>
      <w:r>
        <w:rPr/>
        <w:t>моделом</w:t>
      </w:r>
      <w:r>
        <w:rPr>
          <w:spacing w:val="51"/>
        </w:rPr>
        <w:t> </w:t>
      </w:r>
      <w:r>
        <w:rPr/>
        <w:t>се</w:t>
      </w:r>
      <w:r>
        <w:rPr>
          <w:spacing w:val="52"/>
        </w:rPr>
        <w:t> </w:t>
      </w:r>
      <w:r>
        <w:rPr/>
        <w:t>послодавац</w:t>
      </w:r>
      <w:r>
        <w:rPr>
          <w:spacing w:val="52"/>
        </w:rPr>
        <w:t> </w:t>
      </w:r>
      <w:r>
        <w:rPr/>
        <w:t>обавезује</w:t>
      </w:r>
      <w:r>
        <w:rPr>
          <w:spacing w:val="52"/>
        </w:rPr>
        <w:t> </w:t>
      </w:r>
      <w:r>
        <w:rPr/>
        <w:t>да</w:t>
      </w:r>
      <w:r>
        <w:rPr>
          <w:spacing w:val="51"/>
        </w:rPr>
        <w:t> </w:t>
      </w:r>
      <w:r>
        <w:rPr/>
        <w:t>ће</w:t>
      </w:r>
      <w:r>
        <w:rPr>
          <w:spacing w:val="52"/>
        </w:rPr>
        <w:t> </w:t>
      </w:r>
      <w:r>
        <w:rPr/>
        <w:t>обезбедити</w:t>
      </w:r>
      <w:r>
        <w:rPr>
          <w:spacing w:val="56"/>
        </w:rPr>
        <w:t> </w:t>
      </w:r>
      <w:r>
        <w:rPr/>
        <w:t>учење</w:t>
      </w:r>
      <w:r>
        <w:rPr>
          <w:spacing w:val="52"/>
        </w:rPr>
        <w:t> </w:t>
      </w:r>
      <w:r>
        <w:rPr>
          <w:spacing w:val="-2"/>
        </w:rPr>
        <w:t>младом</w:t>
      </w:r>
    </w:p>
    <w:p>
      <w:pPr>
        <w:pStyle w:val="BodyText"/>
        <w:spacing w:before="7"/>
        <w:rPr>
          <w:sz w:val="18"/>
        </w:rPr>
      </w:pPr>
      <w:r>
        <w:rPr>
          <w:sz w:val="18"/>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151515</wp:posOffset>
                </wp:positionV>
                <wp:extent cx="1829435" cy="7620"/>
                <wp:effectExtent l="0" t="0" r="0" b="0"/>
                <wp:wrapTopAndBottom/>
                <wp:docPr id="227" name="Graphic 227"/>
                <wp:cNvGraphicFramePr>
                  <a:graphicFrameLocks/>
                </wp:cNvGraphicFramePr>
                <a:graphic>
                  <a:graphicData uri="http://schemas.microsoft.com/office/word/2010/wordprocessingShape">
                    <wps:wsp>
                      <wps:cNvPr id="227" name="Graphic 22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93035pt;width:144.020pt;height:.60004pt;mso-position-horizontal-relative:page;mso-position-vertical-relative:paragraph;z-index:-15688704;mso-wrap-distance-left:0;mso-wrap-distance-right:0" id="docshape213" filled="true" fillcolor="#000000" stroked="false">
                <v:fill type="solid"/>
                <w10:wrap type="topAndBottom"/>
              </v:rect>
            </w:pict>
          </mc:Fallback>
        </mc:AlternateContent>
      </w:r>
    </w:p>
    <w:p>
      <w:pPr>
        <w:spacing w:before="103"/>
        <w:ind w:left="874" w:right="658" w:firstLine="0"/>
        <w:jc w:val="left"/>
        <w:rPr>
          <w:sz w:val="20"/>
        </w:rPr>
      </w:pPr>
      <w:r>
        <w:rPr>
          <w:sz w:val="20"/>
          <w:vertAlign w:val="superscript"/>
        </w:rPr>
        <w:t>196</w:t>
      </w:r>
      <w:r>
        <w:rPr>
          <w:sz w:val="20"/>
          <w:vertAlign w:val="baseline"/>
        </w:rPr>
        <w:t> Доступно на: </w:t>
      </w:r>
      <w:hyperlink r:id="rId73">
        <w:r>
          <w:rPr>
            <w:color w:val="0462C1"/>
            <w:sz w:val="20"/>
            <w:u w:val="single" w:color="0462C1"/>
            <w:vertAlign w:val="baseline"/>
          </w:rPr>
          <w:t>http://www.nsz.gov.rs/live/digitalAssets/5/5256_pravilnik_o_blizem_uredjenju_postupka_javne_nabavke.pdf</w:t>
        </w:r>
      </w:hyperlink>
      <w:r>
        <w:rPr>
          <w:color w:val="0462C1"/>
          <w:spacing w:val="-13"/>
          <w:sz w:val="20"/>
          <w:vertAlign w:val="baseline"/>
        </w:rPr>
        <w:t> </w:t>
      </w:r>
      <w:r>
        <w:rPr>
          <w:sz w:val="20"/>
          <w:vertAlign w:val="baseline"/>
        </w:rPr>
        <w:t>и измене доступне на: </w:t>
      </w:r>
      <w:hyperlink r:id="rId74">
        <w:r>
          <w:rPr>
            <w:color w:val="0462C1"/>
            <w:sz w:val="20"/>
            <w:u w:val="single" w:color="0462C1"/>
            <w:vertAlign w:val="baseline"/>
          </w:rPr>
          <w:t>http://www.nsz.gov.rs/live/dokumenti/javne_nabavke.cid2303</w:t>
        </w:r>
      </w:hyperlink>
    </w:p>
    <w:p>
      <w:pPr>
        <w:spacing w:line="229" w:lineRule="exact" w:before="0"/>
        <w:ind w:left="874" w:right="0" w:firstLine="0"/>
        <w:jc w:val="left"/>
        <w:rPr>
          <w:sz w:val="20"/>
        </w:rPr>
      </w:pPr>
      <w:r>
        <w:rPr>
          <w:sz w:val="20"/>
          <w:vertAlign w:val="superscript"/>
        </w:rPr>
        <w:t>197</w:t>
      </w:r>
      <w:r>
        <w:rPr>
          <w:spacing w:val="-6"/>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5"/>
          <w:sz w:val="20"/>
          <w:vertAlign w:val="baseline"/>
        </w:rPr>
        <w:t> </w:t>
      </w:r>
      <w:r>
        <w:rPr>
          <w:spacing w:val="-2"/>
          <w:sz w:val="20"/>
          <w:vertAlign w:val="baseline"/>
        </w:rPr>
        <w:t>91/2019</w:t>
      </w:r>
    </w:p>
    <w:p>
      <w:pPr>
        <w:spacing w:before="1"/>
        <w:ind w:left="874" w:right="0" w:firstLine="0"/>
        <w:jc w:val="left"/>
        <w:rPr>
          <w:sz w:val="20"/>
        </w:rPr>
      </w:pPr>
      <w:r>
        <w:rPr>
          <w:sz w:val="20"/>
          <w:vertAlign w:val="superscript"/>
        </w:rPr>
        <w:t>198</w:t>
      </w:r>
      <w:r>
        <w:rPr>
          <w:spacing w:val="-3"/>
          <w:sz w:val="20"/>
          <w:vertAlign w:val="baseline"/>
        </w:rPr>
        <w:t> </w:t>
      </w:r>
      <w:r>
        <w:rPr>
          <w:sz w:val="20"/>
          <w:vertAlign w:val="baseline"/>
        </w:rPr>
        <w:t>Алексић</w:t>
      </w:r>
      <w:r>
        <w:rPr>
          <w:spacing w:val="-4"/>
          <w:sz w:val="20"/>
          <w:vertAlign w:val="baseline"/>
        </w:rPr>
        <w:t> </w:t>
      </w:r>
      <w:r>
        <w:rPr>
          <w:sz w:val="20"/>
          <w:vertAlign w:val="baseline"/>
        </w:rPr>
        <w:t>Д.,</w:t>
      </w:r>
      <w:r>
        <w:rPr>
          <w:spacing w:val="-2"/>
          <w:sz w:val="20"/>
          <w:vertAlign w:val="baseline"/>
        </w:rPr>
        <w:t> </w:t>
      </w:r>
      <w:r>
        <w:rPr>
          <w:sz w:val="20"/>
          <w:vertAlign w:val="baseline"/>
        </w:rPr>
        <w:t>Арандаренко,</w:t>
      </w:r>
      <w:r>
        <w:rPr>
          <w:spacing w:val="-3"/>
          <w:sz w:val="20"/>
          <w:vertAlign w:val="baseline"/>
        </w:rPr>
        <w:t> </w:t>
      </w:r>
      <w:r>
        <w:rPr>
          <w:sz w:val="20"/>
          <w:vertAlign w:val="baseline"/>
        </w:rPr>
        <w:t>М.,</w:t>
      </w:r>
      <w:r>
        <w:rPr>
          <w:spacing w:val="-3"/>
          <w:sz w:val="20"/>
          <w:vertAlign w:val="baseline"/>
        </w:rPr>
        <w:t> </w:t>
      </w:r>
      <w:r>
        <w:rPr>
          <w:sz w:val="20"/>
          <w:vertAlign w:val="baseline"/>
        </w:rPr>
        <w:t>Огњанов, Г.</w:t>
      </w:r>
      <w:r>
        <w:rPr>
          <w:spacing w:val="-3"/>
          <w:sz w:val="20"/>
          <w:vertAlign w:val="baseline"/>
        </w:rPr>
        <w:t> </w:t>
      </w:r>
      <w:r>
        <w:rPr>
          <w:sz w:val="20"/>
          <w:vertAlign w:val="baseline"/>
        </w:rPr>
        <w:t>(2020).</w:t>
      </w:r>
      <w:r>
        <w:rPr>
          <w:spacing w:val="-3"/>
          <w:sz w:val="20"/>
          <w:vertAlign w:val="baseline"/>
        </w:rPr>
        <w:t> </w:t>
      </w:r>
      <w:r>
        <w:rPr>
          <w:sz w:val="20"/>
          <w:vertAlign w:val="baseline"/>
        </w:rPr>
        <w:t>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3"/>
          <w:sz w:val="20"/>
          <w:vertAlign w:val="baseline"/>
        </w:rPr>
        <w:t> </w:t>
      </w:r>
      <w:r>
        <w:rPr>
          <w:sz w:val="20"/>
          <w:vertAlign w:val="baseline"/>
        </w:rPr>
        <w:t>НСЗС</w:t>
      </w:r>
      <w:r>
        <w:rPr>
          <w:spacing w:val="-4"/>
          <w:sz w:val="20"/>
          <w:vertAlign w:val="baseline"/>
        </w:rPr>
        <w:t> </w:t>
      </w:r>
      <w:r>
        <w:rPr>
          <w:sz w:val="20"/>
          <w:vertAlign w:val="baseline"/>
        </w:rPr>
        <w:t>за</w:t>
      </w:r>
      <w:r>
        <w:rPr>
          <w:spacing w:val="-3"/>
          <w:sz w:val="20"/>
          <w:vertAlign w:val="baseline"/>
        </w:rPr>
        <w:t> </w:t>
      </w:r>
      <w:r>
        <w:rPr>
          <w:sz w:val="20"/>
          <w:vertAlign w:val="baseline"/>
        </w:rPr>
        <w:t>период</w:t>
      </w:r>
      <w:r>
        <w:rPr>
          <w:spacing w:val="-2"/>
          <w:sz w:val="20"/>
          <w:vertAlign w:val="baseline"/>
        </w:rPr>
        <w:t> </w:t>
      </w:r>
      <w:r>
        <w:rPr>
          <w:sz w:val="20"/>
          <w:vertAlign w:val="baseline"/>
        </w:rPr>
        <w:t>2011-2020.</w:t>
      </w:r>
      <w:r>
        <w:rPr>
          <w:spacing w:val="-3"/>
          <w:sz w:val="20"/>
          <w:vertAlign w:val="baseline"/>
        </w:rPr>
        <w:t> </w:t>
      </w:r>
      <w:r>
        <w:rPr>
          <w:sz w:val="20"/>
          <w:vertAlign w:val="baseline"/>
        </w:rPr>
        <w:t>године. Београд: ФРЕН.</w:t>
      </w:r>
    </w:p>
    <w:p>
      <w:pPr>
        <w:spacing w:after="0"/>
        <w:jc w:val="left"/>
        <w:rPr>
          <w:sz w:val="20"/>
        </w:rPr>
        <w:sectPr>
          <w:pgSz w:w="11900" w:h="16850"/>
          <w:pgMar w:header="0" w:footer="777" w:top="1360" w:bottom="960" w:left="566" w:right="850"/>
        </w:sectPr>
      </w:pPr>
    </w:p>
    <w:p>
      <w:pPr>
        <w:pStyle w:val="BodyText"/>
        <w:spacing w:before="71"/>
        <w:ind w:left="874" w:right="591"/>
        <w:jc w:val="both"/>
      </w:pPr>
      <w:r>
        <w:rPr/>
        <w:t>запосленом уз пружање обуке од стране старијег колеге који ће потрошити део свог времена (25-30% времена) на обуку, менторство и вођење младог запосленог.</w:t>
      </w:r>
    </w:p>
    <w:p>
      <w:pPr>
        <w:pStyle w:val="BodyText"/>
        <w:spacing w:before="120"/>
        <w:ind w:left="874" w:right="582"/>
        <w:jc w:val="both"/>
      </w:pPr>
      <w:r>
        <w:rPr/>
        <w:t>Мера, такође, предлаже неопходне припреме за имплементацију пакета Гаранције за младе. Европска комисија је током 2013. године имплементирала Гаранцију за младе, којом се државе чланице обавезују</w:t>
      </w:r>
      <w:r>
        <w:rPr>
          <w:spacing w:val="-3"/>
        </w:rPr>
        <w:t> </w:t>
      </w:r>
      <w:r>
        <w:rPr/>
        <w:t>да ће младима који су</w:t>
      </w:r>
      <w:r>
        <w:rPr>
          <w:spacing w:val="-4"/>
        </w:rPr>
        <w:t> </w:t>
      </w:r>
      <w:r>
        <w:rPr/>
        <w:t>незапослени (укључујући оне који нису пријављени у НСЗ) и неактивни (а нису у образовању или на обуци) на тржишту рада обезбедити квалитетну понуду запослења, континуираног образовања, или приправничког стажа у року од четири месеца од незапослености или напуштања формалног образовања. Гаранција за младе обухвата кампање којима се информишу млади о доступним</w:t>
      </w:r>
      <w:r>
        <w:rPr>
          <w:position w:val="-5"/>
        </w:rPr>
        <w:drawing>
          <wp:inline distT="0" distB="0" distL="0" distR="0">
            <wp:extent cx="138683" cy="179831"/>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75" cstate="print"/>
                    <a:stretch>
                      <a:fillRect/>
                    </a:stretch>
                  </pic:blipFill>
                  <pic:spPr>
                    <a:xfrm>
                      <a:off x="0" y="0"/>
                      <a:ext cx="138683" cy="179831"/>
                    </a:xfrm>
                    <a:prstGeom prst="rect">
                      <a:avLst/>
                    </a:prstGeom>
                  </pic:spPr>
                </pic:pic>
              </a:graphicData>
            </a:graphic>
          </wp:inline>
        </w:drawing>
      </w:r>
      <w:r>
        <w:rPr>
          <w:position w:val="-5"/>
        </w:rPr>
      </w:r>
      <w:r>
        <w:rPr/>
        <w:t>услугама; подразумева интервенције за идентификовање, контактирање и укључивање неактивних младих; али и подразумева индивидуалне услуге и програме. Према МОР(2020)</w:t>
      </w:r>
      <w:r>
        <w:rPr>
          <w:vertAlign w:val="superscript"/>
        </w:rPr>
        <w:t>199</w:t>
      </w:r>
      <w:r>
        <w:rPr>
          <w:vertAlign w:val="baseline"/>
        </w:rPr>
        <w:t>,</w:t>
      </w:r>
      <w:r>
        <w:rPr>
          <w:spacing w:val="40"/>
          <w:vertAlign w:val="baseline"/>
        </w:rPr>
        <w:t> </w:t>
      </w:r>
      <w:r>
        <w:rPr>
          <w:vertAlign w:val="baseline"/>
        </w:rPr>
        <w:t>која је спровела Студију изводљивости увођења Гаранције за младе у Србији, закључак је да Сектор за запошљавање и НСЗ нису довољно опремљени за ефикасно управљање сложеним оквиром запошљавања</w:t>
      </w:r>
      <w:r>
        <w:rPr>
          <w:spacing w:val="40"/>
          <w:vertAlign w:val="baseline"/>
        </w:rPr>
        <w:t> </w:t>
      </w:r>
      <w:r>
        <w:rPr>
          <w:vertAlign w:val="baseline"/>
        </w:rPr>
        <w:t>као што је Гаранција за младе. Као главна два проблема наводе се ограничен број људских ресурса, велики број незапослених младих регистрованих у НСЗ као и недовољно финансијских средстава за пружање услуга и програма запошљавања. Препорука МОР је да се у наредном краткорочном периоду 2021-2023. године отклоне недостаци који утичу на административне капацитете обе институције, а да се након тога, у периоду 2024-2026. године, у највише три канцеларије НСЗ, спроведе пилотирање појединих елемената Гаранције за младе као што су рана интервенција (за тек регистроване младе) и досезање (</w:t>
      </w:r>
      <w:r>
        <w:rPr>
          <w:i/>
          <w:vertAlign w:val="baseline"/>
        </w:rPr>
        <w:t>outreach</w:t>
      </w:r>
      <w:r>
        <w:rPr>
          <w:vertAlign w:val="baseline"/>
        </w:rPr>
        <w:t>), уз праћење примене програма на шест, дванаест и осамнаест месеци.</w:t>
      </w:r>
    </w:p>
    <w:p>
      <w:pPr>
        <w:pStyle w:val="BodyText"/>
        <w:spacing w:before="234"/>
      </w:pPr>
    </w:p>
    <w:p>
      <w:pPr>
        <w:pStyle w:val="ListParagraph"/>
        <w:numPr>
          <w:ilvl w:val="0"/>
          <w:numId w:val="13"/>
        </w:numPr>
        <w:tabs>
          <w:tab w:pos="1658" w:val="left" w:leader="none"/>
        </w:tabs>
        <w:spacing w:line="240" w:lineRule="auto" w:before="1" w:after="0"/>
        <w:ind w:left="1658" w:right="0" w:hanging="359"/>
        <w:jc w:val="both"/>
        <w:rPr>
          <w:sz w:val="24"/>
        </w:rPr>
      </w:pPr>
      <w:r>
        <w:rPr>
          <w:sz w:val="24"/>
        </w:rPr>
        <w:t>Унапређење</w:t>
      </w:r>
      <w:r>
        <w:rPr>
          <w:spacing w:val="-4"/>
          <w:sz w:val="24"/>
        </w:rPr>
        <w:t> </w:t>
      </w:r>
      <w:r>
        <w:rPr>
          <w:sz w:val="24"/>
        </w:rPr>
        <w:t>спровођења</w:t>
      </w:r>
      <w:r>
        <w:rPr>
          <w:spacing w:val="-4"/>
          <w:sz w:val="24"/>
        </w:rPr>
        <w:t> </w:t>
      </w:r>
      <w:r>
        <w:rPr>
          <w:sz w:val="24"/>
        </w:rPr>
        <w:t>мера</w:t>
      </w:r>
      <w:r>
        <w:rPr>
          <w:spacing w:val="-2"/>
          <w:sz w:val="24"/>
        </w:rPr>
        <w:t> </w:t>
      </w:r>
      <w:r>
        <w:rPr>
          <w:sz w:val="24"/>
        </w:rPr>
        <w:t>активне</w:t>
      </w:r>
      <w:r>
        <w:rPr>
          <w:spacing w:val="-4"/>
          <w:sz w:val="24"/>
        </w:rPr>
        <w:t> </w:t>
      </w:r>
      <w:r>
        <w:rPr>
          <w:sz w:val="24"/>
        </w:rPr>
        <w:t>политике</w:t>
      </w:r>
      <w:r>
        <w:rPr>
          <w:spacing w:val="-4"/>
          <w:sz w:val="24"/>
        </w:rPr>
        <w:t> </w:t>
      </w:r>
      <w:r>
        <w:rPr>
          <w:sz w:val="24"/>
        </w:rPr>
        <w:t>тржишта</w:t>
      </w:r>
      <w:r>
        <w:rPr>
          <w:spacing w:val="-2"/>
          <w:sz w:val="24"/>
        </w:rPr>
        <w:t> </w:t>
      </w:r>
      <w:r>
        <w:rPr>
          <w:spacing w:val="-4"/>
          <w:sz w:val="24"/>
        </w:rPr>
        <w:t>рада</w:t>
      </w:r>
    </w:p>
    <w:p>
      <w:pPr>
        <w:pStyle w:val="BodyText"/>
        <w:spacing w:before="120"/>
        <w:ind w:left="874" w:right="588"/>
        <w:jc w:val="both"/>
      </w:pPr>
      <w:r>
        <w:rPr/>
        <w:t>Мера би подразумевала подизање капацитета у</w:t>
      </w:r>
      <w:r>
        <w:rPr>
          <w:spacing w:val="-1"/>
        </w:rPr>
        <w:t> </w:t>
      </w:r>
      <w:r>
        <w:rPr/>
        <w:t>МРЗБСП за праћење и евалуацију</w:t>
      </w:r>
      <w:r>
        <w:rPr>
          <w:spacing w:val="-1"/>
        </w:rPr>
        <w:t> </w:t>
      </w:r>
      <w:r>
        <w:rPr/>
        <w:t>мера активне политике тржишта рада, што би имало значајне ефекте у активној политици тржишта рада као што је адекватан одабир мере и услуге за кориснике на основу препорука евалуација, унапређење дизајна мера као и издвајања мере са највећим ефектом те њихово додатно наглашавање.</w:t>
      </w:r>
    </w:p>
    <w:p>
      <w:pPr>
        <w:pStyle w:val="BodyText"/>
        <w:spacing w:before="120"/>
        <w:ind w:left="874" w:right="593"/>
        <w:jc w:val="both"/>
      </w:pPr>
      <w:r>
        <w:rPr/>
        <w:t>Реализација мере унапређење спровођења активне политике тржишта рада имала би значајан утицај на друштво и запошљавање теже рањивих категорија. Нето евалуација мера би резултирала и препорукама за унапређење квалитета рада саветника а не само на одабир адекватне мере кориснику услуге.</w:t>
      </w:r>
    </w:p>
    <w:p>
      <w:pPr>
        <w:pStyle w:val="BodyText"/>
        <w:spacing w:before="120"/>
        <w:ind w:left="874" w:right="584"/>
        <w:jc w:val="both"/>
      </w:pPr>
      <w:r>
        <w:rPr/>
        <w:t>Можемо да констатујемо да овај вид мере са једне стране захтева додатна издвајања за ангажовање стручњака задужених за евалуацију и праћење, али са друге стране има позитиван ефекат на квалитет спроведене мере. Додатно, ради успеше и ефикасне реализације унапређења спровођења мера активне политике тржишта рада, неопходно је повећање самих издвајања за мере активне политике тржишта рада.</w:t>
      </w:r>
    </w:p>
    <w:p>
      <w:pPr>
        <w:pStyle w:val="BodyText"/>
        <w:spacing w:before="121"/>
        <w:ind w:left="874" w:right="589"/>
        <w:jc w:val="both"/>
      </w:pPr>
      <w:r>
        <w:rPr/>
        <w:t>Додатни изазов за спровођење активности у оквиру ове мере представља и ограничено тржиште експерата који поседују неопходна знања и искуства у домену израде евалуације нето ефеката мера. Овај изазов се може превазићи ангажовањем тима стручњака, који би окупио међународне стручњаке са доказаним искуством и домаће стручњаке</w:t>
      </w:r>
      <w:r>
        <w:rPr>
          <w:spacing w:val="38"/>
        </w:rPr>
        <w:t> </w:t>
      </w:r>
      <w:r>
        <w:rPr/>
        <w:t>који</w:t>
      </w:r>
      <w:r>
        <w:rPr>
          <w:spacing w:val="43"/>
        </w:rPr>
        <w:t> </w:t>
      </w:r>
      <w:r>
        <w:rPr/>
        <w:t>су</w:t>
      </w:r>
      <w:r>
        <w:rPr>
          <w:spacing w:val="39"/>
        </w:rPr>
        <w:t> </w:t>
      </w:r>
      <w:r>
        <w:rPr/>
        <w:t>упознати</w:t>
      </w:r>
      <w:r>
        <w:rPr>
          <w:spacing w:val="41"/>
        </w:rPr>
        <w:t> </w:t>
      </w:r>
      <w:r>
        <w:rPr/>
        <w:t>са</w:t>
      </w:r>
      <w:r>
        <w:rPr>
          <w:spacing w:val="40"/>
        </w:rPr>
        <w:t> </w:t>
      </w:r>
      <w:r>
        <w:rPr/>
        <w:t>контекстом</w:t>
      </w:r>
      <w:r>
        <w:rPr>
          <w:spacing w:val="44"/>
        </w:rPr>
        <w:t> </w:t>
      </w:r>
      <w:r>
        <w:rPr/>
        <w:t>у</w:t>
      </w:r>
      <w:r>
        <w:rPr>
          <w:spacing w:val="37"/>
        </w:rPr>
        <w:t> </w:t>
      </w:r>
      <w:r>
        <w:rPr/>
        <w:t>РС</w:t>
      </w:r>
      <w:r>
        <w:rPr>
          <w:spacing w:val="40"/>
        </w:rPr>
        <w:t> </w:t>
      </w:r>
      <w:r>
        <w:rPr/>
        <w:t>и</w:t>
      </w:r>
      <w:r>
        <w:rPr>
          <w:spacing w:val="41"/>
        </w:rPr>
        <w:t> </w:t>
      </w:r>
      <w:r>
        <w:rPr/>
        <w:t>мерама</w:t>
      </w:r>
      <w:r>
        <w:rPr>
          <w:spacing w:val="41"/>
        </w:rPr>
        <w:t> </w:t>
      </w:r>
      <w:r>
        <w:rPr/>
        <w:t>које</w:t>
      </w:r>
      <w:r>
        <w:rPr>
          <w:spacing w:val="41"/>
        </w:rPr>
        <w:t> </w:t>
      </w:r>
      <w:r>
        <w:rPr/>
        <w:t>се</w:t>
      </w:r>
      <w:r>
        <w:rPr>
          <w:spacing w:val="41"/>
        </w:rPr>
        <w:t> </w:t>
      </w:r>
      <w:r>
        <w:rPr/>
        <w:t>спроводе.</w:t>
      </w:r>
      <w:r>
        <w:rPr>
          <w:spacing w:val="41"/>
        </w:rPr>
        <w:t> </w:t>
      </w:r>
      <w:r>
        <w:rPr>
          <w:spacing w:val="-2"/>
        </w:rPr>
        <w:t>Овакав</w:t>
      </w:r>
    </w:p>
    <w:p>
      <w:pPr>
        <w:pStyle w:val="BodyText"/>
        <w:spacing w:before="148"/>
        <w:rPr>
          <w:sz w:val="20"/>
        </w:rPr>
      </w:pPr>
      <w:r>
        <w:rPr>
          <w:sz w:val="20"/>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255274</wp:posOffset>
                </wp:positionV>
                <wp:extent cx="1829435" cy="7620"/>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00351pt;width:144.020pt;height:.60004pt;mso-position-horizontal-relative:page;mso-position-vertical-relative:paragraph;z-index:-15688192;mso-wrap-distance-left:0;mso-wrap-distance-right:0" id="docshape214"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199</w:t>
      </w:r>
      <w:r>
        <w:rPr>
          <w:spacing w:val="-4"/>
          <w:sz w:val="20"/>
          <w:vertAlign w:val="baseline"/>
        </w:rPr>
        <w:t> </w:t>
      </w:r>
      <w:r>
        <w:rPr>
          <w:sz w:val="20"/>
          <w:vertAlign w:val="baseline"/>
        </w:rPr>
        <w:t>Међународна</w:t>
      </w:r>
      <w:r>
        <w:rPr>
          <w:spacing w:val="-4"/>
          <w:sz w:val="20"/>
          <w:vertAlign w:val="baseline"/>
        </w:rPr>
        <w:t> </w:t>
      </w:r>
      <w:r>
        <w:rPr>
          <w:sz w:val="20"/>
          <w:vertAlign w:val="baseline"/>
        </w:rPr>
        <w:t>организација</w:t>
      </w:r>
      <w:r>
        <w:rPr>
          <w:spacing w:val="-4"/>
          <w:sz w:val="20"/>
          <w:vertAlign w:val="baseline"/>
        </w:rPr>
        <w:t> </w:t>
      </w:r>
      <w:r>
        <w:rPr>
          <w:sz w:val="20"/>
          <w:vertAlign w:val="baseline"/>
        </w:rPr>
        <w:t>рада</w:t>
      </w:r>
      <w:r>
        <w:rPr>
          <w:spacing w:val="-4"/>
          <w:sz w:val="20"/>
          <w:vertAlign w:val="baseline"/>
        </w:rPr>
        <w:t> </w:t>
      </w:r>
      <w:r>
        <w:rPr>
          <w:sz w:val="20"/>
          <w:vertAlign w:val="baseline"/>
        </w:rPr>
        <w:t>(2020),</w:t>
      </w:r>
      <w:r>
        <w:rPr>
          <w:spacing w:val="-2"/>
          <w:sz w:val="20"/>
          <w:vertAlign w:val="baseline"/>
        </w:rPr>
        <w:t> </w:t>
      </w:r>
      <w:r>
        <w:rPr>
          <w:sz w:val="20"/>
          <w:vertAlign w:val="baseline"/>
        </w:rPr>
        <w:t>Introducing</w:t>
      </w:r>
      <w:r>
        <w:rPr>
          <w:spacing w:val="-5"/>
          <w:sz w:val="20"/>
          <w:vertAlign w:val="baseline"/>
        </w:rPr>
        <w:t> </w:t>
      </w:r>
      <w:r>
        <w:rPr>
          <w:sz w:val="20"/>
          <w:vertAlign w:val="baseline"/>
        </w:rPr>
        <w:t>a</w:t>
      </w:r>
      <w:r>
        <w:rPr>
          <w:spacing w:val="-4"/>
          <w:sz w:val="20"/>
          <w:vertAlign w:val="baseline"/>
        </w:rPr>
        <w:t> </w:t>
      </w:r>
      <w:r>
        <w:rPr>
          <w:sz w:val="20"/>
          <w:vertAlign w:val="baseline"/>
        </w:rPr>
        <w:t>Youth</w:t>
      </w:r>
      <w:r>
        <w:rPr>
          <w:spacing w:val="-3"/>
          <w:sz w:val="20"/>
          <w:vertAlign w:val="baseline"/>
        </w:rPr>
        <w:t> </w:t>
      </w:r>
      <w:r>
        <w:rPr>
          <w:sz w:val="20"/>
          <w:vertAlign w:val="baseline"/>
        </w:rPr>
        <w:t>Guarantee</w:t>
      </w:r>
      <w:r>
        <w:rPr>
          <w:spacing w:val="-4"/>
          <w:sz w:val="20"/>
          <w:vertAlign w:val="baseline"/>
        </w:rPr>
        <w:t> </w:t>
      </w:r>
      <w:r>
        <w:rPr>
          <w:sz w:val="20"/>
          <w:vertAlign w:val="baseline"/>
        </w:rPr>
        <w:t>in</w:t>
      </w:r>
      <w:r>
        <w:rPr>
          <w:spacing w:val="-3"/>
          <w:sz w:val="20"/>
          <w:vertAlign w:val="baseline"/>
        </w:rPr>
        <w:t> </w:t>
      </w:r>
      <w:r>
        <w:rPr>
          <w:sz w:val="20"/>
          <w:vertAlign w:val="baseline"/>
        </w:rPr>
        <w:t>Serbia:</w:t>
      </w:r>
      <w:r>
        <w:rPr>
          <w:spacing w:val="-4"/>
          <w:sz w:val="20"/>
          <w:vertAlign w:val="baseline"/>
        </w:rPr>
        <w:t> </w:t>
      </w:r>
      <w:r>
        <w:rPr>
          <w:sz w:val="20"/>
          <w:vertAlign w:val="baseline"/>
        </w:rPr>
        <w:t>a</w:t>
      </w:r>
      <w:r>
        <w:rPr>
          <w:spacing w:val="-4"/>
          <w:sz w:val="20"/>
          <w:vertAlign w:val="baseline"/>
        </w:rPr>
        <w:t> </w:t>
      </w:r>
      <w:r>
        <w:rPr>
          <w:sz w:val="20"/>
          <w:vertAlign w:val="baseline"/>
        </w:rPr>
        <w:t>Feasibility</w:t>
      </w:r>
      <w:r>
        <w:rPr>
          <w:spacing w:val="-8"/>
          <w:sz w:val="20"/>
          <w:vertAlign w:val="baseline"/>
        </w:rPr>
        <w:t> </w:t>
      </w:r>
      <w:r>
        <w:rPr>
          <w:sz w:val="20"/>
          <w:vertAlign w:val="baseline"/>
        </w:rPr>
        <w:t>assessment, </w:t>
      </w:r>
      <w:r>
        <w:rPr>
          <w:spacing w:val="-4"/>
          <w:sz w:val="20"/>
          <w:vertAlign w:val="baseline"/>
        </w:rPr>
        <w:t>ILO</w:t>
      </w:r>
    </w:p>
    <w:p>
      <w:pPr>
        <w:spacing w:after="0"/>
        <w:jc w:val="left"/>
        <w:rPr>
          <w:sz w:val="20"/>
        </w:rPr>
        <w:sectPr>
          <w:pgSz w:w="11900" w:h="16850"/>
          <w:pgMar w:header="0" w:footer="777" w:top="1360" w:bottom="960" w:left="566" w:right="850"/>
        </w:sectPr>
      </w:pPr>
    </w:p>
    <w:p>
      <w:pPr>
        <w:pStyle w:val="BodyText"/>
        <w:spacing w:before="71"/>
        <w:ind w:left="874" w:right="592"/>
        <w:jc w:val="both"/>
      </w:pPr>
      <w:r>
        <w:rPr/>
        <w:t>приступ омогућио би пренос знања и вештина на домаће стручњаке, који би касније могли и самостално да врше евалуације нето ефеката.</w:t>
      </w:r>
    </w:p>
    <w:p>
      <w:pPr>
        <w:pStyle w:val="BodyText"/>
        <w:spacing w:before="120"/>
        <w:ind w:left="874" w:right="583"/>
        <w:jc w:val="both"/>
      </w:pPr>
      <w:r>
        <w:rPr/>
        <w:t>Међутим, уколико не постоји простор за реализацију мере, доводи се у питање квалитет усмеравања корисника у</w:t>
      </w:r>
      <w:r>
        <w:rPr>
          <w:spacing w:val="-1"/>
        </w:rPr>
        <w:t> </w:t>
      </w:r>
      <w:r>
        <w:rPr/>
        <w:t>меру, као и квалитет самих мера. Досадашња пракса је показала да због малог броја службеника, који су у контакту са незапосленима, корисници се укључују у меру без основе што не производи позитивне ефекте.</w:t>
      </w:r>
    </w:p>
    <w:p>
      <w:pPr>
        <w:pStyle w:val="BodyText"/>
        <w:spacing w:before="240"/>
      </w:pPr>
    </w:p>
    <w:p>
      <w:pPr>
        <w:pStyle w:val="ListParagraph"/>
        <w:numPr>
          <w:ilvl w:val="0"/>
          <w:numId w:val="13"/>
        </w:numPr>
        <w:tabs>
          <w:tab w:pos="1658" w:val="left" w:leader="none"/>
        </w:tabs>
        <w:spacing w:line="240" w:lineRule="auto" w:before="0" w:after="0"/>
        <w:ind w:left="1658" w:right="0" w:hanging="359"/>
        <w:jc w:val="both"/>
        <w:rPr>
          <w:sz w:val="24"/>
        </w:rPr>
      </w:pPr>
      <w:r>
        <w:rPr>
          <w:sz w:val="24"/>
        </w:rPr>
        <w:t>Унапређење</w:t>
      </w:r>
      <w:r>
        <w:rPr>
          <w:spacing w:val="-4"/>
          <w:sz w:val="24"/>
        </w:rPr>
        <w:t> </w:t>
      </w:r>
      <w:r>
        <w:rPr>
          <w:sz w:val="24"/>
        </w:rPr>
        <w:t>система</w:t>
      </w:r>
      <w:r>
        <w:rPr>
          <w:spacing w:val="-3"/>
          <w:sz w:val="24"/>
        </w:rPr>
        <w:t> </w:t>
      </w:r>
      <w:r>
        <w:rPr>
          <w:sz w:val="24"/>
        </w:rPr>
        <w:t>праћења</w:t>
      </w:r>
      <w:r>
        <w:rPr>
          <w:spacing w:val="-3"/>
          <w:sz w:val="24"/>
        </w:rPr>
        <w:t> </w:t>
      </w:r>
      <w:r>
        <w:rPr>
          <w:sz w:val="24"/>
        </w:rPr>
        <w:t>и</w:t>
      </w:r>
      <w:r>
        <w:rPr>
          <w:spacing w:val="-2"/>
          <w:sz w:val="24"/>
        </w:rPr>
        <w:t> </w:t>
      </w:r>
      <w:r>
        <w:rPr>
          <w:sz w:val="24"/>
        </w:rPr>
        <w:t>вредновања</w:t>
      </w:r>
      <w:r>
        <w:rPr>
          <w:spacing w:val="1"/>
          <w:sz w:val="24"/>
        </w:rPr>
        <w:t> </w:t>
      </w:r>
      <w:r>
        <w:rPr>
          <w:sz w:val="24"/>
        </w:rPr>
        <w:t>утицаја</w:t>
      </w:r>
      <w:r>
        <w:rPr>
          <w:spacing w:val="-2"/>
          <w:sz w:val="24"/>
        </w:rPr>
        <w:t> </w:t>
      </w:r>
      <w:r>
        <w:rPr>
          <w:sz w:val="24"/>
        </w:rPr>
        <w:t>мера</w:t>
      </w:r>
      <w:r>
        <w:rPr>
          <w:spacing w:val="-3"/>
          <w:sz w:val="24"/>
        </w:rPr>
        <w:t> </w:t>
      </w:r>
      <w:r>
        <w:rPr>
          <w:sz w:val="24"/>
        </w:rPr>
        <w:t>на</w:t>
      </w:r>
      <w:r>
        <w:rPr>
          <w:spacing w:val="-3"/>
          <w:sz w:val="24"/>
        </w:rPr>
        <w:t> </w:t>
      </w:r>
      <w:r>
        <w:rPr>
          <w:sz w:val="24"/>
        </w:rPr>
        <w:t>тржиште</w:t>
      </w:r>
      <w:r>
        <w:rPr>
          <w:spacing w:val="-2"/>
          <w:sz w:val="24"/>
        </w:rPr>
        <w:t> </w:t>
      </w:r>
      <w:r>
        <w:rPr>
          <w:spacing w:val="-4"/>
          <w:sz w:val="24"/>
        </w:rPr>
        <w:t>рада</w:t>
      </w:r>
    </w:p>
    <w:p>
      <w:pPr>
        <w:pStyle w:val="BodyText"/>
        <w:spacing w:before="120"/>
        <w:ind w:left="874" w:right="585"/>
        <w:jc w:val="both"/>
      </w:pPr>
      <w:r>
        <w:rPr/>
        <w:t>За унапређење система праћења неопходно је унапређење извештавања НСЗ о реализованим мерама и издвајањима за њих. Такође, неопходно је транспарентније представљање издвајања за активну политику запошљавања како локалног, тако и националног</w:t>
      </w:r>
      <w:r>
        <w:rPr>
          <w:spacing w:val="-2"/>
        </w:rPr>
        <w:t> </w:t>
      </w:r>
      <w:r>
        <w:rPr/>
        <w:t>нивоа.</w:t>
      </w:r>
      <w:r>
        <w:rPr>
          <w:spacing w:val="-2"/>
        </w:rPr>
        <w:t> </w:t>
      </w:r>
      <w:r>
        <w:rPr/>
        <w:t>У</w:t>
      </w:r>
      <w:r>
        <w:rPr>
          <w:spacing w:val="-2"/>
        </w:rPr>
        <w:t> </w:t>
      </w:r>
      <w:r>
        <w:rPr/>
        <w:t>циљу</w:t>
      </w:r>
      <w:r>
        <w:rPr>
          <w:spacing w:val="-9"/>
        </w:rPr>
        <w:t> </w:t>
      </w:r>
      <w:r>
        <w:rPr/>
        <w:t>реализације</w:t>
      </w:r>
      <w:r>
        <w:rPr>
          <w:spacing w:val="-3"/>
        </w:rPr>
        <w:t> </w:t>
      </w:r>
      <w:r>
        <w:rPr/>
        <w:t>поменуте</w:t>
      </w:r>
      <w:r>
        <w:rPr>
          <w:spacing w:val="-3"/>
        </w:rPr>
        <w:t> </w:t>
      </w:r>
      <w:r>
        <w:rPr/>
        <w:t>мере потребно</w:t>
      </w:r>
      <w:r>
        <w:rPr>
          <w:spacing w:val="-2"/>
        </w:rPr>
        <w:t> </w:t>
      </w:r>
      <w:r>
        <w:rPr/>
        <w:t>је</w:t>
      </w:r>
      <w:r>
        <w:rPr>
          <w:spacing w:val="-3"/>
        </w:rPr>
        <w:t> </w:t>
      </w:r>
      <w:r>
        <w:rPr/>
        <w:t>изменити споразум о учинку које се на годишњем нивоу потписује са НСЗ, као и споразуми о суфинансирању који се, такође на годишњем нивоу, потписују са ЈЛС.</w:t>
      </w:r>
    </w:p>
    <w:p>
      <w:pPr>
        <w:pStyle w:val="BodyText"/>
        <w:spacing w:before="121"/>
        <w:ind w:left="874" w:right="582"/>
        <w:jc w:val="both"/>
      </w:pPr>
      <w:r>
        <w:rPr/>
        <w:t>Досадашња</w:t>
      </w:r>
      <w:r>
        <w:rPr>
          <w:spacing w:val="-1"/>
        </w:rPr>
        <w:t> </w:t>
      </w:r>
      <w:r>
        <w:rPr/>
        <w:t>пракса</w:t>
      </w:r>
      <w:r>
        <w:rPr>
          <w:spacing w:val="-1"/>
        </w:rPr>
        <w:t> </w:t>
      </w:r>
      <w:r>
        <w:rPr/>
        <w:t>је указала</w:t>
      </w:r>
      <w:r>
        <w:rPr>
          <w:spacing w:val="-1"/>
        </w:rPr>
        <w:t> </w:t>
      </w:r>
      <w:r>
        <w:rPr/>
        <w:t>на</w:t>
      </w:r>
      <w:r>
        <w:rPr>
          <w:spacing w:val="-1"/>
        </w:rPr>
        <w:t> </w:t>
      </w:r>
      <w:r>
        <w:rPr/>
        <w:t>непостојање</w:t>
      </w:r>
      <w:r>
        <w:rPr>
          <w:spacing w:val="-1"/>
        </w:rPr>
        <w:t> </w:t>
      </w:r>
      <w:r>
        <w:rPr/>
        <w:t>регистра слободних послова, непостојање јединствене базе података о тржишту рада, те недовољно транспарентно извештавање НСЗ о лицима укљученим у мере АПТР и њиховим ефектима, што је један од предуслова за унапређење система праћења и вредновања утицаја мера на тржиште рада. Јединствен информациони систем о тржишту рада, који би објединио све горепоменуте недостајуће или недовољно видљиве податке, уз креирање базе слободних послова, омогућио би доношења информисаних одлука у погледу креирања и евентуалних корекција мера, омогућио би увид незапослених лица у послове и вештине који су тражени на тржишту рада, након чега би били у могућности да информисано доносе одлуке о својој будућој каријери, такође омогућио би послодавцима да сагледају</w:t>
      </w:r>
      <w:r>
        <w:rPr>
          <w:spacing w:val="-3"/>
        </w:rPr>
        <w:t> </w:t>
      </w:r>
      <w:r>
        <w:rPr/>
        <w:t>понуду</w:t>
      </w:r>
      <w:r>
        <w:rPr>
          <w:spacing w:val="-3"/>
        </w:rPr>
        <w:t> </w:t>
      </w:r>
      <w:r>
        <w:rPr/>
        <w:t>радне снаге, омогућио би мониторинг и предвиђање понуде и тражње за одређеним вештинама на тржишту рада и коначно омогућио би укључивање експертске зајденице у процес вредновања и сагледавања ефеката предузетих мера политике запошљавања израдом разноврсних анализа. У циљу реализовања предметне мере неопходно</w:t>
      </w:r>
      <w:r>
        <w:rPr>
          <w:spacing w:val="-1"/>
        </w:rPr>
        <w:t> </w:t>
      </w:r>
      <w:r>
        <w:rPr/>
        <w:t>је планирати и успоставити базу</w:t>
      </w:r>
      <w:r>
        <w:rPr>
          <w:spacing w:val="-4"/>
        </w:rPr>
        <w:t> </w:t>
      </w:r>
      <w:r>
        <w:rPr/>
        <w:t>интегрисаних информација и података тржишта рада која захтева издвајање средстава за њену реализацију. Процес креирања јединственог информационог система о тржишту рада може се поделити у пет корака</w:t>
      </w:r>
      <w:r>
        <w:rPr>
          <w:vertAlign w:val="superscript"/>
        </w:rPr>
        <w:t>200</w:t>
      </w:r>
      <w:r>
        <w:rPr>
          <w:vertAlign w:val="baseline"/>
        </w:rPr>
        <w:t>: 1) формулисање циљева система и сходно томе дефинисање области и индикатора који ће бити укључени, те ниво њихове дисагрегације, временски оквир, итд; 2) у овој фази врши се контрола доступних података, имајући у виду да подаци потичу из различитих извора, неопходно их је све сагледати, те утврдити евентуалне недостајуће податке или информације; 3) унапређење капацитета - формирање јединственог информационог система захтева инфраструктуру за прикупљање, анализу и дисеминацију података, као и обучене и искусне аналитичаре који могу да раде са подацима; 4) анализа - укључује избор релевантних метода, формулисање истраживачких питања, анализу података и тумачење и потврђивање резултата и 5) дисеминација и коришћење информација о тржишту рада - главна сврха прикупљања и анализе података је пружање актерима на тржишту рада информација које могу користити за доношење одлука.</w:t>
      </w:r>
    </w:p>
    <w:p>
      <w:pPr>
        <w:pStyle w:val="BodyText"/>
        <w:rPr>
          <w:sz w:val="20"/>
        </w:rPr>
      </w:pPr>
    </w:p>
    <w:p>
      <w:pPr>
        <w:pStyle w:val="BodyText"/>
        <w:spacing w:before="205"/>
        <w:rPr>
          <w:sz w:val="20"/>
        </w:rPr>
      </w:pPr>
      <w:r>
        <w:rPr>
          <w:sz w:val="20"/>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291735</wp:posOffset>
                </wp:positionV>
                <wp:extent cx="1829435" cy="762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971327pt;width:144.020pt;height:.60004pt;mso-position-horizontal-relative:page;mso-position-vertical-relative:paragraph;z-index:-15687680;mso-wrap-distance-left:0;mso-wrap-distance-right:0" id="docshape215" filled="true" fillcolor="#000000" stroked="false">
                <v:fill type="solid"/>
                <w10:wrap type="topAndBottom"/>
              </v:rect>
            </w:pict>
          </mc:Fallback>
        </mc:AlternateContent>
      </w:r>
    </w:p>
    <w:p>
      <w:pPr>
        <w:spacing w:before="104"/>
        <w:ind w:left="874" w:right="902" w:firstLine="0"/>
        <w:jc w:val="left"/>
        <w:rPr>
          <w:sz w:val="20"/>
        </w:rPr>
      </w:pPr>
      <w:r>
        <w:rPr>
          <w:sz w:val="20"/>
          <w:vertAlign w:val="superscript"/>
        </w:rPr>
        <w:t>200</w:t>
      </w:r>
      <w:r>
        <w:rPr>
          <w:spacing w:val="-4"/>
          <w:sz w:val="20"/>
          <w:vertAlign w:val="baseline"/>
        </w:rPr>
        <w:t> </w:t>
      </w:r>
      <w:r>
        <w:rPr>
          <w:sz w:val="20"/>
          <w:vertAlign w:val="baseline"/>
        </w:rPr>
        <w:t>European</w:t>
      </w:r>
      <w:r>
        <w:rPr>
          <w:spacing w:val="-5"/>
          <w:sz w:val="20"/>
          <w:vertAlign w:val="baseline"/>
        </w:rPr>
        <w:t> </w:t>
      </w:r>
      <w:r>
        <w:rPr>
          <w:sz w:val="20"/>
          <w:vertAlign w:val="baseline"/>
        </w:rPr>
        <w:t>Training</w:t>
      </w:r>
      <w:r>
        <w:rPr>
          <w:spacing w:val="-5"/>
          <w:sz w:val="20"/>
          <w:vertAlign w:val="baseline"/>
        </w:rPr>
        <w:t> </w:t>
      </w:r>
      <w:r>
        <w:rPr>
          <w:sz w:val="20"/>
          <w:vertAlign w:val="baseline"/>
        </w:rPr>
        <w:t>Foundation,</w:t>
      </w:r>
      <w:r>
        <w:rPr>
          <w:spacing w:val="-3"/>
          <w:sz w:val="20"/>
          <w:vertAlign w:val="baseline"/>
        </w:rPr>
        <w:t> </w:t>
      </w:r>
      <w:r>
        <w:rPr>
          <w:sz w:val="20"/>
          <w:vertAlign w:val="baseline"/>
        </w:rPr>
        <w:t>(2017).</w:t>
      </w:r>
      <w:r>
        <w:rPr>
          <w:spacing w:val="-4"/>
          <w:sz w:val="20"/>
          <w:vertAlign w:val="baseline"/>
        </w:rPr>
        <w:t> </w:t>
      </w:r>
      <w:r>
        <w:rPr>
          <w:sz w:val="20"/>
          <w:vertAlign w:val="baseline"/>
        </w:rPr>
        <w:t>Labour</w:t>
      </w:r>
      <w:r>
        <w:rPr>
          <w:spacing w:val="-4"/>
          <w:sz w:val="20"/>
          <w:vertAlign w:val="baseline"/>
        </w:rPr>
        <w:t> </w:t>
      </w:r>
      <w:r>
        <w:rPr>
          <w:sz w:val="20"/>
          <w:vertAlign w:val="baseline"/>
        </w:rPr>
        <w:t>Market</w:t>
      </w:r>
      <w:r>
        <w:rPr>
          <w:spacing w:val="-4"/>
          <w:sz w:val="20"/>
          <w:vertAlign w:val="baseline"/>
        </w:rPr>
        <w:t> </w:t>
      </w:r>
      <w:r>
        <w:rPr>
          <w:sz w:val="20"/>
          <w:vertAlign w:val="baseline"/>
        </w:rPr>
        <w:t>Information</w:t>
      </w:r>
      <w:r>
        <w:rPr>
          <w:spacing w:val="-5"/>
          <w:sz w:val="20"/>
          <w:vertAlign w:val="baseline"/>
        </w:rPr>
        <w:t> </w:t>
      </w:r>
      <w:r>
        <w:rPr>
          <w:sz w:val="20"/>
          <w:vertAlign w:val="baseline"/>
        </w:rPr>
        <w:t>Systems.</w:t>
      </w:r>
      <w:r>
        <w:rPr>
          <w:spacing w:val="-4"/>
          <w:sz w:val="20"/>
          <w:vertAlign w:val="baseline"/>
        </w:rPr>
        <w:t> </w:t>
      </w:r>
      <w:r>
        <w:rPr>
          <w:sz w:val="20"/>
          <w:vertAlign w:val="baseline"/>
        </w:rPr>
        <w:t>Collecting</w:t>
      </w:r>
      <w:r>
        <w:rPr>
          <w:spacing w:val="-5"/>
          <w:sz w:val="20"/>
          <w:vertAlign w:val="baseline"/>
        </w:rPr>
        <w:t> </w:t>
      </w:r>
      <w:r>
        <w:rPr>
          <w:sz w:val="20"/>
          <w:vertAlign w:val="baseline"/>
        </w:rPr>
        <w:t>Information</w:t>
      </w:r>
      <w:r>
        <w:rPr>
          <w:spacing w:val="-5"/>
          <w:sz w:val="20"/>
          <w:vertAlign w:val="baseline"/>
        </w:rPr>
        <w:t> </w:t>
      </w:r>
      <w:r>
        <w:rPr>
          <w:sz w:val="20"/>
          <w:vertAlign w:val="baseline"/>
        </w:rPr>
        <w:t>and Data on Labour Market Trends. Приступљено: 20.12.2020: </w:t>
      </w:r>
      <w:hyperlink r:id="rId76">
        <w:r>
          <w:rPr>
            <w:color w:val="0462C1"/>
            <w:spacing w:val="-2"/>
            <w:sz w:val="20"/>
            <w:u w:val="single" w:color="0462C1"/>
            <w:vertAlign w:val="baseline"/>
          </w:rPr>
          <w:t>https://www.etf.europa.eu/sites/default/files/m/466C7A2340B3DAE0C12580E60049FC1D_LMIS.pdf</w:t>
        </w:r>
      </w:hyperlink>
    </w:p>
    <w:p>
      <w:pPr>
        <w:spacing w:after="0"/>
        <w:jc w:val="left"/>
        <w:rPr>
          <w:sz w:val="20"/>
        </w:rPr>
        <w:sectPr>
          <w:pgSz w:w="11900" w:h="16850"/>
          <w:pgMar w:header="0" w:footer="777" w:top="1360" w:bottom="960" w:left="566" w:right="850"/>
        </w:sectPr>
      </w:pPr>
    </w:p>
    <w:p>
      <w:pPr>
        <w:pStyle w:val="ListParagraph"/>
        <w:numPr>
          <w:ilvl w:val="0"/>
          <w:numId w:val="13"/>
        </w:numPr>
        <w:tabs>
          <w:tab w:pos="1658" w:val="left" w:leader="none"/>
        </w:tabs>
        <w:spacing w:line="240" w:lineRule="auto" w:before="71" w:after="0"/>
        <w:ind w:left="1658" w:right="0" w:hanging="359"/>
        <w:jc w:val="both"/>
        <w:rPr>
          <w:sz w:val="24"/>
        </w:rPr>
      </w:pPr>
      <w:r>
        <w:rPr>
          <w:sz w:val="24"/>
        </w:rPr>
        <w:t>Развој</w:t>
      </w:r>
      <w:r>
        <w:rPr>
          <w:spacing w:val="-5"/>
          <w:sz w:val="24"/>
        </w:rPr>
        <w:t> </w:t>
      </w:r>
      <w:r>
        <w:rPr>
          <w:sz w:val="24"/>
        </w:rPr>
        <w:t>инклузивног</w:t>
      </w:r>
      <w:r>
        <w:rPr>
          <w:spacing w:val="-5"/>
          <w:sz w:val="24"/>
        </w:rPr>
        <w:t> </w:t>
      </w:r>
      <w:r>
        <w:rPr>
          <w:sz w:val="24"/>
        </w:rPr>
        <w:t>тржишта</w:t>
      </w:r>
      <w:r>
        <w:rPr>
          <w:spacing w:val="-4"/>
          <w:sz w:val="24"/>
        </w:rPr>
        <w:t> рада</w:t>
      </w:r>
    </w:p>
    <w:p>
      <w:pPr>
        <w:pStyle w:val="BodyText"/>
        <w:spacing w:before="120"/>
        <w:ind w:left="874" w:right="586"/>
        <w:jc w:val="both"/>
      </w:pPr>
      <w:r>
        <w:rPr/>
        <w:t>Имплементација мере подразумева повећање транспарентности издвајања за мере активне политике тржишта рада, али и Буџетског фонда за професионалну рехабилитацију</w:t>
      </w:r>
      <w:r>
        <w:rPr>
          <w:spacing w:val="-8"/>
        </w:rPr>
        <w:t> </w:t>
      </w:r>
      <w:r>
        <w:rPr/>
        <w:t>ОСИ.</w:t>
      </w:r>
      <w:r>
        <w:rPr>
          <w:spacing w:val="-2"/>
        </w:rPr>
        <w:t> </w:t>
      </w:r>
      <w:r>
        <w:rPr/>
        <w:t>За</w:t>
      </w:r>
      <w:r>
        <w:rPr>
          <w:spacing w:val="-2"/>
        </w:rPr>
        <w:t> </w:t>
      </w:r>
      <w:r>
        <w:rPr/>
        <w:t>разлику</w:t>
      </w:r>
      <w:r>
        <w:rPr>
          <w:spacing w:val="-8"/>
        </w:rPr>
        <w:t> </w:t>
      </w:r>
      <w:r>
        <w:rPr/>
        <w:t>од</w:t>
      </w:r>
      <w:r>
        <w:rPr>
          <w:spacing w:val="-1"/>
        </w:rPr>
        <w:t> </w:t>
      </w:r>
      <w:r>
        <w:rPr/>
        <w:t>осталих рањивих</w:t>
      </w:r>
      <w:r>
        <w:rPr>
          <w:spacing w:val="-1"/>
        </w:rPr>
        <w:t> </w:t>
      </w:r>
      <w:r>
        <w:rPr/>
        <w:t>група,</w:t>
      </w:r>
      <w:r>
        <w:rPr>
          <w:spacing w:val="-1"/>
        </w:rPr>
        <w:t> </w:t>
      </w:r>
      <w:r>
        <w:rPr/>
        <w:t>особе</w:t>
      </w:r>
      <w:r>
        <w:rPr>
          <w:spacing w:val="-2"/>
        </w:rPr>
        <w:t> </w:t>
      </w:r>
      <w:r>
        <w:rPr/>
        <w:t>са инвалидитетом</w:t>
      </w:r>
      <w:r>
        <w:rPr>
          <w:spacing w:val="-2"/>
        </w:rPr>
        <w:t> </w:t>
      </w:r>
      <w:r>
        <w:rPr/>
        <w:t>се финансирају из посебног фонда тј. од средства које послодавци уплаћују уколико се определе да уплатом испуне законску обавезу запошљавања ОСИ. Предметна мера инсистира на повећању транспарентности средстава која се користе за субвенционисање и одржавање постојеће запослености и за ново запошљавање ОСИ, али и унапређењу услова рада у предузећима за професионалну рехабилитацију. Повећање транспарентности у приказивању износа који послодавци уплаћују Пореској управи, допринело би томе да се лакше идентификују издвојена средства за програме који су најмање финансирани или би се пак на тај начин створио основ за увођење нових програма усмерених ка ОСИ.</w:t>
      </w:r>
    </w:p>
    <w:p>
      <w:pPr>
        <w:pStyle w:val="BodyText"/>
        <w:spacing w:before="121"/>
        <w:ind w:left="874" w:right="591"/>
        <w:jc w:val="both"/>
      </w:pPr>
      <w:r>
        <w:rPr/>
        <w:t>Један од видова реализације мере је и издвајање средстава за акредитовање предузећа за професионалну рехабилитацију у процесу стицања статуса ЈПОА.</w:t>
      </w:r>
    </w:p>
    <w:p>
      <w:pPr>
        <w:pStyle w:val="BodyText"/>
        <w:spacing w:before="120"/>
        <w:ind w:left="874" w:right="576"/>
        <w:jc w:val="both"/>
      </w:pPr>
      <w:r>
        <w:rPr/>
        <w:t>У циљу укључивања на тржиште рада вишеструко рањивих категорија становништва, потребно је даље развијати сарадњу и систем интегрисаних услуга између центара за социјални рад и филијала НСЗ, која се</w:t>
      </w:r>
      <w:r>
        <w:rPr>
          <w:spacing w:val="40"/>
        </w:rPr>
        <w:t> </w:t>
      </w:r>
      <w:r>
        <w:rPr/>
        <w:t>спроводи по основу</w:t>
      </w:r>
      <w:r>
        <w:rPr>
          <w:spacing w:val="-5"/>
        </w:rPr>
        <w:t> </w:t>
      </w:r>
      <w:r>
        <w:rPr/>
        <w:t>Уредбе о мерама социјалне укључености корисника новчане социјалне помоћи</w:t>
      </w:r>
      <w:r>
        <w:rPr>
          <w:vertAlign w:val="superscript"/>
        </w:rPr>
        <w:t>201</w:t>
      </w:r>
      <w:r>
        <w:rPr>
          <w:vertAlign w:val="baseline"/>
        </w:rPr>
        <w:t>. Потребно је проширити циљну групу корисника ове мере којом су сада обухваћени само радно способни корисници новчане социјалне помоћи на све радно способне кориснике услуга центара за социјални рад, као и увођење могућности обостраног институционалног упућивања, у циљу изналажења одрживог решења сложене ситуација у којој се налази вишеструко рањива особа. Такође, неопходно је креирање окружења које особу мотивише да се укључи на тржиште рада уместо да је кажњава (нпр. потпуним укидањем новчане социјалне помоћи у тренутку запослења – детаљније разрађено у оквиру мере 1.2). Унапређење стручних компетенција запослених у обе институције предуслов је даљег развоја</w:t>
      </w:r>
      <w:r>
        <w:rPr>
          <w:spacing w:val="-3"/>
          <w:vertAlign w:val="baseline"/>
        </w:rPr>
        <w:t> </w:t>
      </w:r>
      <w:r>
        <w:rPr>
          <w:vertAlign w:val="baseline"/>
        </w:rPr>
        <w:t>интегрисане</w:t>
      </w:r>
      <w:r>
        <w:rPr>
          <w:spacing w:val="-1"/>
          <w:vertAlign w:val="baseline"/>
        </w:rPr>
        <w:t> </w:t>
      </w:r>
      <w:r>
        <w:rPr>
          <w:vertAlign w:val="baseline"/>
        </w:rPr>
        <w:t>услуге. Запослене у</w:t>
      </w:r>
      <w:r>
        <w:rPr>
          <w:spacing w:val="-5"/>
          <w:vertAlign w:val="baseline"/>
        </w:rPr>
        <w:t> </w:t>
      </w:r>
      <w:r>
        <w:rPr>
          <w:vertAlign w:val="baseline"/>
        </w:rPr>
        <w:t>саветнике</w:t>
      </w:r>
      <w:r>
        <w:rPr>
          <w:spacing w:val="-1"/>
          <w:vertAlign w:val="baseline"/>
        </w:rPr>
        <w:t> </w:t>
      </w:r>
      <w:r>
        <w:rPr>
          <w:vertAlign w:val="baseline"/>
        </w:rPr>
        <w:t>у</w:t>
      </w:r>
      <w:r>
        <w:rPr>
          <w:spacing w:val="-10"/>
          <w:vertAlign w:val="baseline"/>
        </w:rPr>
        <w:t> </w:t>
      </w:r>
      <w:r>
        <w:rPr>
          <w:vertAlign w:val="baseline"/>
        </w:rPr>
        <w:t>НСЗ</w:t>
      </w:r>
      <w:r>
        <w:rPr>
          <w:spacing w:val="-2"/>
          <w:vertAlign w:val="baseline"/>
        </w:rPr>
        <w:t> </w:t>
      </w:r>
      <w:r>
        <w:rPr>
          <w:vertAlign w:val="baseline"/>
        </w:rPr>
        <w:t>неопходно</w:t>
      </w:r>
      <w:r>
        <w:rPr>
          <w:spacing w:val="-2"/>
          <w:vertAlign w:val="baseline"/>
        </w:rPr>
        <w:t> </w:t>
      </w:r>
      <w:r>
        <w:rPr>
          <w:vertAlign w:val="baseline"/>
        </w:rPr>
        <w:t>је</w:t>
      </w:r>
      <w:r>
        <w:rPr>
          <w:spacing w:val="-3"/>
          <w:vertAlign w:val="baseline"/>
        </w:rPr>
        <w:t> </w:t>
      </w:r>
      <w:r>
        <w:rPr>
          <w:vertAlign w:val="baseline"/>
        </w:rPr>
        <w:t>сензитивисати</w:t>
      </w:r>
      <w:r>
        <w:rPr>
          <w:spacing w:val="-3"/>
          <w:vertAlign w:val="baseline"/>
        </w:rPr>
        <w:t> </w:t>
      </w:r>
      <w:r>
        <w:rPr>
          <w:vertAlign w:val="baseline"/>
        </w:rPr>
        <w:t>и стручно оспособити да раде са најосетљивијим корисницима система социјалне заштите (попут жртава насиља у породици, бившим осуђеницима, итд). Са друге стране, запослене у систему социјалне заштите треба упутити у могућности система запошљавања, те мерама које су оквиру њега пружају, како би пре упућивања лица из система</w:t>
      </w:r>
      <w:r>
        <w:rPr>
          <w:spacing w:val="-1"/>
          <w:vertAlign w:val="baseline"/>
        </w:rPr>
        <w:t> </w:t>
      </w:r>
      <w:r>
        <w:rPr>
          <w:vertAlign w:val="baseline"/>
        </w:rPr>
        <w:t>социјалне</w:t>
      </w:r>
      <w:r>
        <w:rPr>
          <w:spacing w:val="-1"/>
          <w:vertAlign w:val="baseline"/>
        </w:rPr>
        <w:t> </w:t>
      </w:r>
      <w:r>
        <w:rPr>
          <w:vertAlign w:val="baseline"/>
        </w:rPr>
        <w:t>заштите,</w:t>
      </w:r>
      <w:r>
        <w:rPr>
          <w:spacing w:val="-1"/>
          <w:vertAlign w:val="baseline"/>
        </w:rPr>
        <w:t> </w:t>
      </w:r>
      <w:r>
        <w:rPr>
          <w:vertAlign w:val="baseline"/>
        </w:rPr>
        <w:t>то</w:t>
      </w:r>
      <w:r>
        <w:rPr>
          <w:spacing w:val="-2"/>
          <w:vertAlign w:val="baseline"/>
        </w:rPr>
        <w:t> </w:t>
      </w:r>
      <w:r>
        <w:rPr>
          <w:vertAlign w:val="baseline"/>
        </w:rPr>
        <w:t>лице</w:t>
      </w:r>
      <w:r>
        <w:rPr>
          <w:spacing w:val="-1"/>
          <w:vertAlign w:val="baseline"/>
        </w:rPr>
        <w:t> </w:t>
      </w:r>
      <w:r>
        <w:rPr>
          <w:vertAlign w:val="baseline"/>
        </w:rPr>
        <w:t>припремили у</w:t>
      </w:r>
      <w:r>
        <w:rPr>
          <w:spacing w:val="-8"/>
          <w:vertAlign w:val="baseline"/>
        </w:rPr>
        <w:t> </w:t>
      </w:r>
      <w:r>
        <w:rPr>
          <w:vertAlign w:val="baseline"/>
        </w:rPr>
        <w:t>погледу</w:t>
      </w:r>
      <w:r>
        <w:rPr>
          <w:spacing w:val="-5"/>
          <w:vertAlign w:val="baseline"/>
        </w:rPr>
        <w:t> </w:t>
      </w:r>
      <w:r>
        <w:rPr>
          <w:vertAlign w:val="baseline"/>
        </w:rPr>
        <w:t>очекивања и оснажили да</w:t>
      </w:r>
      <w:r>
        <w:rPr>
          <w:spacing w:val="-1"/>
          <w:vertAlign w:val="baseline"/>
        </w:rPr>
        <w:t> </w:t>
      </w:r>
      <w:r>
        <w:rPr>
          <w:vertAlign w:val="baseline"/>
        </w:rPr>
        <w:t>се укључи у мере.</w:t>
      </w:r>
    </w:p>
    <w:p>
      <w:pPr>
        <w:pStyle w:val="BodyText"/>
        <w:spacing w:before="122"/>
        <w:ind w:left="874" w:right="585"/>
        <w:jc w:val="both"/>
      </w:pPr>
      <w:r>
        <w:rPr/>
        <w:t>Очекивани ефекти ове активности су повећање броја стимулисаних и укључених на тржиште рада корисника</w:t>
      </w:r>
      <w:r>
        <w:rPr>
          <w:spacing w:val="-1"/>
        </w:rPr>
        <w:t> </w:t>
      </w:r>
      <w:r>
        <w:rPr/>
        <w:t>новчане</w:t>
      </w:r>
      <w:r>
        <w:rPr>
          <w:spacing w:val="-1"/>
        </w:rPr>
        <w:t> </w:t>
      </w:r>
      <w:r>
        <w:rPr/>
        <w:t>социјалне</w:t>
      </w:r>
      <w:r>
        <w:rPr>
          <w:spacing w:val="-1"/>
        </w:rPr>
        <w:t> </w:t>
      </w:r>
      <w:r>
        <w:rPr/>
        <w:t>помоћи, те смањена</w:t>
      </w:r>
      <w:r>
        <w:rPr>
          <w:spacing w:val="-1"/>
        </w:rPr>
        <w:t> </w:t>
      </w:r>
      <w:r>
        <w:rPr/>
        <w:t>потреба</w:t>
      </w:r>
      <w:r>
        <w:rPr>
          <w:spacing w:val="-1"/>
        </w:rPr>
        <w:t> </w:t>
      </w:r>
      <w:r>
        <w:rPr/>
        <w:t>за</w:t>
      </w:r>
      <w:r>
        <w:rPr>
          <w:spacing w:val="-1"/>
        </w:rPr>
        <w:t> </w:t>
      </w:r>
      <w:r>
        <w:rPr/>
        <w:t>социјалном помоћи, када се та лица буду запослила. Премда, да би била успешна, мера претпоставља постепено укидање НСП по запослењу и последично, иницијални раст издвајања за НСП, очекивани дугорочни ефекти су смањена социјална неједнакост и повећава социјална кохезија.</w:t>
      </w:r>
    </w:p>
    <w:p>
      <w:pPr>
        <w:pStyle w:val="BodyText"/>
        <w:spacing w:before="240"/>
      </w:pPr>
    </w:p>
    <w:p>
      <w:pPr>
        <w:pStyle w:val="BodyText"/>
        <w:ind w:left="874" w:right="588"/>
        <w:jc w:val="both"/>
      </w:pPr>
      <w:r>
        <w:rPr/>
        <w:t>За постизање </w:t>
      </w:r>
      <w:r>
        <w:rPr>
          <w:b/>
        </w:rPr>
        <w:t>посебног циља 3. </w:t>
      </w:r>
      <w:r>
        <w:rPr/>
        <w:t>Даље унапређење институционалног оквира и спровођење активне политике запошљавања, предложено је спровођење следећих</w:t>
      </w:r>
      <w:r>
        <w:rPr>
          <w:spacing w:val="80"/>
        </w:rPr>
        <w:t> </w:t>
      </w:r>
      <w:r>
        <w:rPr>
          <w:spacing w:val="-2"/>
        </w:rPr>
        <w:t>мера:</w:t>
      </w:r>
    </w:p>
    <w:p>
      <w:pPr>
        <w:pStyle w:val="BodyText"/>
        <w:rPr>
          <w:sz w:val="20"/>
        </w:rPr>
      </w:pPr>
    </w:p>
    <w:p>
      <w:pPr>
        <w:pStyle w:val="BodyText"/>
        <w:spacing w:before="38"/>
        <w:rPr>
          <w:sz w:val="20"/>
        </w:rPr>
      </w:pPr>
      <w:r>
        <w:rPr>
          <w:sz w:val="20"/>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185578</wp:posOffset>
                </wp:positionV>
                <wp:extent cx="1829435" cy="7620"/>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12499pt;width:144.020pt;height:.60004pt;mso-position-horizontal-relative:page;mso-position-vertical-relative:paragraph;z-index:-15687168;mso-wrap-distance-left:0;mso-wrap-distance-right:0" id="docshape216"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201</w:t>
      </w:r>
      <w:r>
        <w:rPr>
          <w:spacing w:val="-4"/>
          <w:sz w:val="20"/>
          <w:vertAlign w:val="baseline"/>
        </w:rPr>
        <w:t> </w:t>
      </w:r>
      <w:r>
        <w:rPr>
          <w:sz w:val="20"/>
          <w:vertAlign w:val="baseline"/>
        </w:rPr>
        <w:t>Уредба</w:t>
      </w:r>
      <w:r>
        <w:rPr>
          <w:spacing w:val="-4"/>
          <w:sz w:val="20"/>
          <w:vertAlign w:val="baseline"/>
        </w:rPr>
        <w:t> </w:t>
      </w:r>
      <w:r>
        <w:rPr>
          <w:sz w:val="20"/>
          <w:vertAlign w:val="baseline"/>
        </w:rPr>
        <w:t>о</w:t>
      </w:r>
      <w:r>
        <w:rPr>
          <w:spacing w:val="-4"/>
          <w:sz w:val="20"/>
          <w:vertAlign w:val="baseline"/>
        </w:rPr>
        <w:t> </w:t>
      </w:r>
      <w:r>
        <w:rPr>
          <w:sz w:val="20"/>
          <w:vertAlign w:val="baseline"/>
        </w:rPr>
        <w:t>мерама</w:t>
      </w:r>
      <w:r>
        <w:rPr>
          <w:spacing w:val="-4"/>
          <w:sz w:val="20"/>
          <w:vertAlign w:val="baseline"/>
        </w:rPr>
        <w:t> </w:t>
      </w:r>
      <w:r>
        <w:rPr>
          <w:sz w:val="20"/>
          <w:vertAlign w:val="baseline"/>
        </w:rPr>
        <w:t>социјалне</w:t>
      </w:r>
      <w:r>
        <w:rPr>
          <w:spacing w:val="-2"/>
          <w:sz w:val="20"/>
          <w:vertAlign w:val="baseline"/>
        </w:rPr>
        <w:t> </w:t>
      </w:r>
      <w:r>
        <w:rPr>
          <w:sz w:val="20"/>
          <w:vertAlign w:val="baseline"/>
        </w:rPr>
        <w:t>укључености</w:t>
      </w:r>
      <w:r>
        <w:rPr>
          <w:spacing w:val="-5"/>
          <w:sz w:val="20"/>
          <w:vertAlign w:val="baseline"/>
        </w:rPr>
        <w:t> </w:t>
      </w:r>
      <w:r>
        <w:rPr>
          <w:sz w:val="20"/>
          <w:vertAlign w:val="baseline"/>
        </w:rPr>
        <w:t>корисника</w:t>
      </w:r>
      <w:r>
        <w:rPr>
          <w:spacing w:val="-4"/>
          <w:sz w:val="20"/>
          <w:vertAlign w:val="baseline"/>
        </w:rPr>
        <w:t> </w:t>
      </w:r>
      <w:r>
        <w:rPr>
          <w:sz w:val="20"/>
          <w:vertAlign w:val="baseline"/>
        </w:rPr>
        <w:t>новчане</w:t>
      </w:r>
      <w:r>
        <w:rPr>
          <w:spacing w:val="-4"/>
          <w:sz w:val="20"/>
          <w:vertAlign w:val="baseline"/>
        </w:rPr>
        <w:t> </w:t>
      </w:r>
      <w:r>
        <w:rPr>
          <w:sz w:val="20"/>
          <w:vertAlign w:val="baseline"/>
        </w:rPr>
        <w:t>социјалне</w:t>
      </w:r>
      <w:r>
        <w:rPr>
          <w:spacing w:val="-4"/>
          <w:sz w:val="20"/>
          <w:vertAlign w:val="baseline"/>
        </w:rPr>
        <w:t> </w:t>
      </w:r>
      <w:r>
        <w:rPr>
          <w:sz w:val="20"/>
          <w:vertAlign w:val="baseline"/>
        </w:rPr>
        <w:t>помоћи,</w:t>
      </w:r>
      <w:r>
        <w:rPr>
          <w:spacing w:val="-3"/>
          <w:sz w:val="20"/>
          <w:vertAlign w:val="baseline"/>
        </w:rPr>
        <w:t> </w:t>
      </w:r>
      <w:r>
        <w:rPr>
          <w:sz w:val="20"/>
          <w:vertAlign w:val="baseline"/>
        </w:rPr>
        <w:t>Сл.</w:t>
      </w:r>
      <w:r>
        <w:rPr>
          <w:spacing w:val="-3"/>
          <w:sz w:val="20"/>
          <w:vertAlign w:val="baseline"/>
        </w:rPr>
        <w:t> </w:t>
      </w:r>
      <w:r>
        <w:rPr>
          <w:sz w:val="20"/>
          <w:vertAlign w:val="baseline"/>
        </w:rPr>
        <w:t>гласник</w:t>
      </w:r>
      <w:r>
        <w:rPr>
          <w:spacing w:val="-5"/>
          <w:sz w:val="20"/>
          <w:vertAlign w:val="baseline"/>
        </w:rPr>
        <w:t> </w:t>
      </w:r>
      <w:r>
        <w:rPr>
          <w:sz w:val="20"/>
          <w:vertAlign w:val="baseline"/>
        </w:rPr>
        <w:t>РС,</w:t>
      </w:r>
      <w:r>
        <w:rPr>
          <w:spacing w:val="-4"/>
          <w:sz w:val="20"/>
          <w:vertAlign w:val="baseline"/>
        </w:rPr>
        <w:t> </w:t>
      </w:r>
      <w:r>
        <w:rPr>
          <w:sz w:val="20"/>
          <w:vertAlign w:val="baseline"/>
        </w:rPr>
        <w:t>бр. </w:t>
      </w:r>
      <w:r>
        <w:rPr>
          <w:spacing w:val="-2"/>
          <w:sz w:val="20"/>
          <w:vertAlign w:val="baseline"/>
        </w:rPr>
        <w:t>112/2014</w:t>
      </w:r>
    </w:p>
    <w:p>
      <w:pPr>
        <w:spacing w:after="0"/>
        <w:jc w:val="left"/>
        <w:rPr>
          <w:sz w:val="20"/>
        </w:rPr>
        <w:sectPr>
          <w:pgSz w:w="11900" w:h="16850"/>
          <w:pgMar w:header="0" w:footer="777" w:top="1360" w:bottom="960" w:left="566" w:right="850"/>
        </w:sectPr>
      </w:pPr>
    </w:p>
    <w:p>
      <w:pPr>
        <w:pStyle w:val="ListParagraph"/>
        <w:numPr>
          <w:ilvl w:val="0"/>
          <w:numId w:val="14"/>
        </w:numPr>
        <w:tabs>
          <w:tab w:pos="1233" w:val="left" w:leader="none"/>
        </w:tabs>
        <w:spacing w:line="240" w:lineRule="auto" w:before="67" w:after="0"/>
        <w:ind w:left="1233" w:right="0" w:hanging="359"/>
        <w:jc w:val="both"/>
        <w:rPr>
          <w:sz w:val="24"/>
        </w:rPr>
      </w:pPr>
      <w:r>
        <w:rPr>
          <w:sz w:val="24"/>
        </w:rPr>
        <w:t>Унапређење</w:t>
      </w:r>
      <w:r>
        <w:rPr>
          <w:spacing w:val="-6"/>
          <w:sz w:val="24"/>
        </w:rPr>
        <w:t> </w:t>
      </w:r>
      <w:r>
        <w:rPr>
          <w:sz w:val="24"/>
        </w:rPr>
        <w:t>регулаторног</w:t>
      </w:r>
      <w:r>
        <w:rPr>
          <w:spacing w:val="-5"/>
          <w:sz w:val="24"/>
        </w:rPr>
        <w:t> </w:t>
      </w:r>
      <w:r>
        <w:rPr>
          <w:spacing w:val="-2"/>
          <w:sz w:val="24"/>
        </w:rPr>
        <w:t>оквира</w:t>
      </w:r>
    </w:p>
    <w:p>
      <w:pPr>
        <w:pStyle w:val="BodyText"/>
        <w:spacing w:before="120"/>
        <w:ind w:left="874" w:right="585"/>
        <w:jc w:val="both"/>
      </w:pPr>
      <w:r>
        <w:rPr/>
        <w:t>Примена мере би подразумевала унапређење запошљавања особа са инвалидитетом, што подразумева развој регулативног оквира и промоцију запошљавања ОСИ у социјалним предузећима, како је дефинисано Законом и НСЗС 2011–2020, али и већа издвајања средстава из буџетског фонда по основу финансијских обавеза послодаваца. У том смислу неопходне су даље активности усмерене ка развоју социјалног предузетништва, како би се повећале могућности запошљавања најрањивијих група на тржишту рада, а посебно ОСИ.</w:t>
      </w:r>
      <w:r>
        <w:rPr>
          <w:vertAlign w:val="superscript"/>
        </w:rPr>
        <w:t>202</w:t>
      </w:r>
      <w:r>
        <w:rPr>
          <w:vertAlign w:val="baseline"/>
        </w:rPr>
        <w:t> Усвајање дугоочекиваног Закона о социјалном предузетништву неопходно је спровести у предстојећем трогодишњем периоду (2021- </w:t>
      </w:r>
      <w:r>
        <w:rPr>
          <w:spacing w:val="-2"/>
          <w:vertAlign w:val="baseline"/>
        </w:rPr>
        <w:t>2023).</w:t>
      </w:r>
    </w:p>
    <w:p>
      <w:pPr>
        <w:pStyle w:val="BodyText"/>
        <w:spacing w:before="121"/>
        <w:ind w:left="874" w:right="583"/>
        <w:jc w:val="both"/>
      </w:pPr>
      <w:r>
        <w:rPr/>
        <w:t>Мера подразумева и измену Закона о раду у циљу регулисања радне праксе, али и уговора о привременим и повременим пословима, којима су највише погођени млади. Измена Закона о раду имала би за циљ спречавање могућности злоупотребе одредби Закона у домену коришћења уговора о привременим и повременим пословима регулисањем да код једног послодавца лице</w:t>
      </w:r>
      <w:r>
        <w:rPr>
          <w:spacing w:val="-2"/>
        </w:rPr>
        <w:t> </w:t>
      </w:r>
      <w:r>
        <w:rPr/>
        <w:t>не може бити ангажовано по овом уговору дуже од 120 дана без обзира на промене описа посла. Поред регулаторних промена, мера захтева и јачање инспекцијског надзора у поштовању промена дефинисаних Законом о раду. Регулисањем радне праксе створио би се услов да млади без искуства, а који нису имали прилику да то искуство стекну кроз процес формалног образовања, код послодаваца стекну неопходно иницијално радно искуство. Очекивани ефекти оваквих измена са једне стране су повећање запошљивости младих и олакшана транзиција из образовања на тржиште рада, адекватна правна заштита незапослених младих од злоупотребе, могућност послодаваца да младе обуче за конкретна радна места на којима ће их касније и запослити. Ограничавање употребе уговора о привременим и повременим пословима, те појачан инспекцијски надзор над применом истих, позитивно ће утицати на смањење њихове злоупотребе, али ће са друге стране у одређеној мери смањити флексибилност, која је постојала оваквим видом радног </w:t>
      </w:r>
      <w:r>
        <w:rPr>
          <w:spacing w:val="-2"/>
        </w:rPr>
        <w:t>ангажовања.</w:t>
      </w:r>
    </w:p>
    <w:p>
      <w:pPr>
        <w:pStyle w:val="BodyText"/>
        <w:spacing w:before="121"/>
        <w:ind w:left="874" w:right="585"/>
        <w:jc w:val="both"/>
      </w:pPr>
      <w:r>
        <w:rPr/>
        <w:t>У циљу интеграције на тржиште рада најрањивијих категорија становништва, неопходне су и измене Закона о социјалној заштити, којима би се омогућило пружање интегрисане услуге центара за социјални рад и филијала НСЗ свим радно способним корисницима услуга центра и увела могућност упућивања незапослених лица у центар за социјални рад, од стране НСЗ.</w:t>
      </w:r>
    </w:p>
    <w:p>
      <w:pPr>
        <w:pStyle w:val="BodyText"/>
        <w:spacing w:before="121"/>
        <w:ind w:left="874" w:right="582"/>
        <w:jc w:val="both"/>
      </w:pPr>
      <w:r>
        <w:rPr/>
        <w:t>Поред наведених регулаторних промена, неопходно је и увођење измена у оквиру Закона</w:t>
      </w:r>
      <w:r>
        <w:rPr>
          <w:spacing w:val="-1"/>
        </w:rPr>
        <w:t> </w:t>
      </w:r>
      <w:r>
        <w:rPr/>
        <w:t>о запошљавању</w:t>
      </w:r>
      <w:r>
        <w:rPr>
          <w:spacing w:val="-3"/>
        </w:rPr>
        <w:t> </w:t>
      </w:r>
      <w:r>
        <w:rPr/>
        <w:t>и осигурању</w:t>
      </w:r>
      <w:r>
        <w:rPr>
          <w:spacing w:val="-5"/>
        </w:rPr>
        <w:t> </w:t>
      </w:r>
      <w:r>
        <w:rPr/>
        <w:t>за</w:t>
      </w:r>
      <w:r>
        <w:rPr>
          <w:spacing w:val="-1"/>
        </w:rPr>
        <w:t> </w:t>
      </w:r>
      <w:r>
        <w:rPr/>
        <w:t>случај незапослености. Мером</w:t>
      </w:r>
      <w:r>
        <w:rPr>
          <w:spacing w:val="-1"/>
        </w:rPr>
        <w:t> </w:t>
      </w:r>
      <w:r>
        <w:rPr/>
        <w:t>је предложено да се</w:t>
      </w:r>
      <w:r>
        <w:rPr>
          <w:spacing w:val="-3"/>
        </w:rPr>
        <w:t> </w:t>
      </w:r>
      <w:r>
        <w:rPr/>
        <w:t>организације</w:t>
      </w:r>
      <w:r>
        <w:rPr>
          <w:spacing w:val="-4"/>
        </w:rPr>
        <w:t> </w:t>
      </w:r>
      <w:r>
        <w:rPr/>
        <w:t>цивилног</w:t>
      </w:r>
      <w:r>
        <w:rPr>
          <w:spacing w:val="-3"/>
        </w:rPr>
        <w:t> </w:t>
      </w:r>
      <w:r>
        <w:rPr/>
        <w:t>друштва</w:t>
      </w:r>
      <w:r>
        <w:rPr>
          <w:spacing w:val="-2"/>
        </w:rPr>
        <w:t> </w:t>
      </w:r>
      <w:r>
        <w:rPr/>
        <w:t>укључе</w:t>
      </w:r>
      <w:r>
        <w:rPr>
          <w:spacing w:val="-3"/>
        </w:rPr>
        <w:t> </w:t>
      </w:r>
      <w:r>
        <w:rPr/>
        <w:t>као</w:t>
      </w:r>
      <w:r>
        <w:rPr>
          <w:spacing w:val="-1"/>
        </w:rPr>
        <w:t> </w:t>
      </w:r>
      <w:r>
        <w:rPr/>
        <w:t>носиоци</w:t>
      </w:r>
      <w:r>
        <w:rPr>
          <w:spacing w:val="-2"/>
        </w:rPr>
        <w:t> </w:t>
      </w:r>
      <w:r>
        <w:rPr/>
        <w:t>послова</w:t>
      </w:r>
      <w:r>
        <w:rPr>
          <w:spacing w:val="-3"/>
        </w:rPr>
        <w:t> </w:t>
      </w:r>
      <w:r>
        <w:rPr/>
        <w:t>запошљавања,</w:t>
      </w:r>
      <w:r>
        <w:rPr>
          <w:spacing w:val="-3"/>
        </w:rPr>
        <w:t> </w:t>
      </w:r>
      <w:r>
        <w:rPr/>
        <w:t>посебно као пружаоци мере за каријерно вођење и саветовање. Тиме би се подстакла конкуренција и побољшао квалитет пружених услуга укључивањем приватног сектора у мере активне политике тржишта рада.</w:t>
      </w:r>
      <w:r>
        <w:rPr>
          <w:spacing w:val="40"/>
        </w:rPr>
        <w:t> </w:t>
      </w:r>
      <w:r>
        <w:rPr/>
        <w:t>Поред сагледаних позитивних ефеката, неки од, до сада сагледаних изазова, оваквог решења свакако представља процес лиценцирања или акредитације невладиних организација које се могу бавити пословима</w:t>
      </w:r>
      <w:r>
        <w:rPr>
          <w:spacing w:val="-3"/>
        </w:rPr>
        <w:t> </w:t>
      </w:r>
      <w:r>
        <w:rPr/>
        <w:t>запошљавања,</w:t>
      </w:r>
      <w:r>
        <w:rPr>
          <w:spacing w:val="-2"/>
        </w:rPr>
        <w:t> </w:t>
      </w:r>
      <w:r>
        <w:rPr/>
        <w:t>те</w:t>
      </w:r>
      <w:r>
        <w:rPr>
          <w:spacing w:val="-3"/>
        </w:rPr>
        <w:t> </w:t>
      </w:r>
      <w:r>
        <w:rPr/>
        <w:t>процес</w:t>
      </w:r>
      <w:r>
        <w:rPr>
          <w:spacing w:val="-3"/>
        </w:rPr>
        <w:t> </w:t>
      </w:r>
      <w:r>
        <w:rPr/>
        <w:t>контроле</w:t>
      </w:r>
      <w:r>
        <w:rPr>
          <w:spacing w:val="-5"/>
        </w:rPr>
        <w:t> </w:t>
      </w:r>
      <w:r>
        <w:rPr/>
        <w:t>квалитета</w:t>
      </w:r>
      <w:r>
        <w:rPr>
          <w:spacing w:val="-3"/>
        </w:rPr>
        <w:t> </w:t>
      </w:r>
      <w:r>
        <w:rPr/>
        <w:t>пружених услуга</w:t>
      </w:r>
      <w:r>
        <w:rPr>
          <w:spacing w:val="-3"/>
        </w:rPr>
        <w:t> </w:t>
      </w:r>
      <w:r>
        <w:rPr/>
        <w:t>и</w:t>
      </w:r>
      <w:r>
        <w:rPr>
          <w:spacing w:val="-1"/>
        </w:rPr>
        <w:t> </w:t>
      </w:r>
      <w:r>
        <w:rPr/>
        <w:t>вредновања њиховог учинка.</w:t>
      </w:r>
    </w:p>
    <w:p>
      <w:pPr>
        <w:pStyle w:val="BodyText"/>
        <w:rPr>
          <w:sz w:val="20"/>
        </w:rPr>
      </w:pPr>
    </w:p>
    <w:p>
      <w:pPr>
        <w:pStyle w:val="BodyText"/>
        <w:spacing w:before="158"/>
        <w:rPr>
          <w:sz w:val="20"/>
        </w:rPr>
      </w:pPr>
      <w:r>
        <w:rPr>
          <w:sz w:val="20"/>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261763</wp:posOffset>
                </wp:positionV>
                <wp:extent cx="1829435" cy="762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611328pt;width:144.020pt;height:.60004pt;mso-position-horizontal-relative:page;mso-position-vertical-relative:paragraph;z-index:-15686656;mso-wrap-distance-left:0;mso-wrap-distance-right:0" id="docshape217"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202</w:t>
      </w:r>
      <w:r>
        <w:rPr>
          <w:spacing w:val="-3"/>
          <w:sz w:val="20"/>
          <w:vertAlign w:val="baseline"/>
        </w:rPr>
        <w:t> </w:t>
      </w:r>
      <w:r>
        <w:rPr>
          <w:sz w:val="20"/>
          <w:vertAlign w:val="baseline"/>
        </w:rPr>
        <w:t>Алексић</w:t>
      </w:r>
      <w:r>
        <w:rPr>
          <w:spacing w:val="-4"/>
          <w:sz w:val="20"/>
          <w:vertAlign w:val="baseline"/>
        </w:rPr>
        <w:t> </w:t>
      </w:r>
      <w:r>
        <w:rPr>
          <w:sz w:val="20"/>
          <w:vertAlign w:val="baseline"/>
        </w:rPr>
        <w:t>Д.,</w:t>
      </w:r>
      <w:r>
        <w:rPr>
          <w:spacing w:val="-1"/>
          <w:sz w:val="20"/>
          <w:vertAlign w:val="baseline"/>
        </w:rPr>
        <w:t> </w:t>
      </w:r>
      <w:r>
        <w:rPr>
          <w:sz w:val="20"/>
          <w:vertAlign w:val="baseline"/>
        </w:rPr>
        <w:t>Арандаренко,</w:t>
      </w:r>
      <w:r>
        <w:rPr>
          <w:spacing w:val="-3"/>
          <w:sz w:val="20"/>
          <w:vertAlign w:val="baseline"/>
        </w:rPr>
        <w:t> </w:t>
      </w:r>
      <w:r>
        <w:rPr>
          <w:sz w:val="20"/>
          <w:vertAlign w:val="baseline"/>
        </w:rPr>
        <w:t>М.,</w:t>
      </w:r>
      <w:r>
        <w:rPr>
          <w:spacing w:val="-3"/>
          <w:sz w:val="20"/>
          <w:vertAlign w:val="baseline"/>
        </w:rPr>
        <w:t> </w:t>
      </w:r>
      <w:r>
        <w:rPr>
          <w:sz w:val="20"/>
          <w:vertAlign w:val="baseline"/>
        </w:rPr>
        <w:t>Огњанов,</w:t>
      </w:r>
      <w:r>
        <w:rPr>
          <w:spacing w:val="-3"/>
          <w:sz w:val="20"/>
          <w:vertAlign w:val="baseline"/>
        </w:rPr>
        <w:t> </w:t>
      </w:r>
      <w:r>
        <w:rPr>
          <w:sz w:val="20"/>
          <w:vertAlign w:val="baseline"/>
        </w:rPr>
        <w:t>Г.</w:t>
      </w:r>
      <w:r>
        <w:rPr>
          <w:spacing w:val="-3"/>
          <w:sz w:val="20"/>
          <w:vertAlign w:val="baseline"/>
        </w:rPr>
        <w:t> </w:t>
      </w:r>
      <w:r>
        <w:rPr>
          <w:sz w:val="20"/>
          <w:vertAlign w:val="baseline"/>
        </w:rPr>
        <w:t>(2020).</w:t>
      </w:r>
      <w:r>
        <w:rPr>
          <w:spacing w:val="-3"/>
          <w:sz w:val="20"/>
          <w:vertAlign w:val="baseline"/>
        </w:rPr>
        <w:t> </w:t>
      </w:r>
      <w:r>
        <w:rPr>
          <w:sz w:val="20"/>
          <w:vertAlign w:val="baseline"/>
        </w:rPr>
        <w:t>Ex</w:t>
      </w:r>
      <w:r>
        <w:rPr>
          <w:spacing w:val="-4"/>
          <w:sz w:val="20"/>
          <w:vertAlign w:val="baseline"/>
        </w:rPr>
        <w:t> </w:t>
      </w:r>
      <w:r>
        <w:rPr>
          <w:sz w:val="20"/>
          <w:vertAlign w:val="baseline"/>
        </w:rPr>
        <w:t>post</w:t>
      </w:r>
      <w:r>
        <w:rPr>
          <w:spacing w:val="-4"/>
          <w:sz w:val="20"/>
          <w:vertAlign w:val="baseline"/>
        </w:rPr>
        <w:t> </w:t>
      </w:r>
      <w:r>
        <w:rPr>
          <w:sz w:val="20"/>
          <w:vertAlign w:val="baseline"/>
        </w:rPr>
        <w:t>анализа</w:t>
      </w:r>
      <w:r>
        <w:rPr>
          <w:spacing w:val="-3"/>
          <w:sz w:val="20"/>
          <w:vertAlign w:val="baseline"/>
        </w:rPr>
        <w:t> </w:t>
      </w:r>
      <w:r>
        <w:rPr>
          <w:sz w:val="20"/>
          <w:vertAlign w:val="baseline"/>
        </w:rPr>
        <w:t>НСЗС</w:t>
      </w:r>
      <w:r>
        <w:rPr>
          <w:spacing w:val="-4"/>
          <w:sz w:val="20"/>
          <w:vertAlign w:val="baseline"/>
        </w:rPr>
        <w:t> </w:t>
      </w:r>
      <w:r>
        <w:rPr>
          <w:sz w:val="20"/>
          <w:vertAlign w:val="baseline"/>
        </w:rPr>
        <w:t>за</w:t>
      </w:r>
      <w:r>
        <w:rPr>
          <w:spacing w:val="-3"/>
          <w:sz w:val="20"/>
          <w:vertAlign w:val="baseline"/>
        </w:rPr>
        <w:t> </w:t>
      </w:r>
      <w:r>
        <w:rPr>
          <w:sz w:val="20"/>
          <w:vertAlign w:val="baseline"/>
        </w:rPr>
        <w:t>период</w:t>
      </w:r>
      <w:r>
        <w:rPr>
          <w:spacing w:val="-1"/>
          <w:sz w:val="20"/>
          <w:vertAlign w:val="baseline"/>
        </w:rPr>
        <w:t> </w:t>
      </w:r>
      <w:r>
        <w:rPr>
          <w:sz w:val="20"/>
          <w:vertAlign w:val="baseline"/>
        </w:rPr>
        <w:t>2011-2020.</w:t>
      </w:r>
      <w:r>
        <w:rPr>
          <w:spacing w:val="-3"/>
          <w:sz w:val="20"/>
          <w:vertAlign w:val="baseline"/>
        </w:rPr>
        <w:t> </w:t>
      </w:r>
      <w:r>
        <w:rPr>
          <w:sz w:val="20"/>
          <w:vertAlign w:val="baseline"/>
        </w:rPr>
        <w:t>године. Београд: ФРЕН.</w:t>
      </w:r>
    </w:p>
    <w:p>
      <w:pPr>
        <w:spacing w:after="0"/>
        <w:jc w:val="left"/>
        <w:rPr>
          <w:sz w:val="20"/>
        </w:rPr>
        <w:sectPr>
          <w:pgSz w:w="11900" w:h="16850"/>
          <w:pgMar w:header="0" w:footer="777" w:top="1760" w:bottom="960" w:left="566" w:right="850"/>
        </w:sectPr>
      </w:pPr>
    </w:p>
    <w:p>
      <w:pPr>
        <w:pStyle w:val="BodyText"/>
        <w:spacing w:before="71"/>
        <w:ind w:left="874" w:right="586"/>
        <w:jc w:val="both"/>
      </w:pPr>
      <w:r>
        <w:rPr/>
        <w:t>Предуслов за измене Закона о запошљавању и осигурању незапослености, али и свих горе поменутих закона, у складу са Законом о планском систему, јесте израда свеобухватне </w:t>
      </w:r>
      <w:r>
        <w:rPr>
          <w:i/>
        </w:rPr>
        <w:t>ex-post </w:t>
      </w:r>
      <w:r>
        <w:rPr/>
        <w:t>анализе закона, која ће дати одговоре у којим доменима су неопходне измене и сагледати евентуалне користи и ризике увођења нових чиниоца на тржиште послова запошљавања, те начине за њихово анулирање.</w:t>
      </w:r>
    </w:p>
    <w:p>
      <w:pPr>
        <w:pStyle w:val="BodyText"/>
        <w:spacing w:before="120"/>
        <w:ind w:left="874" w:right="586"/>
        <w:jc w:val="both"/>
      </w:pPr>
      <w:r>
        <w:rPr/>
        <w:t>Мера предлаже и промену система праћења у оквиру</w:t>
      </w:r>
      <w:r>
        <w:rPr>
          <w:spacing w:val="-3"/>
        </w:rPr>
        <w:t> </w:t>
      </w:r>
      <w:r>
        <w:rPr/>
        <w:t>политике запошљавања, са већим укључивањем</w:t>
      </w:r>
      <w:r>
        <w:rPr>
          <w:spacing w:val="-1"/>
        </w:rPr>
        <w:t> </w:t>
      </w:r>
      <w:r>
        <w:rPr/>
        <w:t>МРЗБСП у</w:t>
      </w:r>
      <w:r>
        <w:rPr>
          <w:spacing w:val="-6"/>
        </w:rPr>
        <w:t> </w:t>
      </w:r>
      <w:r>
        <w:rPr/>
        <w:t>надзор над трошењем</w:t>
      </w:r>
      <w:r>
        <w:rPr>
          <w:spacing w:val="-1"/>
        </w:rPr>
        <w:t> </w:t>
      </w:r>
      <w:r>
        <w:rPr/>
        <w:t>средстава</w:t>
      </w:r>
      <w:r>
        <w:rPr>
          <w:spacing w:val="-1"/>
        </w:rPr>
        <w:t> </w:t>
      </w:r>
      <w:r>
        <w:rPr/>
        <w:t>и спровођењем мера</w:t>
      </w:r>
      <w:r>
        <w:rPr>
          <w:spacing w:val="-1"/>
        </w:rPr>
        <w:t> </w:t>
      </w:r>
      <w:r>
        <w:rPr/>
        <w:t>активне политике запошљавања. Премда формални систем праћења спровођења мера постоји, он се заснива на једностраној комуникацији у којој НСЗ извештава МРЗБСП о спроведеним мерама и утрошеним средствима, те о евентуалним прерасподелама средстава између мера (које се врши искључивом одлуком Управног одбора НСЗ, без претходног одобрења МРЗБСП). У циљу креирања и спровођења ефикаснијих мера политике тржишта рада, неопходно је да се у овај однос уведе повратна спрега, где ће МРЗБСП, у складу са својом функцијом мониторинга спровођења мера политике тржишта рада, имати прилику да предложи корекције и санкционише, евентуално неоправдано одступање НСЗ од плана. Ово се може спровести изменама Споразума о учинку који НСЗ и МРЗБСП потписују на годишњем нивоу.</w:t>
      </w:r>
    </w:p>
    <w:p>
      <w:pPr>
        <w:pStyle w:val="BodyText"/>
        <w:spacing w:before="241"/>
      </w:pPr>
    </w:p>
    <w:p>
      <w:pPr>
        <w:pStyle w:val="ListParagraph"/>
        <w:numPr>
          <w:ilvl w:val="0"/>
          <w:numId w:val="14"/>
        </w:numPr>
        <w:tabs>
          <w:tab w:pos="1233" w:val="left" w:leader="none"/>
        </w:tabs>
        <w:spacing w:line="240" w:lineRule="auto" w:before="0" w:after="0"/>
        <w:ind w:left="1233" w:right="0" w:hanging="359"/>
        <w:jc w:val="both"/>
        <w:rPr>
          <w:sz w:val="24"/>
        </w:rPr>
      </w:pPr>
      <w:r>
        <w:rPr>
          <w:sz w:val="24"/>
        </w:rPr>
        <w:t>Јачање</w:t>
      </w:r>
      <w:r>
        <w:rPr>
          <w:spacing w:val="-4"/>
          <w:sz w:val="24"/>
        </w:rPr>
        <w:t> </w:t>
      </w:r>
      <w:r>
        <w:rPr>
          <w:sz w:val="24"/>
        </w:rPr>
        <w:t>капацитета</w:t>
      </w:r>
      <w:r>
        <w:rPr>
          <w:spacing w:val="-3"/>
          <w:sz w:val="24"/>
        </w:rPr>
        <w:t> </w:t>
      </w:r>
      <w:r>
        <w:rPr>
          <w:sz w:val="24"/>
        </w:rPr>
        <w:t>носилаца</w:t>
      </w:r>
      <w:r>
        <w:rPr>
          <w:spacing w:val="-4"/>
          <w:sz w:val="24"/>
        </w:rPr>
        <w:t> </w:t>
      </w:r>
      <w:r>
        <w:rPr>
          <w:sz w:val="24"/>
        </w:rPr>
        <w:t>послова</w:t>
      </w:r>
      <w:r>
        <w:rPr>
          <w:spacing w:val="-4"/>
          <w:sz w:val="24"/>
        </w:rPr>
        <w:t> </w:t>
      </w:r>
      <w:r>
        <w:rPr>
          <w:spacing w:val="-2"/>
          <w:sz w:val="24"/>
        </w:rPr>
        <w:t>запошљавања</w:t>
      </w:r>
    </w:p>
    <w:p>
      <w:pPr>
        <w:pStyle w:val="BodyText"/>
        <w:spacing w:before="120"/>
        <w:ind w:left="874" w:right="586"/>
        <w:jc w:val="both"/>
      </w:pPr>
      <w:r>
        <w:rPr/>
        <w:t>НСЗ, као јавна институција одговорна за спровођење политике запошљавања, суочава се са мањком броја саветника који су у директном контакту са незапосленим лицима и представљају битну спону у њиховом укључивању на тржиште рада. Такође,</w:t>
      </w:r>
      <w:r>
        <w:rPr>
          <w:spacing w:val="40"/>
        </w:rPr>
        <w:t> </w:t>
      </w:r>
      <w:r>
        <w:rPr/>
        <w:t>пружањем услуга уз ограничене капацитете утиче се и на квалитет пружених услуга, али и на отежано креирање индивидуалног плана запошљавања, утврђивања процене запошљивости корисника, што може довести до недовољно доброг таргетирања корисника мера, а самим тим и мањих ефеката активних мера политике тржишта рада.</w:t>
      </w:r>
    </w:p>
    <w:p>
      <w:pPr>
        <w:pStyle w:val="BodyText"/>
        <w:spacing w:before="121"/>
        <w:ind w:left="874" w:right="588"/>
        <w:jc w:val="both"/>
      </w:pPr>
      <w:r>
        <w:rPr/>
        <w:t>Са становишта управљања политиком тржишта рада, нису предвиђене никакве институционалне измене, у смислу формирања нових институција, али је неопходно оснаживање капацитета у оквиру НСЗ које подразумева нова запошљавања и/или прерасподелу постојећег кадра.</w:t>
      </w:r>
    </w:p>
    <w:p>
      <w:pPr>
        <w:pStyle w:val="BodyText"/>
        <w:spacing w:before="120"/>
        <w:ind w:left="874" w:right="587"/>
        <w:jc w:val="both"/>
      </w:pPr>
      <w:r>
        <w:rPr/>
        <w:t>За успешну имплементацију ове мере битан предуслов јесте и повећање транспарентности рада ове институције. Унапређење транспарентности подразумева оснаживање кадрова из области примене дигиталних технологија, те унапређен систем извештавања и објављивања података на сајту НСЗ. За унапређење система извештавања и презентовања података неопходно је оснаживање аналитичких капацитета НСЗ.</w:t>
      </w:r>
    </w:p>
    <w:p>
      <w:pPr>
        <w:pStyle w:val="BodyText"/>
        <w:spacing w:before="121"/>
        <w:ind w:left="874" w:right="585"/>
        <w:jc w:val="both"/>
      </w:pPr>
      <w:r>
        <w:rPr/>
        <w:t>У оквиру ове мере предложено је такође и јачање капацитета носилаца политике запошљавања на локалном нивоу. Након бројних обука и пројеката који су радили на оснаживањеу ових капацитета у претходном периоду, неопходно је, у наредном периоду, подстаћи њихову иновативност. За то је предложено увођење посебног</w:t>
      </w:r>
      <w:r>
        <w:rPr>
          <w:spacing w:val="80"/>
        </w:rPr>
        <w:t> </w:t>
      </w:r>
      <w:r>
        <w:rPr/>
        <w:t>фонда, у оквиру раздела МРЗБСП, из кога би се финансирали или суфинансирали иновативни локални модели политике запошљавања. У овом сегменту, неопходно је додатно јачање капацитета локалним самоуправама да развије иновативне моделе (засноване на подацима локалних тржишта рада), али и подршка да успостави координацију са системом образовања и локалном привредом.</w:t>
      </w:r>
    </w:p>
    <w:p>
      <w:pPr>
        <w:pStyle w:val="BodyText"/>
        <w:spacing w:before="120"/>
        <w:ind w:left="874" w:right="588"/>
        <w:jc w:val="both"/>
      </w:pPr>
      <w:r>
        <w:rPr/>
        <w:t>У оквиру</w:t>
      </w:r>
      <w:r>
        <w:rPr>
          <w:spacing w:val="-3"/>
        </w:rPr>
        <w:t> </w:t>
      </w:r>
      <w:r>
        <w:rPr/>
        <w:t>носилаца политике запошљавања, овом опцијом, значајнију улогу би требале да</w:t>
      </w:r>
      <w:r>
        <w:rPr>
          <w:spacing w:val="8"/>
        </w:rPr>
        <w:t> </w:t>
      </w:r>
      <w:r>
        <w:rPr/>
        <w:t>добију</w:t>
      </w:r>
      <w:r>
        <w:rPr>
          <w:spacing w:val="4"/>
        </w:rPr>
        <w:t> </w:t>
      </w:r>
      <w:r>
        <w:rPr/>
        <w:t>и</w:t>
      </w:r>
      <w:r>
        <w:rPr>
          <w:spacing w:val="13"/>
        </w:rPr>
        <w:t> </w:t>
      </w:r>
      <w:r>
        <w:rPr/>
        <w:t>агенције</w:t>
      </w:r>
      <w:r>
        <w:rPr>
          <w:spacing w:val="9"/>
        </w:rPr>
        <w:t> </w:t>
      </w:r>
      <w:r>
        <w:rPr/>
        <w:t>за</w:t>
      </w:r>
      <w:r>
        <w:rPr>
          <w:spacing w:val="10"/>
        </w:rPr>
        <w:t> </w:t>
      </w:r>
      <w:r>
        <w:rPr/>
        <w:t>запошљавање.</w:t>
      </w:r>
      <w:r>
        <w:rPr>
          <w:spacing w:val="16"/>
        </w:rPr>
        <w:t> </w:t>
      </w:r>
      <w:r>
        <w:rPr/>
        <w:t>Оне</w:t>
      </w:r>
      <w:r>
        <w:rPr>
          <w:spacing w:val="11"/>
        </w:rPr>
        <w:t> </w:t>
      </w:r>
      <w:r>
        <w:rPr/>
        <w:t>тренутно</w:t>
      </w:r>
      <w:r>
        <w:rPr>
          <w:spacing w:val="11"/>
        </w:rPr>
        <w:t> </w:t>
      </w:r>
      <w:r>
        <w:rPr/>
        <w:t>послују</w:t>
      </w:r>
      <w:r>
        <w:rPr>
          <w:spacing w:val="12"/>
        </w:rPr>
        <w:t> </w:t>
      </w:r>
      <w:r>
        <w:rPr/>
        <w:t>у</w:t>
      </w:r>
      <w:r>
        <w:rPr>
          <w:spacing w:val="4"/>
        </w:rPr>
        <w:t> </w:t>
      </w:r>
      <w:r>
        <w:rPr/>
        <w:t>једном</w:t>
      </w:r>
      <w:r>
        <w:rPr>
          <w:spacing w:val="13"/>
        </w:rPr>
        <w:t> </w:t>
      </w:r>
      <w:r>
        <w:rPr/>
        <w:t>суженом</w:t>
      </w:r>
      <w:r>
        <w:rPr>
          <w:spacing w:val="11"/>
        </w:rPr>
        <w:t> </w:t>
      </w:r>
      <w:r>
        <w:rPr>
          <w:spacing w:val="-2"/>
        </w:rPr>
        <w:t>оквиру</w:t>
      </w:r>
    </w:p>
    <w:p>
      <w:pPr>
        <w:pStyle w:val="BodyText"/>
        <w:spacing w:after="0"/>
        <w:jc w:val="both"/>
        <w:sectPr>
          <w:pgSz w:w="11900" w:h="16850"/>
          <w:pgMar w:header="0" w:footer="777" w:top="1360" w:bottom="960" w:left="566" w:right="850"/>
        </w:sectPr>
      </w:pPr>
    </w:p>
    <w:p>
      <w:pPr>
        <w:pStyle w:val="BodyText"/>
        <w:spacing w:before="71"/>
        <w:ind w:left="874" w:right="586"/>
        <w:jc w:val="both"/>
      </w:pPr>
      <w:r>
        <w:rPr/>
        <w:t>за њих ”исплативих” услуга запошљавања (посредовање у запошљавању и headhunting за рад у иностранству). Како би се укључиле и у оне мање исплативе сегменте услуга запошљавања, неопходно је и увођење додатног фонда за ове намене, којим би управљало МРЗБСП спроводећи</w:t>
      </w:r>
      <w:r>
        <w:rPr>
          <w:spacing w:val="-1"/>
        </w:rPr>
        <w:t> </w:t>
      </w:r>
      <w:r>
        <w:rPr/>
        <w:t>плаћање</w:t>
      </w:r>
      <w:r>
        <w:rPr>
          <w:spacing w:val="-1"/>
        </w:rPr>
        <w:t> </w:t>
      </w:r>
      <w:r>
        <w:rPr/>
        <w:t>по учинку.</w:t>
      </w:r>
      <w:r>
        <w:rPr>
          <w:spacing w:val="-2"/>
        </w:rPr>
        <w:t> </w:t>
      </w:r>
      <w:r>
        <w:rPr/>
        <w:t>Међутим,</w:t>
      </w:r>
      <w:r>
        <w:rPr>
          <w:spacing w:val="-2"/>
        </w:rPr>
        <w:t> </w:t>
      </w:r>
      <w:r>
        <w:rPr/>
        <w:t>пре увођења</w:t>
      </w:r>
      <w:r>
        <w:rPr>
          <w:spacing w:val="-1"/>
        </w:rPr>
        <w:t> </w:t>
      </w:r>
      <w:r>
        <w:rPr/>
        <w:t>фонда,</w:t>
      </w:r>
      <w:r>
        <w:rPr>
          <w:spacing w:val="-2"/>
        </w:rPr>
        <w:t> </w:t>
      </w:r>
      <w:r>
        <w:rPr/>
        <w:t>као иницијална активност у овом погледу,</w:t>
      </w:r>
      <w:r>
        <w:rPr>
          <w:spacing w:val="40"/>
        </w:rPr>
        <w:t> </w:t>
      </w:r>
      <w:r>
        <w:rPr/>
        <w:t>потребно је порадити на оснаживању капацитета агенција за запошљавање у циљу што квалитетнијег пружања услуга крајњим корисницима. У том погледу, неопходно их је укључити у</w:t>
      </w:r>
      <w:r>
        <w:rPr>
          <w:spacing w:val="-1"/>
        </w:rPr>
        <w:t> </w:t>
      </w:r>
      <w:r>
        <w:rPr/>
        <w:t>обуке попут: обука о каријерном вођењу и саветовању, те обуке рада са теже запошљивим категоријама и лицима у стању социјалне потребе (како да их препознају, како да им приђу, ослободе</w:t>
      </w:r>
      <w:r>
        <w:rPr>
          <w:spacing w:val="40"/>
        </w:rPr>
        <w:t> </w:t>
      </w:r>
      <w:r>
        <w:rPr/>
        <w:t>и подстакну да се укључе у мере тржишта рада).</w:t>
      </w:r>
    </w:p>
    <w:p>
      <w:pPr>
        <w:pStyle w:val="BodyText"/>
        <w:spacing w:before="241"/>
      </w:pPr>
    </w:p>
    <w:p>
      <w:pPr>
        <w:pStyle w:val="ListParagraph"/>
        <w:numPr>
          <w:ilvl w:val="0"/>
          <w:numId w:val="14"/>
        </w:numPr>
        <w:tabs>
          <w:tab w:pos="1234" w:val="left" w:leader="none"/>
        </w:tabs>
        <w:spacing w:line="240" w:lineRule="auto" w:before="0" w:after="0"/>
        <w:ind w:left="1234" w:right="579" w:hanging="360"/>
        <w:jc w:val="both"/>
        <w:rPr>
          <w:sz w:val="24"/>
        </w:rPr>
      </w:pPr>
      <w:r>
        <w:rPr>
          <w:sz w:val="24"/>
        </w:rPr>
        <w:t>Ресурси за развој и унапређење институционалног оквира за политику</w:t>
      </w:r>
      <w:r>
        <w:rPr>
          <w:spacing w:val="40"/>
          <w:sz w:val="24"/>
        </w:rPr>
        <w:t> </w:t>
      </w:r>
      <w:r>
        <w:rPr>
          <w:spacing w:val="-2"/>
          <w:sz w:val="24"/>
        </w:rPr>
        <w:t>запошљавања</w:t>
      </w:r>
    </w:p>
    <w:p>
      <w:pPr>
        <w:pStyle w:val="BodyText"/>
        <w:spacing w:before="120"/>
        <w:ind w:left="874" w:right="584"/>
        <w:jc w:val="both"/>
      </w:pPr>
      <w:r>
        <w:rPr/>
        <w:t>До сада је идентификовано да се запослени у МРЗБСП суочавају са неколико изазова у спровођењу задатака што је утврђено у </w:t>
      </w:r>
      <w:r>
        <w:rPr>
          <w:i/>
        </w:rPr>
        <w:t>Ex-post </w:t>
      </w:r>
      <w:r>
        <w:rPr/>
        <w:t>анализи НСЗС. Проблеми се приписују малом броју запослених што утиче на квалитетно обављање тренутних послова, као и на</w:t>
      </w:r>
      <w:r>
        <w:rPr>
          <w:spacing w:val="-1"/>
        </w:rPr>
        <w:t> </w:t>
      </w:r>
      <w:r>
        <w:rPr/>
        <w:t>немогућност испуњавања</w:t>
      </w:r>
      <w:r>
        <w:rPr>
          <w:spacing w:val="-1"/>
        </w:rPr>
        <w:t> </w:t>
      </w:r>
      <w:r>
        <w:rPr/>
        <w:t>нових захтева</w:t>
      </w:r>
      <w:r>
        <w:rPr>
          <w:spacing w:val="-1"/>
        </w:rPr>
        <w:t> </w:t>
      </w:r>
      <w:r>
        <w:rPr/>
        <w:t>неопходних на</w:t>
      </w:r>
      <w:r>
        <w:rPr>
          <w:spacing w:val="-1"/>
        </w:rPr>
        <w:t> </w:t>
      </w:r>
      <w:r>
        <w:rPr/>
        <w:t>путу</w:t>
      </w:r>
      <w:r>
        <w:rPr>
          <w:spacing w:val="-5"/>
        </w:rPr>
        <w:t> </w:t>
      </w:r>
      <w:r>
        <w:rPr/>
        <w:t>европских интеграција.</w:t>
      </w:r>
    </w:p>
    <w:p>
      <w:pPr>
        <w:pStyle w:val="BodyText"/>
        <w:spacing w:before="120"/>
        <w:ind w:left="874" w:right="584"/>
        <w:jc w:val="both"/>
      </w:pPr>
      <w:r>
        <w:rPr/>
        <w:t>У наредном периоду је потребно додатно оснажити капацитете запослених уз</w:t>
      </w:r>
      <w:r>
        <w:rPr>
          <w:spacing w:val="80"/>
        </w:rPr>
        <w:t> </w:t>
      </w:r>
      <w:r>
        <w:rPr/>
        <w:t>повећање кадрова, посебно у Одсеку за активну политику запошљавања и Групи за нормативне и студијско-аналитичке послове у области запошљавања и економских миграција и надзор у области запошљавања, као што се види из препорука </w:t>
      </w:r>
      <w:r>
        <w:rPr>
          <w:i/>
        </w:rPr>
        <w:t>Еx-post </w:t>
      </w:r>
      <w:r>
        <w:rPr/>
        <w:t>анализе Националне стратегије запошљавања (2011-2020). Поред повећања броја запослених, неопходно је унапредити аналитичке капацитете поменутих организационих јединица МРЗБСП, како би у будућем периоду могли да одговоре на све веће захтеве (како домаће који потичу</w:t>
      </w:r>
      <w:r>
        <w:rPr>
          <w:spacing w:val="-5"/>
        </w:rPr>
        <w:t> </w:t>
      </w:r>
      <w:r>
        <w:rPr/>
        <w:t>од примене Закона о планском систему, тако и нарастајуће захтеве ЕУ) у погледу планирања политике запошљавања.</w:t>
      </w:r>
    </w:p>
    <w:p>
      <w:pPr>
        <w:pStyle w:val="BodyText"/>
        <w:spacing w:before="121"/>
        <w:ind w:left="874" w:right="586"/>
        <w:jc w:val="both"/>
      </w:pPr>
      <w:r>
        <w:rPr/>
        <w:t>Као што је већ поменуто, неопходно је и планирање ресурса за унапређење кадрова у оквиру НСЗ. Према налазима МОР, која је спровела Брзу процену административних капацитета НСЗ</w:t>
      </w:r>
      <w:r>
        <w:rPr>
          <w:vertAlign w:val="superscript"/>
        </w:rPr>
        <w:t>203</w:t>
      </w:r>
      <w:r>
        <w:rPr>
          <w:vertAlign w:val="baseline"/>
        </w:rPr>
        <w:t>, однос запослених саветника за запошљавање и административних радника у НСЗ (59:41) није оптималан за постизање задовољавајућих ефеката услуга НСЗ, те је неопходно оснаживање саветничких капацитета НСЗ (прерасподелом запослених и делом новим запошљавањем), чиме ће се однос броја незапослених лица која долазе на једног саветника смањити (са 827 у 2019. на 482 у 2026. години).</w:t>
      </w:r>
    </w:p>
    <w:p>
      <w:pPr>
        <w:pStyle w:val="BodyText"/>
        <w:spacing w:before="121"/>
        <w:ind w:left="874" w:right="581"/>
        <w:jc w:val="both"/>
      </w:pPr>
      <w:r>
        <w:rPr/>
        <w:t>Након идентификације мера, сачињена је анализа њихових свеобухватних ефеката. Анализом ефеката изабране опције констатује се да ће примена идентификованих мера имати позитиван ефекат на тржиште рада. Применом опције, процењује се напредак основних индикатора тржишта рада. Планирано је да ће стопа запослености (15-64) у циљаној години достићи вредност од 66,1% што је раст од 5,4 п.п. у периоду од шест </w:t>
      </w:r>
      <w:r>
        <w:rPr>
          <w:spacing w:val="-2"/>
        </w:rPr>
        <w:t>година.</w:t>
      </w:r>
    </w:p>
    <w:p>
      <w:pPr>
        <w:pStyle w:val="BodyText"/>
        <w:spacing w:before="120"/>
        <w:ind w:left="874" w:right="580"/>
        <w:jc w:val="both"/>
      </w:pPr>
      <w:r>
        <w:rPr/>
        <w:t>Изабрана опција неће проузроковати грађанима додатне трошкове и имаће позитиван ефекат на друштво у целости, а посебно на осетљиве друштвене групе на тржишту</w:t>
      </w:r>
      <w:r>
        <w:rPr>
          <w:spacing w:val="80"/>
        </w:rPr>
        <w:t> </w:t>
      </w:r>
      <w:r>
        <w:rPr/>
        <w:t>рада као што су млади, жене, старије особе, ОСИ, корисници НСП и др.</w:t>
      </w:r>
    </w:p>
    <w:p>
      <w:pPr>
        <w:pStyle w:val="BodyText"/>
        <w:spacing w:before="120"/>
        <w:ind w:left="874" w:right="592"/>
        <w:jc w:val="both"/>
      </w:pPr>
      <w:r>
        <w:rPr/>
        <w:t>Изабрана опција ће омогућити једнак третман кроз равноправно учешће жена и мушкараца</w:t>
      </w:r>
      <w:r>
        <w:rPr>
          <w:spacing w:val="22"/>
        </w:rPr>
        <w:t> </w:t>
      </w:r>
      <w:r>
        <w:rPr/>
        <w:t>у</w:t>
      </w:r>
      <w:r>
        <w:rPr>
          <w:spacing w:val="14"/>
        </w:rPr>
        <w:t> </w:t>
      </w:r>
      <w:r>
        <w:rPr/>
        <w:t>области</w:t>
      </w:r>
      <w:r>
        <w:rPr>
          <w:spacing w:val="21"/>
        </w:rPr>
        <w:t> </w:t>
      </w:r>
      <w:r>
        <w:rPr/>
        <w:t>запошљавања.</w:t>
      </w:r>
      <w:r>
        <w:rPr>
          <w:spacing w:val="20"/>
        </w:rPr>
        <w:t> </w:t>
      </w:r>
      <w:r>
        <w:rPr/>
        <w:t>Позитиван</w:t>
      </w:r>
      <w:r>
        <w:rPr>
          <w:spacing w:val="22"/>
        </w:rPr>
        <w:t> </w:t>
      </w:r>
      <w:r>
        <w:rPr/>
        <w:t>утицај</w:t>
      </w:r>
      <w:r>
        <w:rPr>
          <w:spacing w:val="19"/>
        </w:rPr>
        <w:t> </w:t>
      </w:r>
      <w:r>
        <w:rPr/>
        <w:t>опције</w:t>
      </w:r>
      <w:r>
        <w:rPr>
          <w:spacing w:val="18"/>
        </w:rPr>
        <w:t> </w:t>
      </w:r>
      <w:r>
        <w:rPr/>
        <w:t>на</w:t>
      </w:r>
      <w:r>
        <w:rPr>
          <w:spacing w:val="17"/>
        </w:rPr>
        <w:t> </w:t>
      </w:r>
      <w:r>
        <w:rPr/>
        <w:t>друштво</w:t>
      </w:r>
      <w:r>
        <w:rPr>
          <w:spacing w:val="19"/>
        </w:rPr>
        <w:t> </w:t>
      </w:r>
      <w:r>
        <w:rPr/>
        <w:t>се</w:t>
      </w:r>
      <w:r>
        <w:rPr>
          <w:spacing w:val="20"/>
        </w:rPr>
        <w:t> </w:t>
      </w:r>
      <w:r>
        <w:rPr/>
        <w:t>огледа</w:t>
      </w:r>
      <w:r>
        <w:rPr>
          <w:spacing w:val="20"/>
        </w:rPr>
        <w:t> </w:t>
      </w:r>
      <w:r>
        <w:rPr>
          <w:spacing w:val="-10"/>
        </w:rPr>
        <w:t>и</w:t>
      </w:r>
    </w:p>
    <w:p>
      <w:pPr>
        <w:pStyle w:val="BodyText"/>
        <w:spacing w:before="28"/>
        <w:rPr>
          <w:sz w:val="20"/>
        </w:rPr>
      </w:pPr>
      <w:r>
        <w:rPr>
          <w:sz w:val="20"/>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179216</wp:posOffset>
                </wp:positionV>
                <wp:extent cx="1829435" cy="7620"/>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11523pt;width:144.020pt;height:.60004pt;mso-position-horizontal-relative:page;mso-position-vertical-relative:paragraph;z-index:-15686144;mso-wrap-distance-left:0;mso-wrap-distance-right:0" id="docshape218" filled="true" fillcolor="#000000" stroked="false">
                <v:fill type="solid"/>
                <w10:wrap type="topAndBottom"/>
              </v:rect>
            </w:pict>
          </mc:Fallback>
        </mc:AlternateContent>
      </w:r>
    </w:p>
    <w:p>
      <w:pPr>
        <w:spacing w:before="103"/>
        <w:ind w:left="874" w:right="598" w:firstLine="0"/>
        <w:jc w:val="left"/>
        <w:rPr>
          <w:sz w:val="20"/>
        </w:rPr>
      </w:pPr>
      <w:r>
        <w:rPr>
          <w:sz w:val="20"/>
          <w:vertAlign w:val="superscript"/>
        </w:rPr>
        <w:t>203</w:t>
      </w:r>
      <w:r>
        <w:rPr>
          <w:spacing w:val="-3"/>
          <w:sz w:val="20"/>
          <w:vertAlign w:val="baseline"/>
        </w:rPr>
        <w:t> </w:t>
      </w:r>
      <w:r>
        <w:rPr>
          <w:sz w:val="20"/>
          <w:vertAlign w:val="baseline"/>
        </w:rPr>
        <w:t>ILO</w:t>
      </w:r>
      <w:r>
        <w:rPr>
          <w:spacing w:val="-3"/>
          <w:sz w:val="20"/>
          <w:vertAlign w:val="baseline"/>
        </w:rPr>
        <w:t> </w:t>
      </w:r>
      <w:r>
        <w:rPr>
          <w:sz w:val="20"/>
          <w:vertAlign w:val="baseline"/>
        </w:rPr>
        <w:t>(2020),</w:t>
      </w:r>
      <w:r>
        <w:rPr>
          <w:spacing w:val="-5"/>
          <w:sz w:val="20"/>
          <w:vertAlign w:val="baseline"/>
        </w:rPr>
        <w:t> </w:t>
      </w:r>
      <w:r>
        <w:rPr>
          <w:sz w:val="20"/>
          <w:vertAlign w:val="baseline"/>
        </w:rPr>
        <w:t>Rapid</w:t>
      </w:r>
      <w:r>
        <w:rPr>
          <w:spacing w:val="-2"/>
          <w:sz w:val="20"/>
          <w:vertAlign w:val="baseline"/>
        </w:rPr>
        <w:t> </w:t>
      </w:r>
      <w:r>
        <w:rPr>
          <w:sz w:val="20"/>
          <w:vertAlign w:val="baseline"/>
        </w:rPr>
        <w:t>assessment</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administrative</w:t>
      </w:r>
      <w:r>
        <w:rPr>
          <w:spacing w:val="-3"/>
          <w:sz w:val="20"/>
          <w:vertAlign w:val="baseline"/>
        </w:rPr>
        <w:t> </w:t>
      </w:r>
      <w:r>
        <w:rPr>
          <w:sz w:val="20"/>
          <w:vertAlign w:val="baseline"/>
        </w:rPr>
        <w:t>capacity</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National</w:t>
      </w:r>
      <w:r>
        <w:rPr>
          <w:spacing w:val="-3"/>
          <w:sz w:val="20"/>
          <w:vertAlign w:val="baseline"/>
        </w:rPr>
        <w:t> </w:t>
      </w:r>
      <w:r>
        <w:rPr>
          <w:sz w:val="20"/>
          <w:vertAlign w:val="baseline"/>
        </w:rPr>
        <w:t>Employment</w:t>
      </w:r>
      <w:r>
        <w:rPr>
          <w:spacing w:val="-1"/>
          <w:sz w:val="20"/>
          <w:vertAlign w:val="baseline"/>
        </w:rPr>
        <w:t> </w:t>
      </w:r>
      <w:r>
        <w:rPr>
          <w:sz w:val="20"/>
          <w:vertAlign w:val="baseline"/>
        </w:rPr>
        <w:t>Service</w:t>
      </w:r>
      <w:r>
        <w:rPr>
          <w:spacing w:val="-3"/>
          <w:sz w:val="20"/>
          <w:vertAlign w:val="baseline"/>
        </w:rPr>
        <w:t> </w:t>
      </w:r>
      <w:r>
        <w:rPr>
          <w:sz w:val="20"/>
          <w:vertAlign w:val="baseline"/>
        </w:rPr>
        <w:t>of</w:t>
      </w:r>
      <w:r>
        <w:rPr>
          <w:spacing w:val="-5"/>
          <w:sz w:val="20"/>
          <w:vertAlign w:val="baseline"/>
        </w:rPr>
        <w:t> </w:t>
      </w:r>
      <w:r>
        <w:rPr>
          <w:sz w:val="20"/>
          <w:vertAlign w:val="baseline"/>
        </w:rPr>
        <w:t>Serbia, First draft, October 2020.</w:t>
      </w:r>
    </w:p>
    <w:p>
      <w:pPr>
        <w:spacing w:after="0"/>
        <w:jc w:val="left"/>
        <w:rPr>
          <w:sz w:val="20"/>
        </w:rPr>
        <w:sectPr>
          <w:pgSz w:w="11900" w:h="16850"/>
          <w:pgMar w:header="0" w:footer="777" w:top="1360" w:bottom="960" w:left="566" w:right="850"/>
        </w:sectPr>
      </w:pPr>
    </w:p>
    <w:p>
      <w:pPr>
        <w:pStyle w:val="BodyText"/>
        <w:spacing w:before="71"/>
        <w:ind w:left="874" w:right="589"/>
        <w:jc w:val="both"/>
      </w:pPr>
      <w:r>
        <w:rPr/>
        <w:t>кроз промене у доступности система социјалне заштите као и на унапређење система образовања, а са посебним акцентом на образовање лица преко 50 година.</w:t>
      </w:r>
    </w:p>
    <w:p>
      <w:pPr>
        <w:pStyle w:val="BodyText"/>
        <w:spacing w:before="120"/>
        <w:ind w:left="874" w:right="584"/>
        <w:jc w:val="both"/>
      </w:pPr>
      <w:r>
        <w:rPr/>
        <w:t>Са аспекта развоја привреде, изабрана опција не предвиђа додатне издатке за компаније, већ напротив, утиче на смањење трошкова рада и на развој квалитетне радне снаге која ће допринети у обављању привредних активности.</w:t>
      </w:r>
    </w:p>
    <w:p>
      <w:pPr>
        <w:pStyle w:val="BodyText"/>
        <w:spacing w:before="120"/>
        <w:ind w:left="874" w:right="585"/>
        <w:jc w:val="both"/>
      </w:pPr>
      <w:r>
        <w:rPr/>
        <w:t>Опција утиче на примену иновативног начина досезања ка крајњим корисницима</w:t>
      </w:r>
      <w:r>
        <w:rPr>
          <w:spacing w:val="40"/>
        </w:rPr>
        <w:t> </w:t>
      </w:r>
      <w:r>
        <w:rPr/>
        <w:t>путем увођења организација цивилног друштва у</w:t>
      </w:r>
      <w:r>
        <w:rPr>
          <w:spacing w:val="-2"/>
        </w:rPr>
        <w:t> </w:t>
      </w:r>
      <w:r>
        <w:rPr/>
        <w:t>промовисање и имплементацију</w:t>
      </w:r>
      <w:r>
        <w:rPr>
          <w:spacing w:val="-2"/>
        </w:rPr>
        <w:t> </w:t>
      </w:r>
      <w:r>
        <w:rPr/>
        <w:t>мера и услуга активне политике тржишта рада.</w:t>
      </w:r>
    </w:p>
    <w:p>
      <w:pPr>
        <w:pStyle w:val="BodyText"/>
        <w:spacing w:before="120"/>
        <w:ind w:left="874" w:right="590"/>
        <w:jc w:val="both"/>
      </w:pPr>
      <w:r>
        <w:rPr/>
        <w:t>По питању ефеката на управљање политиком запошљавања, изабрана опција не подразумева увођење нових управљачких тела, већ рад на јачању већ постојећих управљачких капацитета.</w:t>
      </w:r>
    </w:p>
    <w:p>
      <w:pPr>
        <w:pStyle w:val="BodyText"/>
        <w:spacing w:before="121"/>
        <w:ind w:left="874" w:right="578"/>
        <w:jc w:val="both"/>
      </w:pPr>
      <w:r>
        <w:rPr/>
        <w:t>Ризик да ова опција не оствари успех огледа се у потенцијалном изостанку међусекторске сарадње, услед непостојања адекватне платформе за дијалог између представника ресорних министарстава (МРЗБСП са једне стране и Министарства привреде, Министарства финансија и Министартсва просвете, науке и технолошког развоја са друге стране).</w:t>
      </w:r>
    </w:p>
    <w:p>
      <w:pPr>
        <w:pStyle w:val="BodyText"/>
        <w:spacing w:before="248"/>
      </w:pPr>
    </w:p>
    <w:p>
      <w:pPr>
        <w:pStyle w:val="Heading2"/>
        <w:numPr>
          <w:ilvl w:val="1"/>
          <w:numId w:val="2"/>
        </w:numPr>
        <w:tabs>
          <w:tab w:pos="1594" w:val="left" w:leader="none"/>
        </w:tabs>
        <w:spacing w:line="240" w:lineRule="auto" w:before="0" w:after="0"/>
        <w:ind w:left="874" w:right="592" w:firstLine="0"/>
        <w:jc w:val="left"/>
      </w:pPr>
      <w:bookmarkStart w:name="_bookmark70" w:id="71"/>
      <w:bookmarkEnd w:id="71"/>
      <w:r>
        <w:rPr/>
      </w:r>
      <w:r>
        <w:rPr>
          <w:color w:val="2E5395"/>
        </w:rPr>
        <w:t>ФИНАЛНО</w:t>
      </w:r>
      <w:r>
        <w:rPr>
          <w:color w:val="2E5395"/>
          <w:spacing w:val="40"/>
        </w:rPr>
        <w:t> </w:t>
      </w:r>
      <w:r>
        <w:rPr>
          <w:color w:val="2E5395"/>
        </w:rPr>
        <w:t>ИДЕНТИФИКОВАЊЕ</w:t>
      </w:r>
      <w:r>
        <w:rPr>
          <w:color w:val="2E5395"/>
          <w:spacing w:val="40"/>
        </w:rPr>
        <w:t> </w:t>
      </w:r>
      <w:r>
        <w:rPr>
          <w:color w:val="2E5395"/>
        </w:rPr>
        <w:t>РЕСУРСА</w:t>
      </w:r>
      <w:r>
        <w:rPr>
          <w:color w:val="2E5395"/>
          <w:spacing w:val="40"/>
        </w:rPr>
        <w:t> </w:t>
      </w:r>
      <w:r>
        <w:rPr>
          <w:color w:val="2E5395"/>
        </w:rPr>
        <w:t>НЕОПХОДНИХ</w:t>
      </w:r>
      <w:r>
        <w:rPr>
          <w:color w:val="2E5395"/>
          <w:spacing w:val="40"/>
        </w:rPr>
        <w:t> </w:t>
      </w:r>
      <w:r>
        <w:rPr>
          <w:color w:val="2E5395"/>
        </w:rPr>
        <w:t>ЗА</w:t>
      </w:r>
      <w:r>
        <w:rPr>
          <w:color w:val="2E5395"/>
          <w:spacing w:val="40"/>
        </w:rPr>
        <w:t> </w:t>
      </w:r>
      <w:r>
        <w:rPr>
          <w:color w:val="2E5395"/>
        </w:rPr>
        <w:t>СПРОВОЂЕЊЕ ИЗАБРАНЕ ОПЦИЈЕ</w:t>
      </w:r>
      <w:r>
        <w:rPr>
          <w:color w:val="2E5395"/>
          <w:vertAlign w:val="superscript"/>
        </w:rPr>
        <w:t>204</w:t>
      </w:r>
    </w:p>
    <w:p>
      <w:pPr>
        <w:pStyle w:val="BodyText"/>
        <w:spacing w:before="111"/>
        <w:ind w:left="874" w:right="581"/>
        <w:jc w:val="both"/>
      </w:pPr>
      <w:r>
        <w:rPr/>
        <w:t>Тренутна издвајања планирана Буџетом РС за 2020. годину</w:t>
      </w:r>
      <w:r>
        <w:rPr>
          <w:vertAlign w:val="superscript"/>
        </w:rPr>
        <w:t>205</w:t>
      </w:r>
      <w:r>
        <w:rPr>
          <w:vertAlign w:val="baseline"/>
        </w:rPr>
        <w:t>, а која покривају широк опсег међусекторске политике запошљавања износе 6,6 млрд. динара и односе се на</w:t>
      </w:r>
      <w:r>
        <w:rPr>
          <w:spacing w:val="40"/>
          <w:vertAlign w:val="baseline"/>
        </w:rPr>
        <w:t> </w:t>
      </w:r>
      <w:r>
        <w:rPr>
          <w:vertAlign w:val="baseline"/>
        </w:rPr>
        <w:t>рад и активности у</w:t>
      </w:r>
      <w:r>
        <w:rPr>
          <w:spacing w:val="-3"/>
          <w:vertAlign w:val="baseline"/>
        </w:rPr>
        <w:t> </w:t>
      </w:r>
      <w:r>
        <w:rPr>
          <w:vertAlign w:val="baseline"/>
        </w:rPr>
        <w:t>оквиру ресорних министарстава</w:t>
      </w:r>
      <w:r>
        <w:rPr>
          <w:vertAlign w:val="superscript"/>
        </w:rPr>
        <w:t>206</w:t>
      </w:r>
      <w:r>
        <w:rPr>
          <w:vertAlign w:val="baseline"/>
        </w:rPr>
        <w:t>. Поред ових издвајања, Одлуком о изменама финансијског плана НСЗ за 2020. годину</w:t>
      </w:r>
      <w:r>
        <w:rPr>
          <w:vertAlign w:val="superscript"/>
        </w:rPr>
        <w:t>207</w:t>
      </w:r>
      <w:r>
        <w:rPr>
          <w:vertAlign w:val="baseline"/>
        </w:rPr>
        <w:t> планирана су укупна издвајања у износу од 24,3 млрд. динара. Од овог износа 5,7 млрд. динара предвиђено је за администрацију и управљање НСЗ, 5,5 млрд. динара за активну политику</w:t>
      </w:r>
      <w:r>
        <w:rPr>
          <w:spacing w:val="80"/>
          <w:vertAlign w:val="baseline"/>
        </w:rPr>
        <w:t> </w:t>
      </w:r>
      <w:r>
        <w:rPr>
          <w:vertAlign w:val="baseline"/>
        </w:rPr>
        <w:t>запошљавања (3,8 млрд. динара за мере активне политике тржишта рада, 550 мил. динара за програме и мере за професионалну рехабилитацију ОСИ, 900 мил. динара програми и мере АПЗ из ЈЛС програма и 148,3 мил. динара подршка запошљавању из донаторских средстава) и 13,1 млрд. динара за пасивне мере тржишта рада (остваривање права из осигурања за случај незапослености и других права). Посматрано по изворима средстава, буџет НСЗ можемо разложити на следећи начин: 13,6 млрд. динара потиче од социјалних доприноса, ребалансом Буџета РС за 2020. годину НСЗ су трансферисана средства у износу од 2,7 млрд. динара</w:t>
      </w:r>
      <w:r>
        <w:rPr>
          <w:vertAlign w:val="superscript"/>
        </w:rPr>
        <w:t>208</w:t>
      </w:r>
      <w:r>
        <w:rPr>
          <w:vertAlign w:val="baseline"/>
        </w:rPr>
        <w:t>, 900 мил.</w:t>
      </w:r>
      <w:r>
        <w:rPr>
          <w:spacing w:val="40"/>
          <w:vertAlign w:val="baseline"/>
        </w:rPr>
        <w:t> </w:t>
      </w:r>
      <w:r>
        <w:rPr>
          <w:vertAlign w:val="baseline"/>
        </w:rPr>
        <w:t>динара представљају трансфери других нивоа власти, односно трансфери ЈЛС, 148,3 мил. динара представљају донације међународних организација (55,2 мил. динара односи се на ИПА 2013 и 93,1 мил. динара на остале донације међународних организација),</w:t>
      </w:r>
      <w:r>
        <w:rPr>
          <w:spacing w:val="58"/>
          <w:w w:val="150"/>
          <w:vertAlign w:val="baseline"/>
        </w:rPr>
        <w:t> </w:t>
      </w:r>
      <w:r>
        <w:rPr>
          <w:vertAlign w:val="baseline"/>
        </w:rPr>
        <w:t>395,7</w:t>
      </w:r>
      <w:r>
        <w:rPr>
          <w:spacing w:val="58"/>
          <w:w w:val="150"/>
          <w:vertAlign w:val="baseline"/>
        </w:rPr>
        <w:t> </w:t>
      </w:r>
      <w:r>
        <w:rPr>
          <w:vertAlign w:val="baseline"/>
        </w:rPr>
        <w:t>мил.</w:t>
      </w:r>
      <w:r>
        <w:rPr>
          <w:spacing w:val="60"/>
          <w:w w:val="150"/>
          <w:vertAlign w:val="baseline"/>
        </w:rPr>
        <w:t> </w:t>
      </w:r>
      <w:r>
        <w:rPr>
          <w:vertAlign w:val="baseline"/>
        </w:rPr>
        <w:t>динара</w:t>
      </w:r>
      <w:r>
        <w:rPr>
          <w:spacing w:val="58"/>
          <w:w w:val="150"/>
          <w:vertAlign w:val="baseline"/>
        </w:rPr>
        <w:t> </w:t>
      </w:r>
      <w:r>
        <w:rPr>
          <w:vertAlign w:val="baseline"/>
        </w:rPr>
        <w:t>представљају</w:t>
      </w:r>
      <w:r>
        <w:rPr>
          <w:spacing w:val="54"/>
          <w:w w:val="150"/>
          <w:vertAlign w:val="baseline"/>
        </w:rPr>
        <w:t> </w:t>
      </w:r>
      <w:r>
        <w:rPr>
          <w:vertAlign w:val="baseline"/>
        </w:rPr>
        <w:t>други</w:t>
      </w:r>
      <w:r>
        <w:rPr>
          <w:spacing w:val="59"/>
          <w:w w:val="150"/>
          <w:vertAlign w:val="baseline"/>
        </w:rPr>
        <w:t> </w:t>
      </w:r>
      <w:r>
        <w:rPr>
          <w:vertAlign w:val="baseline"/>
        </w:rPr>
        <w:t>приходи</w:t>
      </w:r>
      <w:r>
        <w:rPr>
          <w:spacing w:val="57"/>
          <w:w w:val="150"/>
          <w:vertAlign w:val="baseline"/>
        </w:rPr>
        <w:t> </w:t>
      </w:r>
      <w:r>
        <w:rPr>
          <w:vertAlign w:val="baseline"/>
        </w:rPr>
        <w:t>НСЗ</w:t>
      </w:r>
      <w:r>
        <w:rPr>
          <w:spacing w:val="58"/>
          <w:w w:val="150"/>
          <w:vertAlign w:val="baseline"/>
        </w:rPr>
        <w:t> </w:t>
      </w:r>
      <w:r>
        <w:rPr>
          <w:vertAlign w:val="baseline"/>
        </w:rPr>
        <w:t>(приходи</w:t>
      </w:r>
      <w:r>
        <w:rPr>
          <w:spacing w:val="58"/>
          <w:w w:val="150"/>
          <w:vertAlign w:val="baseline"/>
        </w:rPr>
        <w:t> </w:t>
      </w:r>
      <w:r>
        <w:rPr>
          <w:spacing w:val="-5"/>
          <w:vertAlign w:val="baseline"/>
        </w:rPr>
        <w:t>од</w:t>
      </w:r>
    </w:p>
    <w:p>
      <w:pPr>
        <w:pStyle w:val="BodyText"/>
        <w:rPr>
          <w:sz w:val="20"/>
        </w:rPr>
      </w:pPr>
    </w:p>
    <w:p>
      <w:pPr>
        <w:pStyle w:val="BodyText"/>
        <w:spacing w:before="159"/>
        <w:rPr>
          <w:sz w:val="20"/>
        </w:rPr>
      </w:pPr>
      <w:r>
        <w:rPr>
          <w:sz w:val="20"/>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262555</wp:posOffset>
                </wp:positionV>
                <wp:extent cx="1829435" cy="7620"/>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673672pt;width:144.020pt;height:.60004pt;mso-position-horizontal-relative:page;mso-position-vertical-relative:paragraph;z-index:-15685632;mso-wrap-distance-left:0;mso-wrap-distance-right:0" id="docshape219" filled="true" fillcolor="#000000" stroked="false">
                <v:fill type="solid"/>
                <w10:wrap type="topAndBottom"/>
              </v:rect>
            </w:pict>
          </mc:Fallback>
        </mc:AlternateContent>
      </w:r>
    </w:p>
    <w:p>
      <w:pPr>
        <w:spacing w:before="103"/>
        <w:ind w:left="874" w:right="1077" w:firstLine="0"/>
        <w:jc w:val="left"/>
        <w:rPr>
          <w:sz w:val="20"/>
        </w:rPr>
      </w:pPr>
      <w:r>
        <w:rPr>
          <w:sz w:val="20"/>
          <w:vertAlign w:val="superscript"/>
        </w:rPr>
        <w:t>204</w:t>
      </w:r>
      <w:r>
        <w:rPr>
          <w:spacing w:val="-4"/>
          <w:sz w:val="20"/>
          <w:vertAlign w:val="baseline"/>
        </w:rPr>
        <w:t> </w:t>
      </w:r>
      <w:r>
        <w:rPr>
          <w:sz w:val="20"/>
          <w:vertAlign w:val="baseline"/>
        </w:rPr>
        <w:t>За</w:t>
      </w:r>
      <w:r>
        <w:rPr>
          <w:spacing w:val="-4"/>
          <w:sz w:val="20"/>
          <w:vertAlign w:val="baseline"/>
        </w:rPr>
        <w:t> </w:t>
      </w:r>
      <w:r>
        <w:rPr>
          <w:sz w:val="20"/>
          <w:vertAlign w:val="baseline"/>
        </w:rPr>
        <w:t>више</w:t>
      </w:r>
      <w:r>
        <w:rPr>
          <w:spacing w:val="-4"/>
          <w:sz w:val="20"/>
          <w:vertAlign w:val="baseline"/>
        </w:rPr>
        <w:t> </w:t>
      </w:r>
      <w:r>
        <w:rPr>
          <w:sz w:val="20"/>
          <w:vertAlign w:val="baseline"/>
        </w:rPr>
        <w:t>детаља</w:t>
      </w:r>
      <w:r>
        <w:rPr>
          <w:spacing w:val="-4"/>
          <w:sz w:val="20"/>
          <w:vertAlign w:val="baseline"/>
        </w:rPr>
        <w:t> </w:t>
      </w:r>
      <w:r>
        <w:rPr>
          <w:sz w:val="20"/>
          <w:vertAlign w:val="baseline"/>
        </w:rPr>
        <w:t>о</w:t>
      </w:r>
      <w:r>
        <w:rPr>
          <w:spacing w:val="-4"/>
          <w:sz w:val="20"/>
          <w:vertAlign w:val="baseline"/>
        </w:rPr>
        <w:t> </w:t>
      </w:r>
      <w:r>
        <w:rPr>
          <w:sz w:val="20"/>
          <w:vertAlign w:val="baseline"/>
        </w:rPr>
        <w:t>методологији</w:t>
      </w:r>
      <w:r>
        <w:rPr>
          <w:spacing w:val="-5"/>
          <w:sz w:val="20"/>
          <w:vertAlign w:val="baseline"/>
        </w:rPr>
        <w:t> </w:t>
      </w:r>
      <w:r>
        <w:rPr>
          <w:sz w:val="20"/>
          <w:vertAlign w:val="baseline"/>
        </w:rPr>
        <w:t>процене</w:t>
      </w:r>
      <w:r>
        <w:rPr>
          <w:spacing w:val="-4"/>
          <w:sz w:val="20"/>
          <w:vertAlign w:val="baseline"/>
        </w:rPr>
        <w:t> </w:t>
      </w:r>
      <w:r>
        <w:rPr>
          <w:sz w:val="20"/>
          <w:vertAlign w:val="baseline"/>
        </w:rPr>
        <w:t>финансијских</w:t>
      </w:r>
      <w:r>
        <w:rPr>
          <w:spacing w:val="-5"/>
          <w:sz w:val="20"/>
          <w:vertAlign w:val="baseline"/>
        </w:rPr>
        <w:t> </w:t>
      </w:r>
      <w:r>
        <w:rPr>
          <w:sz w:val="20"/>
          <w:vertAlign w:val="baseline"/>
        </w:rPr>
        <w:t>ефеката</w:t>
      </w:r>
      <w:r>
        <w:rPr>
          <w:spacing w:val="-4"/>
          <w:sz w:val="20"/>
          <w:vertAlign w:val="baseline"/>
        </w:rPr>
        <w:t> </w:t>
      </w:r>
      <w:r>
        <w:rPr>
          <w:sz w:val="20"/>
          <w:vertAlign w:val="baseline"/>
        </w:rPr>
        <w:t>и</w:t>
      </w:r>
      <w:r>
        <w:rPr>
          <w:spacing w:val="-4"/>
          <w:sz w:val="20"/>
          <w:vertAlign w:val="baseline"/>
        </w:rPr>
        <w:t> </w:t>
      </w:r>
      <w:r>
        <w:rPr>
          <w:sz w:val="20"/>
          <w:vertAlign w:val="baseline"/>
        </w:rPr>
        <w:t>неопходних</w:t>
      </w:r>
      <w:r>
        <w:rPr>
          <w:spacing w:val="-5"/>
          <w:sz w:val="20"/>
          <w:vertAlign w:val="baseline"/>
        </w:rPr>
        <w:t> </w:t>
      </w:r>
      <w:r>
        <w:rPr>
          <w:sz w:val="20"/>
          <w:vertAlign w:val="baseline"/>
        </w:rPr>
        <w:t>средстава</w:t>
      </w:r>
      <w:r>
        <w:rPr>
          <w:spacing w:val="-4"/>
          <w:sz w:val="20"/>
          <w:vertAlign w:val="baseline"/>
        </w:rPr>
        <w:t> </w:t>
      </w:r>
      <w:r>
        <w:rPr>
          <w:sz w:val="20"/>
          <w:vertAlign w:val="baseline"/>
        </w:rPr>
        <w:t>за реализацију изабране опције видети Анекс 2.</w:t>
      </w:r>
    </w:p>
    <w:p>
      <w:pPr>
        <w:spacing w:before="1"/>
        <w:ind w:left="874" w:right="0" w:firstLine="0"/>
        <w:jc w:val="left"/>
        <w:rPr>
          <w:sz w:val="20"/>
        </w:rPr>
      </w:pPr>
      <w:r>
        <w:rPr>
          <w:sz w:val="20"/>
          <w:vertAlign w:val="superscript"/>
        </w:rPr>
        <w:t>205</w:t>
      </w:r>
      <w:r>
        <w:rPr>
          <w:spacing w:val="-5"/>
          <w:sz w:val="20"/>
          <w:vertAlign w:val="baseline"/>
        </w:rPr>
        <w:t> </w:t>
      </w:r>
      <w:r>
        <w:rPr>
          <w:sz w:val="20"/>
          <w:vertAlign w:val="baseline"/>
        </w:rPr>
        <w:t>Закон</w:t>
      </w:r>
      <w:r>
        <w:rPr>
          <w:spacing w:val="-6"/>
          <w:sz w:val="20"/>
          <w:vertAlign w:val="baseline"/>
        </w:rPr>
        <w:t> </w:t>
      </w:r>
      <w:r>
        <w:rPr>
          <w:sz w:val="20"/>
          <w:vertAlign w:val="baseline"/>
        </w:rPr>
        <w:t>о</w:t>
      </w:r>
      <w:r>
        <w:rPr>
          <w:spacing w:val="-4"/>
          <w:sz w:val="20"/>
          <w:vertAlign w:val="baseline"/>
        </w:rPr>
        <w:t> </w:t>
      </w:r>
      <w:r>
        <w:rPr>
          <w:sz w:val="20"/>
          <w:vertAlign w:val="baseline"/>
        </w:rPr>
        <w:t>изменама</w:t>
      </w:r>
      <w:r>
        <w:rPr>
          <w:spacing w:val="-5"/>
          <w:sz w:val="20"/>
          <w:vertAlign w:val="baseline"/>
        </w:rPr>
        <w:t> </w:t>
      </w:r>
      <w:r>
        <w:rPr>
          <w:sz w:val="20"/>
          <w:vertAlign w:val="baseline"/>
        </w:rPr>
        <w:t>и</w:t>
      </w:r>
      <w:r>
        <w:rPr>
          <w:spacing w:val="-6"/>
          <w:sz w:val="20"/>
          <w:vertAlign w:val="baseline"/>
        </w:rPr>
        <w:t> </w:t>
      </w:r>
      <w:r>
        <w:rPr>
          <w:sz w:val="20"/>
          <w:vertAlign w:val="baseline"/>
        </w:rPr>
        <w:t>допунама</w:t>
      </w:r>
      <w:r>
        <w:rPr>
          <w:spacing w:val="-5"/>
          <w:sz w:val="20"/>
          <w:vertAlign w:val="baseline"/>
        </w:rPr>
        <w:t> </w:t>
      </w:r>
      <w:r>
        <w:rPr>
          <w:sz w:val="20"/>
          <w:vertAlign w:val="baseline"/>
        </w:rPr>
        <w:t>Закона</w:t>
      </w:r>
      <w:r>
        <w:rPr>
          <w:spacing w:val="-4"/>
          <w:sz w:val="20"/>
          <w:vertAlign w:val="baseline"/>
        </w:rPr>
        <w:t> </w:t>
      </w:r>
      <w:r>
        <w:rPr>
          <w:sz w:val="20"/>
          <w:vertAlign w:val="baseline"/>
        </w:rPr>
        <w:t>о</w:t>
      </w:r>
      <w:r>
        <w:rPr>
          <w:spacing w:val="-4"/>
          <w:sz w:val="20"/>
          <w:vertAlign w:val="baseline"/>
        </w:rPr>
        <w:t> </w:t>
      </w:r>
      <w:r>
        <w:rPr>
          <w:sz w:val="20"/>
          <w:vertAlign w:val="baseline"/>
        </w:rPr>
        <w:t>буџету</w:t>
      </w:r>
      <w:r>
        <w:rPr>
          <w:spacing w:val="-6"/>
          <w:sz w:val="20"/>
          <w:vertAlign w:val="baseline"/>
        </w:rPr>
        <w:t> </w:t>
      </w:r>
      <w:r>
        <w:rPr>
          <w:sz w:val="20"/>
          <w:vertAlign w:val="baseline"/>
        </w:rPr>
        <w:t>за</w:t>
      </w:r>
      <w:r>
        <w:rPr>
          <w:spacing w:val="-5"/>
          <w:sz w:val="20"/>
          <w:vertAlign w:val="baseline"/>
        </w:rPr>
        <w:t> </w:t>
      </w:r>
      <w:r>
        <w:rPr>
          <w:sz w:val="20"/>
          <w:vertAlign w:val="baseline"/>
        </w:rPr>
        <w:t>2020.</w:t>
      </w:r>
      <w:r>
        <w:rPr>
          <w:spacing w:val="-7"/>
          <w:sz w:val="20"/>
          <w:vertAlign w:val="baseline"/>
        </w:rPr>
        <w:t> </w:t>
      </w:r>
      <w:r>
        <w:rPr>
          <w:sz w:val="20"/>
          <w:vertAlign w:val="baseline"/>
        </w:rPr>
        <w:t>годину,</w:t>
      </w:r>
      <w:r>
        <w:rPr>
          <w:spacing w:val="-5"/>
          <w:sz w:val="20"/>
          <w:vertAlign w:val="baseline"/>
        </w:rPr>
        <w:t> </w:t>
      </w:r>
      <w:r>
        <w:rPr>
          <w:sz w:val="20"/>
          <w:vertAlign w:val="baseline"/>
        </w:rPr>
        <w:t>Службени</w:t>
      </w:r>
      <w:r>
        <w:rPr>
          <w:spacing w:val="-5"/>
          <w:sz w:val="20"/>
          <w:vertAlign w:val="baseline"/>
        </w:rPr>
        <w:t> </w:t>
      </w:r>
      <w:r>
        <w:rPr>
          <w:sz w:val="20"/>
          <w:vertAlign w:val="baseline"/>
        </w:rPr>
        <w:t>гласник</w:t>
      </w:r>
      <w:r>
        <w:rPr>
          <w:spacing w:val="-6"/>
          <w:sz w:val="20"/>
          <w:vertAlign w:val="baseline"/>
        </w:rPr>
        <w:t> </w:t>
      </w:r>
      <w:r>
        <w:rPr>
          <w:sz w:val="20"/>
          <w:vertAlign w:val="baseline"/>
        </w:rPr>
        <w:t>РС,</w:t>
      </w:r>
      <w:r>
        <w:rPr>
          <w:spacing w:val="-5"/>
          <w:sz w:val="20"/>
          <w:vertAlign w:val="baseline"/>
        </w:rPr>
        <w:t> </w:t>
      </w:r>
      <w:r>
        <w:rPr>
          <w:sz w:val="20"/>
          <w:vertAlign w:val="baseline"/>
        </w:rPr>
        <w:t>број</w:t>
      </w:r>
      <w:r>
        <w:rPr>
          <w:spacing w:val="-3"/>
          <w:sz w:val="20"/>
          <w:vertAlign w:val="baseline"/>
        </w:rPr>
        <w:t> </w:t>
      </w:r>
      <w:r>
        <w:rPr>
          <w:spacing w:val="-2"/>
          <w:sz w:val="20"/>
          <w:vertAlign w:val="baseline"/>
        </w:rPr>
        <w:t>135/2020.</w:t>
      </w:r>
    </w:p>
    <w:p>
      <w:pPr>
        <w:spacing w:before="1"/>
        <w:ind w:left="874" w:right="0" w:firstLine="0"/>
        <w:jc w:val="left"/>
        <w:rPr>
          <w:sz w:val="20"/>
        </w:rPr>
      </w:pPr>
      <w:r>
        <w:rPr>
          <w:sz w:val="20"/>
          <w:vertAlign w:val="superscript"/>
        </w:rPr>
        <w:t>206</w:t>
      </w:r>
      <w:r>
        <w:rPr>
          <w:spacing w:val="-6"/>
          <w:sz w:val="20"/>
          <w:vertAlign w:val="baseline"/>
        </w:rPr>
        <w:t> </w:t>
      </w:r>
      <w:r>
        <w:rPr>
          <w:sz w:val="20"/>
          <w:vertAlign w:val="baseline"/>
        </w:rPr>
        <w:t>МРЗБСП,</w:t>
      </w:r>
      <w:r>
        <w:rPr>
          <w:spacing w:val="-5"/>
          <w:sz w:val="20"/>
          <w:vertAlign w:val="baseline"/>
        </w:rPr>
        <w:t> </w:t>
      </w:r>
      <w:r>
        <w:rPr>
          <w:sz w:val="20"/>
          <w:vertAlign w:val="baseline"/>
        </w:rPr>
        <w:t>МПНТР,</w:t>
      </w:r>
      <w:r>
        <w:rPr>
          <w:spacing w:val="-6"/>
          <w:sz w:val="20"/>
          <w:vertAlign w:val="baseline"/>
        </w:rPr>
        <w:t> </w:t>
      </w:r>
      <w:r>
        <w:rPr>
          <w:sz w:val="20"/>
          <w:vertAlign w:val="baseline"/>
        </w:rPr>
        <w:t>МОС,</w:t>
      </w:r>
      <w:r>
        <w:rPr>
          <w:spacing w:val="-7"/>
          <w:sz w:val="20"/>
          <w:vertAlign w:val="baseline"/>
        </w:rPr>
        <w:t> </w:t>
      </w:r>
      <w:r>
        <w:rPr>
          <w:sz w:val="20"/>
          <w:vertAlign w:val="baseline"/>
        </w:rPr>
        <w:t>МП,</w:t>
      </w:r>
      <w:r>
        <w:rPr>
          <w:spacing w:val="-5"/>
          <w:sz w:val="20"/>
          <w:vertAlign w:val="baseline"/>
        </w:rPr>
        <w:t> </w:t>
      </w:r>
      <w:r>
        <w:rPr>
          <w:sz w:val="20"/>
          <w:vertAlign w:val="baseline"/>
        </w:rPr>
        <w:t>МФ,</w:t>
      </w:r>
      <w:r>
        <w:rPr>
          <w:spacing w:val="-6"/>
          <w:sz w:val="20"/>
          <w:vertAlign w:val="baseline"/>
        </w:rPr>
        <w:t> </w:t>
      </w:r>
      <w:r>
        <w:rPr>
          <w:spacing w:val="-5"/>
          <w:sz w:val="20"/>
          <w:vertAlign w:val="baseline"/>
        </w:rPr>
        <w:t>НСЗ</w:t>
      </w:r>
    </w:p>
    <w:p>
      <w:pPr>
        <w:spacing w:before="0"/>
        <w:ind w:left="874" w:right="626" w:firstLine="0"/>
        <w:jc w:val="left"/>
        <w:rPr>
          <w:sz w:val="20"/>
        </w:rPr>
      </w:pPr>
      <w:r>
        <w:rPr>
          <w:sz w:val="20"/>
          <w:vertAlign w:val="superscript"/>
        </w:rPr>
        <w:t>207</w:t>
      </w:r>
      <w:r>
        <w:rPr>
          <w:sz w:val="20"/>
          <w:vertAlign w:val="baseline"/>
        </w:rPr>
        <w:t> Доступно на:</w:t>
      </w:r>
      <w:r>
        <w:rPr>
          <w:spacing w:val="40"/>
          <w:sz w:val="20"/>
          <w:vertAlign w:val="baseline"/>
        </w:rPr>
        <w:t> </w:t>
      </w:r>
      <w:hyperlink r:id="rId71">
        <w:r>
          <w:rPr>
            <w:sz w:val="20"/>
            <w:vertAlign w:val="baseline"/>
          </w:rPr>
          <w:t>http://www.nsz.gov.rs/live/digitalAssets/15/15620_izmene_finansijskog_plana_nacionalne_slu</w:t>
        </w:r>
      </w:hyperlink>
      <w:r>
        <w:rPr>
          <w:spacing w:val="80"/>
          <w:sz w:val="20"/>
          <w:u w:val="single"/>
          <w:vertAlign w:val="baseline"/>
        </w:rPr>
        <w:t> </w:t>
      </w:r>
      <w:r>
        <w:rPr>
          <w:sz w:val="20"/>
          <w:vertAlign w:val="baseline"/>
        </w:rPr>
        <w:t>be_za_zapo</w:t>
      </w:r>
      <w:r>
        <w:rPr>
          <w:spacing w:val="80"/>
          <w:w w:val="150"/>
          <w:sz w:val="20"/>
          <w:u w:val="single"/>
          <w:vertAlign w:val="baseline"/>
        </w:rPr>
        <w:t> </w:t>
      </w:r>
      <w:r>
        <w:rPr>
          <w:sz w:val="20"/>
          <w:vertAlign w:val="baseline"/>
        </w:rPr>
        <w:t>l </w:t>
      </w:r>
      <w:r>
        <w:rPr>
          <w:spacing w:val="-2"/>
          <w:sz w:val="20"/>
          <w:vertAlign w:val="baseline"/>
        </w:rPr>
        <w:t>javanje_za_2020._godinu_204_.pdf</w:t>
      </w:r>
    </w:p>
    <w:p>
      <w:pPr>
        <w:spacing w:before="0"/>
        <w:ind w:left="874" w:right="598" w:firstLine="0"/>
        <w:jc w:val="left"/>
        <w:rPr>
          <w:sz w:val="20"/>
        </w:rPr>
      </w:pPr>
      <w:r>
        <w:rPr>
          <w:sz w:val="20"/>
          <w:vertAlign w:val="superscript"/>
        </w:rPr>
        <w:t>208</w:t>
      </w:r>
      <w:r>
        <w:rPr>
          <w:spacing w:val="-3"/>
          <w:sz w:val="20"/>
          <w:vertAlign w:val="baseline"/>
        </w:rPr>
        <w:t> </w:t>
      </w:r>
      <w:r>
        <w:rPr>
          <w:sz w:val="20"/>
          <w:vertAlign w:val="baseline"/>
        </w:rPr>
        <w:t>Овај</w:t>
      </w:r>
      <w:r>
        <w:rPr>
          <w:spacing w:val="-1"/>
          <w:sz w:val="20"/>
          <w:vertAlign w:val="baseline"/>
        </w:rPr>
        <w:t> </w:t>
      </w:r>
      <w:r>
        <w:rPr>
          <w:sz w:val="20"/>
          <w:vertAlign w:val="baseline"/>
        </w:rPr>
        <w:t>износ урачунат</w:t>
      </w:r>
      <w:r>
        <w:rPr>
          <w:spacing w:val="-4"/>
          <w:sz w:val="20"/>
          <w:vertAlign w:val="baseline"/>
        </w:rPr>
        <w:t> </w:t>
      </w:r>
      <w:r>
        <w:rPr>
          <w:sz w:val="20"/>
          <w:vertAlign w:val="baseline"/>
        </w:rPr>
        <w:t>је</w:t>
      </w:r>
      <w:r>
        <w:rPr>
          <w:spacing w:val="-3"/>
          <w:sz w:val="20"/>
          <w:vertAlign w:val="baseline"/>
        </w:rPr>
        <w:t> </w:t>
      </w:r>
      <w:r>
        <w:rPr>
          <w:sz w:val="20"/>
          <w:vertAlign w:val="baseline"/>
        </w:rPr>
        <w:t>у</w:t>
      </w:r>
      <w:r>
        <w:rPr>
          <w:spacing w:val="-6"/>
          <w:sz w:val="20"/>
          <w:vertAlign w:val="baseline"/>
        </w:rPr>
        <w:t> </w:t>
      </w:r>
      <w:r>
        <w:rPr>
          <w:sz w:val="20"/>
          <w:vertAlign w:val="baseline"/>
        </w:rPr>
        <w:t>горепоменутих</w:t>
      </w:r>
      <w:r>
        <w:rPr>
          <w:spacing w:val="-4"/>
          <w:sz w:val="20"/>
          <w:vertAlign w:val="baseline"/>
        </w:rPr>
        <w:t> </w:t>
      </w:r>
      <w:r>
        <w:rPr>
          <w:sz w:val="20"/>
          <w:vertAlign w:val="baseline"/>
        </w:rPr>
        <w:t>6,6</w:t>
      </w:r>
      <w:r>
        <w:rPr>
          <w:spacing w:val="-2"/>
          <w:sz w:val="20"/>
          <w:vertAlign w:val="baseline"/>
        </w:rPr>
        <w:t> </w:t>
      </w:r>
      <w:r>
        <w:rPr>
          <w:sz w:val="20"/>
          <w:vertAlign w:val="baseline"/>
        </w:rPr>
        <w:t>млрд.</w:t>
      </w:r>
      <w:r>
        <w:rPr>
          <w:spacing w:val="-3"/>
          <w:sz w:val="20"/>
          <w:vertAlign w:val="baseline"/>
        </w:rPr>
        <w:t> </w:t>
      </w:r>
      <w:r>
        <w:rPr>
          <w:sz w:val="20"/>
          <w:vertAlign w:val="baseline"/>
        </w:rPr>
        <w:t>динара.</w:t>
      </w:r>
      <w:r>
        <w:rPr>
          <w:spacing w:val="-2"/>
          <w:sz w:val="20"/>
          <w:vertAlign w:val="baseline"/>
        </w:rPr>
        <w:t> </w:t>
      </w:r>
      <w:r>
        <w:rPr>
          <w:sz w:val="20"/>
          <w:vertAlign w:val="baseline"/>
        </w:rPr>
        <w:t>који</w:t>
      </w:r>
      <w:r>
        <w:rPr>
          <w:spacing w:val="-4"/>
          <w:sz w:val="20"/>
          <w:vertAlign w:val="baseline"/>
        </w:rPr>
        <w:t> </w:t>
      </w:r>
      <w:r>
        <w:rPr>
          <w:sz w:val="20"/>
          <w:vertAlign w:val="baseline"/>
        </w:rPr>
        <w:t>су</w:t>
      </w:r>
      <w:r>
        <w:rPr>
          <w:spacing w:val="-5"/>
          <w:sz w:val="20"/>
          <w:vertAlign w:val="baseline"/>
        </w:rPr>
        <w:t> </w:t>
      </w:r>
      <w:r>
        <w:rPr>
          <w:sz w:val="20"/>
          <w:vertAlign w:val="baseline"/>
        </w:rPr>
        <w:t>издвојени</w:t>
      </w:r>
      <w:r>
        <w:rPr>
          <w:spacing w:val="-2"/>
          <w:sz w:val="20"/>
          <w:vertAlign w:val="baseline"/>
        </w:rPr>
        <w:t> </w:t>
      </w:r>
      <w:r>
        <w:rPr>
          <w:sz w:val="20"/>
          <w:vertAlign w:val="baseline"/>
        </w:rPr>
        <w:t>у</w:t>
      </w:r>
      <w:r>
        <w:rPr>
          <w:spacing w:val="-6"/>
          <w:sz w:val="20"/>
          <w:vertAlign w:val="baseline"/>
        </w:rPr>
        <w:t> </w:t>
      </w:r>
      <w:r>
        <w:rPr>
          <w:sz w:val="20"/>
          <w:vertAlign w:val="baseline"/>
        </w:rPr>
        <w:t>Буџету</w:t>
      </w:r>
      <w:r>
        <w:rPr>
          <w:spacing w:val="-6"/>
          <w:sz w:val="20"/>
          <w:vertAlign w:val="baseline"/>
        </w:rPr>
        <w:t> </w:t>
      </w:r>
      <w:r>
        <w:rPr>
          <w:sz w:val="20"/>
          <w:vertAlign w:val="baseline"/>
        </w:rPr>
        <w:t>РС</w:t>
      </w:r>
      <w:r>
        <w:rPr>
          <w:spacing w:val="-4"/>
          <w:sz w:val="20"/>
          <w:vertAlign w:val="baseline"/>
        </w:rPr>
        <w:t> </w:t>
      </w:r>
      <w:r>
        <w:rPr>
          <w:sz w:val="20"/>
          <w:vertAlign w:val="baseline"/>
        </w:rPr>
        <w:t>за</w:t>
      </w:r>
      <w:r>
        <w:rPr>
          <w:spacing w:val="-3"/>
          <w:sz w:val="20"/>
          <w:vertAlign w:val="baseline"/>
        </w:rPr>
        <w:t> </w:t>
      </w:r>
      <w:r>
        <w:rPr>
          <w:sz w:val="20"/>
          <w:vertAlign w:val="baseline"/>
        </w:rPr>
        <w:t>2020. годину за политику запошљавања.</w:t>
      </w:r>
    </w:p>
    <w:p>
      <w:pPr>
        <w:spacing w:after="0"/>
        <w:jc w:val="left"/>
        <w:rPr>
          <w:sz w:val="20"/>
        </w:rPr>
        <w:sectPr>
          <w:pgSz w:w="11900" w:h="16850"/>
          <w:pgMar w:header="0" w:footer="777" w:top="1360" w:bottom="960" w:left="566" w:right="850"/>
        </w:sectPr>
      </w:pPr>
    </w:p>
    <w:p>
      <w:pPr>
        <w:pStyle w:val="BodyText"/>
        <w:spacing w:before="71"/>
        <w:ind w:left="874" w:right="591"/>
        <w:jc w:val="both"/>
      </w:pPr>
      <w:r>
        <w:rPr/>
        <w:t>продаје финансијске и нефинснаисјке имовине и сл.), док остатак од 6,3 млрд. динара представљају нераспоређени вишак прихода и примања НСЗ из ранијих година.</w:t>
      </w:r>
    </w:p>
    <w:p>
      <w:pPr>
        <w:pStyle w:val="BodyText"/>
        <w:spacing w:before="120"/>
        <w:ind w:left="874" w:right="582"/>
        <w:jc w:val="both"/>
      </w:pPr>
      <w:r>
        <w:rPr/>
        <w:t>У циљу успешног постизања постављених циљева, за реализацију изабране опције Република Србија би требало да издвоји додатних 5,1 млрд. динара у наредном шестогодишњем периоду за активности ресорних министарстава. На годишњем нивоу то је нешто више од 855 мил. динара (као додатак на тренутних 6,6 млрд. динара). Додатна средства односе се на унапређење капацитета постојећих актера политике запошљавања, увођење нових учесника на тржиште услуга запошљавања, измену нормативног оквира, те унапређење постојећих и увођење нових мера и услуга у</w:t>
      </w:r>
      <w:r>
        <w:rPr>
          <w:spacing w:val="-1"/>
        </w:rPr>
        <w:t> </w:t>
      </w:r>
      <w:r>
        <w:rPr/>
        <w:t>оквир политике запошљавања. Стога неопходна додатна издвајања у наведеном износу представљају реалан, а неопходан трошак, који ће допринети значајном унапређењу ефеката политике запошљавања.</w:t>
      </w:r>
    </w:p>
    <w:p>
      <w:pPr>
        <w:pStyle w:val="BodyText"/>
        <w:spacing w:before="121"/>
        <w:ind w:left="874" w:right="587"/>
        <w:jc w:val="both"/>
      </w:pPr>
      <w:r>
        <w:rPr/>
        <w:t>Додатно, опција међусекторског повезивања, у циљу постизања пројектованих вредности индикатора, претпоставља повећање издвајања за мере активне политике тржишта рада која су током 2019. године износила 4,4 млрд. динара, односно 0,08% БДП Републике Србије, што је знатно ниже од просека ЕУ (0,4% БДП). Изабрана опција претпоставља умерен (конзервативно пројектован) раст ових издвајања до</w:t>
      </w:r>
      <w:r>
        <w:rPr>
          <w:spacing w:val="40"/>
        </w:rPr>
        <w:t> </w:t>
      </w:r>
      <w:r>
        <w:rPr/>
        <w:t>нивоа од 10,6 млрд. динара, односно 0,12% БДП у 2026. години. Тиме би укупна издвајања за активне мере тржишта рада у посматраном шестогодишњем периоду износила 47,3 млрд. динара, што представља номинално повећање у износу од 20,8 млрд. динара у односу на задржавање издвајања на нивоу из 2019. године. У случају изостанка раста ових издвајања, нереално је очекивати достизање жељених вредности индикатора и испуњење постављених циљева.</w:t>
      </w:r>
    </w:p>
    <w:p>
      <w:pPr>
        <w:pStyle w:val="BodyText"/>
        <w:spacing w:before="121"/>
        <w:ind w:left="874" w:right="582"/>
        <w:jc w:val="both"/>
      </w:pPr>
      <w:r>
        <w:rPr/>
        <w:t>Применом изабране опције, требало би да се настави тренд смањења издвајања за пасивне мере тржишта рада и унапређења односа издвајања за активне и пасивне мере тржишта рада, започет у претходном периоду</w:t>
      </w:r>
      <w:r>
        <w:rPr>
          <w:vertAlign w:val="superscript"/>
        </w:rPr>
        <w:t>209</w:t>
      </w:r>
      <w:r>
        <w:rPr>
          <w:vertAlign w:val="baseline"/>
        </w:rPr>
        <w:t>. Треба водити рачуна да поменуто смањење издвајања за пасивне мере тржишта рада не потиче од даљег смањења износа накнаде за случај незапослености, већ да се очекује да ће се простор за поменуто смањење издвајања остварити смањењем незапослености и последично смањењем оптерећења на фонд за осигурање за случај незапослености.</w:t>
      </w:r>
    </w:p>
    <w:p>
      <w:pPr>
        <w:spacing w:before="227" w:after="41"/>
        <w:ind w:left="874" w:right="598" w:firstLine="0"/>
        <w:jc w:val="left"/>
        <w:rPr>
          <w:b/>
          <w:sz w:val="22"/>
        </w:rPr>
      </w:pPr>
      <w:bookmarkStart w:name="_bookmark71" w:id="72"/>
      <w:bookmarkEnd w:id="72"/>
      <w:r>
        <w:rPr/>
      </w:r>
      <w:r>
        <w:rPr>
          <w:b/>
          <w:sz w:val="22"/>
        </w:rPr>
        <w:t>Табела</w:t>
      </w:r>
      <w:r>
        <w:rPr>
          <w:b/>
          <w:spacing w:val="-3"/>
          <w:sz w:val="22"/>
        </w:rPr>
        <w:t> </w:t>
      </w:r>
      <w:r>
        <w:rPr>
          <w:b/>
          <w:sz w:val="22"/>
        </w:rPr>
        <w:t>25</w:t>
      </w:r>
      <w:r>
        <w:rPr>
          <w:b/>
          <w:spacing w:val="-3"/>
          <w:sz w:val="22"/>
        </w:rPr>
        <w:t> </w:t>
      </w:r>
      <w:r>
        <w:rPr>
          <w:b/>
          <w:sz w:val="22"/>
        </w:rPr>
        <w:t>Преглед</w:t>
      </w:r>
      <w:r>
        <w:rPr>
          <w:b/>
          <w:spacing w:val="-2"/>
          <w:sz w:val="22"/>
        </w:rPr>
        <w:t> </w:t>
      </w:r>
      <w:r>
        <w:rPr>
          <w:b/>
          <w:sz w:val="22"/>
        </w:rPr>
        <w:t>неопходних</w:t>
      </w:r>
      <w:r>
        <w:rPr>
          <w:b/>
          <w:spacing w:val="-5"/>
          <w:sz w:val="22"/>
        </w:rPr>
        <w:t> </w:t>
      </w:r>
      <w:r>
        <w:rPr>
          <w:b/>
          <w:sz w:val="22"/>
        </w:rPr>
        <w:t>издвајања</w:t>
      </w:r>
      <w:r>
        <w:rPr>
          <w:b/>
          <w:spacing w:val="-3"/>
          <w:sz w:val="22"/>
        </w:rPr>
        <w:t> </w:t>
      </w:r>
      <w:r>
        <w:rPr>
          <w:b/>
          <w:sz w:val="22"/>
        </w:rPr>
        <w:t>за</w:t>
      </w:r>
      <w:r>
        <w:rPr>
          <w:b/>
          <w:spacing w:val="-5"/>
          <w:sz w:val="22"/>
        </w:rPr>
        <w:t> </w:t>
      </w:r>
      <w:r>
        <w:rPr>
          <w:b/>
          <w:sz w:val="22"/>
        </w:rPr>
        <w:t>спровођење</w:t>
      </w:r>
      <w:r>
        <w:rPr>
          <w:b/>
          <w:spacing w:val="-3"/>
          <w:sz w:val="22"/>
        </w:rPr>
        <w:t> </w:t>
      </w:r>
      <w:r>
        <w:rPr>
          <w:b/>
          <w:sz w:val="22"/>
        </w:rPr>
        <w:t>изабране</w:t>
      </w:r>
      <w:r>
        <w:rPr>
          <w:b/>
          <w:spacing w:val="-3"/>
          <w:sz w:val="22"/>
        </w:rPr>
        <w:t> </w:t>
      </w:r>
      <w:r>
        <w:rPr>
          <w:b/>
          <w:sz w:val="22"/>
        </w:rPr>
        <w:t>опције</w:t>
      </w:r>
      <w:r>
        <w:rPr>
          <w:b/>
          <w:spacing w:val="-3"/>
          <w:sz w:val="22"/>
        </w:rPr>
        <w:t> </w:t>
      </w:r>
      <w:r>
        <w:rPr>
          <w:b/>
          <w:sz w:val="22"/>
        </w:rPr>
        <w:t>по</w:t>
      </w:r>
      <w:r>
        <w:rPr>
          <w:b/>
          <w:spacing w:val="-3"/>
          <w:sz w:val="22"/>
        </w:rPr>
        <w:t> </w:t>
      </w:r>
      <w:r>
        <w:rPr>
          <w:b/>
          <w:sz w:val="22"/>
        </w:rPr>
        <w:t>годинама,</w:t>
      </w:r>
      <w:r>
        <w:rPr>
          <w:b/>
          <w:spacing w:val="-6"/>
          <w:sz w:val="22"/>
        </w:rPr>
        <w:t> </w:t>
      </w:r>
      <w:r>
        <w:rPr>
          <w:b/>
          <w:sz w:val="22"/>
        </w:rPr>
        <w:t>у мил. динара</w:t>
      </w: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5"/>
        <w:gridCol w:w="1089"/>
        <w:gridCol w:w="1092"/>
        <w:gridCol w:w="1089"/>
        <w:gridCol w:w="1092"/>
        <w:gridCol w:w="1089"/>
        <w:gridCol w:w="1091"/>
        <w:gridCol w:w="1092"/>
      </w:tblGrid>
      <w:tr>
        <w:trPr>
          <w:trHeight w:val="924" w:hRule="atLeast"/>
        </w:trPr>
        <w:tc>
          <w:tcPr>
            <w:tcW w:w="1315" w:type="dxa"/>
          </w:tcPr>
          <w:p>
            <w:pPr>
              <w:pStyle w:val="TableParagraph"/>
              <w:rPr>
                <w:sz w:val="22"/>
              </w:rPr>
            </w:pPr>
          </w:p>
        </w:tc>
        <w:tc>
          <w:tcPr>
            <w:tcW w:w="1089" w:type="dxa"/>
          </w:tcPr>
          <w:p>
            <w:pPr>
              <w:pStyle w:val="TableParagraph"/>
              <w:spacing w:before="115"/>
              <w:rPr>
                <w:b/>
                <w:sz w:val="20"/>
              </w:rPr>
            </w:pPr>
          </w:p>
          <w:p>
            <w:pPr>
              <w:pStyle w:val="TableParagraph"/>
              <w:spacing w:before="1"/>
              <w:ind w:left="20" w:right="9"/>
              <w:jc w:val="center"/>
              <w:rPr>
                <w:b/>
                <w:sz w:val="20"/>
              </w:rPr>
            </w:pPr>
            <w:r>
              <w:rPr>
                <w:b/>
                <w:spacing w:val="-4"/>
                <w:sz w:val="20"/>
              </w:rPr>
              <w:t>2021</w:t>
            </w:r>
          </w:p>
        </w:tc>
        <w:tc>
          <w:tcPr>
            <w:tcW w:w="1092" w:type="dxa"/>
          </w:tcPr>
          <w:p>
            <w:pPr>
              <w:pStyle w:val="TableParagraph"/>
              <w:spacing w:before="115"/>
              <w:rPr>
                <w:b/>
                <w:sz w:val="20"/>
              </w:rPr>
            </w:pPr>
          </w:p>
          <w:p>
            <w:pPr>
              <w:pStyle w:val="TableParagraph"/>
              <w:spacing w:before="1"/>
              <w:ind w:left="19" w:right="4"/>
              <w:jc w:val="center"/>
              <w:rPr>
                <w:b/>
                <w:sz w:val="20"/>
              </w:rPr>
            </w:pPr>
            <w:r>
              <w:rPr>
                <w:b/>
                <w:spacing w:val="-4"/>
                <w:sz w:val="20"/>
              </w:rPr>
              <w:t>2022</w:t>
            </w:r>
          </w:p>
        </w:tc>
        <w:tc>
          <w:tcPr>
            <w:tcW w:w="1089" w:type="dxa"/>
          </w:tcPr>
          <w:p>
            <w:pPr>
              <w:pStyle w:val="TableParagraph"/>
              <w:spacing w:before="115"/>
              <w:rPr>
                <w:b/>
                <w:sz w:val="20"/>
              </w:rPr>
            </w:pPr>
          </w:p>
          <w:p>
            <w:pPr>
              <w:pStyle w:val="TableParagraph"/>
              <w:spacing w:before="1"/>
              <w:ind w:left="20" w:right="2"/>
              <w:jc w:val="center"/>
              <w:rPr>
                <w:b/>
                <w:sz w:val="20"/>
              </w:rPr>
            </w:pPr>
            <w:r>
              <w:rPr>
                <w:b/>
                <w:spacing w:val="-4"/>
                <w:sz w:val="20"/>
              </w:rPr>
              <w:t>2023</w:t>
            </w:r>
          </w:p>
        </w:tc>
        <w:tc>
          <w:tcPr>
            <w:tcW w:w="1092" w:type="dxa"/>
          </w:tcPr>
          <w:p>
            <w:pPr>
              <w:pStyle w:val="TableParagraph"/>
              <w:spacing w:before="115"/>
              <w:rPr>
                <w:b/>
                <w:sz w:val="20"/>
              </w:rPr>
            </w:pPr>
          </w:p>
          <w:p>
            <w:pPr>
              <w:pStyle w:val="TableParagraph"/>
              <w:spacing w:before="1"/>
              <w:ind w:left="19" w:right="3"/>
              <w:jc w:val="center"/>
              <w:rPr>
                <w:b/>
                <w:sz w:val="20"/>
              </w:rPr>
            </w:pPr>
            <w:r>
              <w:rPr>
                <w:b/>
                <w:spacing w:val="-4"/>
                <w:sz w:val="20"/>
              </w:rPr>
              <w:t>2024</w:t>
            </w:r>
          </w:p>
        </w:tc>
        <w:tc>
          <w:tcPr>
            <w:tcW w:w="1089" w:type="dxa"/>
          </w:tcPr>
          <w:p>
            <w:pPr>
              <w:pStyle w:val="TableParagraph"/>
              <w:spacing w:before="115"/>
              <w:rPr>
                <w:b/>
                <w:sz w:val="20"/>
              </w:rPr>
            </w:pPr>
          </w:p>
          <w:p>
            <w:pPr>
              <w:pStyle w:val="TableParagraph"/>
              <w:spacing w:before="1"/>
              <w:ind w:left="20"/>
              <w:jc w:val="center"/>
              <w:rPr>
                <w:b/>
                <w:sz w:val="20"/>
              </w:rPr>
            </w:pPr>
            <w:r>
              <w:rPr>
                <w:b/>
                <w:spacing w:val="-4"/>
                <w:sz w:val="20"/>
              </w:rPr>
              <w:t>2025</w:t>
            </w:r>
          </w:p>
        </w:tc>
        <w:tc>
          <w:tcPr>
            <w:tcW w:w="1091" w:type="dxa"/>
          </w:tcPr>
          <w:p>
            <w:pPr>
              <w:pStyle w:val="TableParagraph"/>
              <w:spacing w:before="115"/>
              <w:rPr>
                <w:b/>
                <w:sz w:val="20"/>
              </w:rPr>
            </w:pPr>
          </w:p>
          <w:p>
            <w:pPr>
              <w:pStyle w:val="TableParagraph"/>
              <w:spacing w:before="1"/>
              <w:ind w:left="19"/>
              <w:jc w:val="center"/>
              <w:rPr>
                <w:b/>
                <w:sz w:val="20"/>
              </w:rPr>
            </w:pPr>
            <w:r>
              <w:rPr>
                <w:b/>
                <w:spacing w:val="-4"/>
                <w:sz w:val="20"/>
              </w:rPr>
              <w:t>2026</w:t>
            </w:r>
          </w:p>
        </w:tc>
        <w:tc>
          <w:tcPr>
            <w:tcW w:w="1092" w:type="dxa"/>
          </w:tcPr>
          <w:p>
            <w:pPr>
              <w:pStyle w:val="TableParagraph"/>
              <w:rPr>
                <w:b/>
                <w:sz w:val="20"/>
              </w:rPr>
            </w:pPr>
          </w:p>
          <w:p>
            <w:pPr>
              <w:pStyle w:val="TableParagraph"/>
              <w:ind w:left="117" w:right="95" w:firstLine="86"/>
              <w:rPr>
                <w:b/>
                <w:sz w:val="20"/>
              </w:rPr>
            </w:pPr>
            <w:r>
              <w:rPr>
                <w:b/>
                <w:spacing w:val="-2"/>
                <w:sz w:val="20"/>
              </w:rPr>
              <w:t>Укупно 2021-</w:t>
            </w:r>
            <w:r>
              <w:rPr>
                <w:b/>
                <w:spacing w:val="-2"/>
                <w:sz w:val="20"/>
              </w:rPr>
              <w:t>2026</w:t>
            </w:r>
          </w:p>
        </w:tc>
      </w:tr>
      <w:tr>
        <w:trPr>
          <w:trHeight w:val="930" w:hRule="atLeast"/>
        </w:trPr>
        <w:tc>
          <w:tcPr>
            <w:tcW w:w="1315" w:type="dxa"/>
          </w:tcPr>
          <w:p>
            <w:pPr>
              <w:pStyle w:val="TableParagraph"/>
              <w:spacing w:before="113"/>
              <w:ind w:left="108" w:right="153"/>
              <w:rPr>
                <w:sz w:val="20"/>
              </w:rPr>
            </w:pPr>
            <w:r>
              <w:rPr>
                <w:sz w:val="20"/>
              </w:rPr>
              <w:t>Издвајања</w:t>
            </w:r>
            <w:r>
              <w:rPr>
                <w:spacing w:val="-13"/>
                <w:sz w:val="20"/>
              </w:rPr>
              <w:t> </w:t>
            </w:r>
            <w:r>
              <w:rPr>
                <w:sz w:val="20"/>
              </w:rPr>
              <w:t>у </w:t>
            </w:r>
            <w:r>
              <w:rPr>
                <w:spacing w:val="-2"/>
                <w:sz w:val="20"/>
              </w:rPr>
              <w:t>оквиру </w:t>
            </w:r>
            <w:r>
              <w:rPr>
                <w:sz w:val="20"/>
              </w:rPr>
              <w:t>Буџета РС</w:t>
            </w:r>
          </w:p>
        </w:tc>
        <w:tc>
          <w:tcPr>
            <w:tcW w:w="1089" w:type="dxa"/>
          </w:tcPr>
          <w:p>
            <w:pPr>
              <w:pStyle w:val="TableParagraph"/>
              <w:spacing w:before="113"/>
              <w:rPr>
                <w:b/>
                <w:sz w:val="20"/>
              </w:rPr>
            </w:pPr>
          </w:p>
          <w:p>
            <w:pPr>
              <w:pStyle w:val="TableParagraph"/>
              <w:ind w:left="20" w:right="14"/>
              <w:jc w:val="center"/>
              <w:rPr>
                <w:sz w:val="20"/>
              </w:rPr>
            </w:pPr>
            <w:r>
              <w:rPr>
                <w:spacing w:val="-2"/>
                <w:sz w:val="20"/>
              </w:rPr>
              <w:t>7.160,9</w:t>
            </w:r>
          </w:p>
        </w:tc>
        <w:tc>
          <w:tcPr>
            <w:tcW w:w="1092" w:type="dxa"/>
          </w:tcPr>
          <w:p>
            <w:pPr>
              <w:pStyle w:val="TableParagraph"/>
              <w:spacing w:before="113"/>
              <w:rPr>
                <w:b/>
                <w:sz w:val="20"/>
              </w:rPr>
            </w:pPr>
          </w:p>
          <w:p>
            <w:pPr>
              <w:pStyle w:val="TableParagraph"/>
              <w:ind w:left="19" w:right="10"/>
              <w:jc w:val="center"/>
              <w:rPr>
                <w:sz w:val="20"/>
              </w:rPr>
            </w:pPr>
            <w:r>
              <w:rPr>
                <w:spacing w:val="-2"/>
                <w:sz w:val="20"/>
              </w:rPr>
              <w:t>7.160,9</w:t>
            </w:r>
          </w:p>
        </w:tc>
        <w:tc>
          <w:tcPr>
            <w:tcW w:w="1089" w:type="dxa"/>
          </w:tcPr>
          <w:p>
            <w:pPr>
              <w:pStyle w:val="TableParagraph"/>
              <w:spacing w:before="113"/>
              <w:rPr>
                <w:b/>
                <w:sz w:val="20"/>
              </w:rPr>
            </w:pPr>
          </w:p>
          <w:p>
            <w:pPr>
              <w:pStyle w:val="TableParagraph"/>
              <w:ind w:left="20" w:right="7"/>
              <w:jc w:val="center"/>
              <w:rPr>
                <w:sz w:val="20"/>
              </w:rPr>
            </w:pPr>
            <w:r>
              <w:rPr>
                <w:spacing w:val="-2"/>
                <w:sz w:val="20"/>
              </w:rPr>
              <w:t>7.160,9</w:t>
            </w:r>
          </w:p>
        </w:tc>
        <w:tc>
          <w:tcPr>
            <w:tcW w:w="1092" w:type="dxa"/>
          </w:tcPr>
          <w:p>
            <w:pPr>
              <w:pStyle w:val="TableParagraph"/>
              <w:spacing w:before="113"/>
              <w:rPr>
                <w:b/>
                <w:sz w:val="20"/>
              </w:rPr>
            </w:pPr>
          </w:p>
          <w:p>
            <w:pPr>
              <w:pStyle w:val="TableParagraph"/>
              <w:ind w:left="19" w:right="7"/>
              <w:jc w:val="center"/>
              <w:rPr>
                <w:sz w:val="20"/>
              </w:rPr>
            </w:pPr>
            <w:r>
              <w:rPr>
                <w:spacing w:val="-2"/>
                <w:sz w:val="20"/>
              </w:rPr>
              <w:t>7.160,9</w:t>
            </w:r>
          </w:p>
        </w:tc>
        <w:tc>
          <w:tcPr>
            <w:tcW w:w="1089" w:type="dxa"/>
          </w:tcPr>
          <w:p>
            <w:pPr>
              <w:pStyle w:val="TableParagraph"/>
              <w:spacing w:before="113"/>
              <w:rPr>
                <w:b/>
                <w:sz w:val="20"/>
              </w:rPr>
            </w:pPr>
          </w:p>
          <w:p>
            <w:pPr>
              <w:pStyle w:val="TableParagraph"/>
              <w:ind w:left="20" w:right="5"/>
              <w:jc w:val="center"/>
              <w:rPr>
                <w:sz w:val="20"/>
              </w:rPr>
            </w:pPr>
            <w:r>
              <w:rPr>
                <w:spacing w:val="-2"/>
                <w:sz w:val="20"/>
              </w:rPr>
              <w:t>7.160,9</w:t>
            </w:r>
          </w:p>
        </w:tc>
        <w:tc>
          <w:tcPr>
            <w:tcW w:w="1091" w:type="dxa"/>
          </w:tcPr>
          <w:p>
            <w:pPr>
              <w:pStyle w:val="TableParagraph"/>
              <w:spacing w:before="113"/>
              <w:rPr>
                <w:b/>
                <w:sz w:val="20"/>
              </w:rPr>
            </w:pPr>
          </w:p>
          <w:p>
            <w:pPr>
              <w:pStyle w:val="TableParagraph"/>
              <w:ind w:left="19" w:right="4"/>
              <w:jc w:val="center"/>
              <w:rPr>
                <w:sz w:val="20"/>
              </w:rPr>
            </w:pPr>
            <w:r>
              <w:rPr>
                <w:spacing w:val="-2"/>
                <w:sz w:val="20"/>
              </w:rPr>
              <w:t>7.160,9</w:t>
            </w:r>
          </w:p>
        </w:tc>
        <w:tc>
          <w:tcPr>
            <w:tcW w:w="1092" w:type="dxa"/>
          </w:tcPr>
          <w:p>
            <w:pPr>
              <w:pStyle w:val="TableParagraph"/>
              <w:spacing w:before="113"/>
              <w:rPr>
                <w:b/>
                <w:sz w:val="20"/>
              </w:rPr>
            </w:pPr>
          </w:p>
          <w:p>
            <w:pPr>
              <w:pStyle w:val="TableParagraph"/>
              <w:ind w:left="19" w:right="2"/>
              <w:jc w:val="center"/>
              <w:rPr>
                <w:sz w:val="20"/>
              </w:rPr>
            </w:pPr>
            <w:r>
              <w:rPr>
                <w:spacing w:val="-2"/>
                <w:sz w:val="20"/>
              </w:rPr>
              <w:t>42.965,7</w:t>
            </w:r>
          </w:p>
        </w:tc>
      </w:tr>
      <w:tr>
        <w:trPr>
          <w:trHeight w:val="928" w:hRule="atLeast"/>
        </w:trPr>
        <w:tc>
          <w:tcPr>
            <w:tcW w:w="1315" w:type="dxa"/>
          </w:tcPr>
          <w:p>
            <w:pPr>
              <w:pStyle w:val="TableParagraph"/>
              <w:spacing w:before="113"/>
              <w:ind w:left="108" w:right="308"/>
              <w:rPr>
                <w:sz w:val="20"/>
              </w:rPr>
            </w:pPr>
            <w:r>
              <w:rPr>
                <w:spacing w:val="-2"/>
                <w:sz w:val="20"/>
              </w:rPr>
              <w:t>Издвајања </w:t>
            </w:r>
            <w:r>
              <w:rPr>
                <w:sz w:val="20"/>
              </w:rPr>
              <w:t>за мере </w:t>
            </w:r>
            <w:r>
              <w:rPr>
                <w:spacing w:val="-4"/>
                <w:sz w:val="20"/>
              </w:rPr>
              <w:t>АПТР</w:t>
            </w:r>
          </w:p>
        </w:tc>
        <w:tc>
          <w:tcPr>
            <w:tcW w:w="1089" w:type="dxa"/>
          </w:tcPr>
          <w:p>
            <w:pPr>
              <w:pStyle w:val="TableParagraph"/>
              <w:spacing w:before="113"/>
              <w:rPr>
                <w:b/>
                <w:sz w:val="20"/>
              </w:rPr>
            </w:pPr>
          </w:p>
          <w:p>
            <w:pPr>
              <w:pStyle w:val="TableParagraph"/>
              <w:ind w:left="20" w:right="9"/>
              <w:jc w:val="center"/>
              <w:rPr>
                <w:sz w:val="20"/>
              </w:rPr>
            </w:pPr>
            <w:r>
              <w:rPr>
                <w:spacing w:val="-4"/>
                <w:sz w:val="20"/>
              </w:rPr>
              <w:t>5637</w:t>
            </w:r>
          </w:p>
        </w:tc>
        <w:tc>
          <w:tcPr>
            <w:tcW w:w="1092" w:type="dxa"/>
          </w:tcPr>
          <w:p>
            <w:pPr>
              <w:pStyle w:val="TableParagraph"/>
              <w:spacing w:before="113"/>
              <w:rPr>
                <w:b/>
                <w:sz w:val="20"/>
              </w:rPr>
            </w:pPr>
          </w:p>
          <w:p>
            <w:pPr>
              <w:pStyle w:val="TableParagraph"/>
              <w:ind w:left="19" w:right="4"/>
              <w:jc w:val="center"/>
              <w:rPr>
                <w:sz w:val="20"/>
              </w:rPr>
            </w:pPr>
            <w:r>
              <w:rPr>
                <w:spacing w:val="-4"/>
                <w:sz w:val="20"/>
              </w:rPr>
              <w:t>6380</w:t>
            </w:r>
          </w:p>
        </w:tc>
        <w:tc>
          <w:tcPr>
            <w:tcW w:w="1089" w:type="dxa"/>
          </w:tcPr>
          <w:p>
            <w:pPr>
              <w:pStyle w:val="TableParagraph"/>
              <w:spacing w:before="113"/>
              <w:rPr>
                <w:b/>
                <w:sz w:val="20"/>
              </w:rPr>
            </w:pPr>
          </w:p>
          <w:p>
            <w:pPr>
              <w:pStyle w:val="TableParagraph"/>
              <w:ind w:left="20" w:right="2"/>
              <w:jc w:val="center"/>
              <w:rPr>
                <w:sz w:val="20"/>
              </w:rPr>
            </w:pPr>
            <w:r>
              <w:rPr>
                <w:spacing w:val="-4"/>
                <w:sz w:val="20"/>
              </w:rPr>
              <w:t>7228</w:t>
            </w:r>
          </w:p>
        </w:tc>
        <w:tc>
          <w:tcPr>
            <w:tcW w:w="1092" w:type="dxa"/>
          </w:tcPr>
          <w:p>
            <w:pPr>
              <w:pStyle w:val="TableParagraph"/>
              <w:spacing w:before="113"/>
              <w:rPr>
                <w:b/>
                <w:sz w:val="20"/>
              </w:rPr>
            </w:pPr>
          </w:p>
          <w:p>
            <w:pPr>
              <w:pStyle w:val="TableParagraph"/>
              <w:ind w:left="19" w:right="3"/>
              <w:jc w:val="center"/>
              <w:rPr>
                <w:sz w:val="20"/>
              </w:rPr>
            </w:pPr>
            <w:r>
              <w:rPr>
                <w:spacing w:val="-4"/>
                <w:sz w:val="20"/>
              </w:rPr>
              <w:t>8194</w:t>
            </w:r>
          </w:p>
        </w:tc>
        <w:tc>
          <w:tcPr>
            <w:tcW w:w="1089" w:type="dxa"/>
          </w:tcPr>
          <w:p>
            <w:pPr>
              <w:pStyle w:val="TableParagraph"/>
              <w:spacing w:before="113"/>
              <w:rPr>
                <w:b/>
                <w:sz w:val="20"/>
              </w:rPr>
            </w:pPr>
          </w:p>
          <w:p>
            <w:pPr>
              <w:pStyle w:val="TableParagraph"/>
              <w:ind w:left="20"/>
              <w:jc w:val="center"/>
              <w:rPr>
                <w:sz w:val="20"/>
              </w:rPr>
            </w:pPr>
            <w:r>
              <w:rPr>
                <w:spacing w:val="-4"/>
                <w:sz w:val="20"/>
              </w:rPr>
              <w:t>9297</w:t>
            </w:r>
          </w:p>
        </w:tc>
        <w:tc>
          <w:tcPr>
            <w:tcW w:w="1091" w:type="dxa"/>
          </w:tcPr>
          <w:p>
            <w:pPr>
              <w:pStyle w:val="TableParagraph"/>
              <w:spacing w:before="113"/>
              <w:rPr>
                <w:b/>
                <w:sz w:val="20"/>
              </w:rPr>
            </w:pPr>
          </w:p>
          <w:p>
            <w:pPr>
              <w:pStyle w:val="TableParagraph"/>
              <w:ind w:left="19" w:right="4"/>
              <w:jc w:val="center"/>
              <w:rPr>
                <w:sz w:val="20"/>
              </w:rPr>
            </w:pPr>
            <w:r>
              <w:rPr>
                <w:spacing w:val="-2"/>
                <w:sz w:val="20"/>
              </w:rPr>
              <w:t>10556</w:t>
            </w:r>
          </w:p>
        </w:tc>
        <w:tc>
          <w:tcPr>
            <w:tcW w:w="1092" w:type="dxa"/>
          </w:tcPr>
          <w:p>
            <w:pPr>
              <w:pStyle w:val="TableParagraph"/>
              <w:spacing w:before="113"/>
              <w:rPr>
                <w:b/>
                <w:sz w:val="20"/>
              </w:rPr>
            </w:pPr>
          </w:p>
          <w:p>
            <w:pPr>
              <w:pStyle w:val="TableParagraph"/>
              <w:ind w:left="19"/>
              <w:jc w:val="center"/>
              <w:rPr>
                <w:sz w:val="20"/>
              </w:rPr>
            </w:pPr>
            <w:r>
              <w:rPr>
                <w:spacing w:val="-2"/>
                <w:sz w:val="20"/>
              </w:rPr>
              <w:t>47.292</w:t>
            </w:r>
          </w:p>
        </w:tc>
      </w:tr>
    </w:tbl>
    <w:p>
      <w:pPr>
        <w:pStyle w:val="BodyText"/>
        <w:rPr>
          <w:b/>
          <w:sz w:val="20"/>
        </w:rPr>
      </w:pPr>
    </w:p>
    <w:p>
      <w:pPr>
        <w:pStyle w:val="BodyText"/>
        <w:rPr>
          <w:b/>
          <w:sz w:val="20"/>
        </w:rPr>
      </w:pPr>
    </w:p>
    <w:p>
      <w:pPr>
        <w:pStyle w:val="BodyText"/>
        <w:rPr>
          <w:b/>
          <w:sz w:val="20"/>
        </w:rPr>
      </w:pPr>
    </w:p>
    <w:p>
      <w:pPr>
        <w:pStyle w:val="BodyText"/>
        <w:spacing w:before="207"/>
        <w:rPr>
          <w:b/>
          <w:sz w:val="20"/>
        </w:rPr>
      </w:pPr>
      <w:r>
        <w:rPr>
          <w:b/>
          <w:sz w:val="20"/>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292772</wp:posOffset>
                </wp:positionV>
                <wp:extent cx="1829435" cy="7620"/>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052929pt;width:144.020pt;height:.60004pt;mso-position-horizontal-relative:page;mso-position-vertical-relative:paragraph;z-index:-15685120;mso-wrap-distance-left:0;mso-wrap-distance-right:0" id="docshape220"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209</w:t>
      </w:r>
      <w:r>
        <w:rPr>
          <w:spacing w:val="-3"/>
          <w:sz w:val="20"/>
          <w:vertAlign w:val="baseline"/>
        </w:rPr>
        <w:t> </w:t>
      </w:r>
      <w:r>
        <w:rPr>
          <w:sz w:val="20"/>
          <w:vertAlign w:val="baseline"/>
        </w:rPr>
        <w:t>Више</w:t>
      </w:r>
      <w:r>
        <w:rPr>
          <w:spacing w:val="-3"/>
          <w:sz w:val="20"/>
          <w:vertAlign w:val="baseline"/>
        </w:rPr>
        <w:t> </w:t>
      </w:r>
      <w:r>
        <w:rPr>
          <w:sz w:val="20"/>
          <w:vertAlign w:val="baseline"/>
        </w:rPr>
        <w:t>о</w:t>
      </w:r>
      <w:r>
        <w:rPr>
          <w:spacing w:val="-2"/>
          <w:sz w:val="20"/>
          <w:vertAlign w:val="baseline"/>
        </w:rPr>
        <w:t> </w:t>
      </w:r>
      <w:r>
        <w:rPr>
          <w:sz w:val="20"/>
          <w:vertAlign w:val="baseline"/>
        </w:rPr>
        <w:t>издвајањима</w:t>
      </w:r>
      <w:r>
        <w:rPr>
          <w:spacing w:val="-3"/>
          <w:sz w:val="20"/>
          <w:vertAlign w:val="baseline"/>
        </w:rPr>
        <w:t> </w:t>
      </w:r>
      <w:r>
        <w:rPr>
          <w:sz w:val="20"/>
          <w:vertAlign w:val="baseline"/>
        </w:rPr>
        <w:t>за</w:t>
      </w:r>
      <w:r>
        <w:rPr>
          <w:spacing w:val="-3"/>
          <w:sz w:val="20"/>
          <w:vertAlign w:val="baseline"/>
        </w:rPr>
        <w:t> </w:t>
      </w:r>
      <w:r>
        <w:rPr>
          <w:sz w:val="20"/>
          <w:vertAlign w:val="baseline"/>
        </w:rPr>
        <w:t>активну</w:t>
      </w:r>
      <w:r>
        <w:rPr>
          <w:spacing w:val="-4"/>
          <w:sz w:val="20"/>
          <w:vertAlign w:val="baseline"/>
        </w:rPr>
        <w:t> </w:t>
      </w:r>
      <w:r>
        <w:rPr>
          <w:sz w:val="20"/>
          <w:vertAlign w:val="baseline"/>
        </w:rPr>
        <w:t>и</w:t>
      </w:r>
      <w:r>
        <w:rPr>
          <w:spacing w:val="-4"/>
          <w:sz w:val="20"/>
          <w:vertAlign w:val="baseline"/>
        </w:rPr>
        <w:t> </w:t>
      </w:r>
      <w:r>
        <w:rPr>
          <w:sz w:val="20"/>
          <w:vertAlign w:val="baseline"/>
        </w:rPr>
        <w:t>пасивну</w:t>
      </w:r>
      <w:r>
        <w:rPr>
          <w:spacing w:val="-4"/>
          <w:sz w:val="20"/>
          <w:vertAlign w:val="baseline"/>
        </w:rPr>
        <w:t> </w:t>
      </w:r>
      <w:r>
        <w:rPr>
          <w:sz w:val="20"/>
          <w:vertAlign w:val="baseline"/>
        </w:rPr>
        <w:t>политику</w:t>
      </w:r>
      <w:r>
        <w:rPr>
          <w:spacing w:val="-4"/>
          <w:sz w:val="20"/>
          <w:vertAlign w:val="baseline"/>
        </w:rPr>
        <w:t> </w:t>
      </w:r>
      <w:r>
        <w:rPr>
          <w:sz w:val="20"/>
          <w:vertAlign w:val="baseline"/>
        </w:rPr>
        <w:t>тржишта</w:t>
      </w:r>
      <w:r>
        <w:rPr>
          <w:spacing w:val="-3"/>
          <w:sz w:val="20"/>
          <w:vertAlign w:val="baseline"/>
        </w:rPr>
        <w:t> </w:t>
      </w:r>
      <w:r>
        <w:rPr>
          <w:sz w:val="20"/>
          <w:vertAlign w:val="baseline"/>
        </w:rPr>
        <w:t>рада</w:t>
      </w:r>
      <w:r>
        <w:rPr>
          <w:spacing w:val="-1"/>
          <w:sz w:val="20"/>
          <w:vertAlign w:val="baseline"/>
        </w:rPr>
        <w:t> </w:t>
      </w:r>
      <w:r>
        <w:rPr>
          <w:sz w:val="20"/>
          <w:vertAlign w:val="baseline"/>
        </w:rPr>
        <w:t>у</w:t>
      </w:r>
      <w:r>
        <w:rPr>
          <w:spacing w:val="-4"/>
          <w:sz w:val="20"/>
          <w:vertAlign w:val="baseline"/>
        </w:rPr>
        <w:t> </w:t>
      </w:r>
      <w:r>
        <w:rPr>
          <w:sz w:val="20"/>
          <w:vertAlign w:val="baseline"/>
        </w:rPr>
        <w:t>претходном</w:t>
      </w:r>
      <w:r>
        <w:rPr>
          <w:spacing w:val="-2"/>
          <w:sz w:val="20"/>
          <w:vertAlign w:val="baseline"/>
        </w:rPr>
        <w:t> </w:t>
      </w:r>
      <w:r>
        <w:rPr>
          <w:sz w:val="20"/>
          <w:vertAlign w:val="baseline"/>
        </w:rPr>
        <w:t>периоду</w:t>
      </w:r>
      <w:r>
        <w:rPr>
          <w:spacing w:val="-7"/>
          <w:sz w:val="20"/>
          <w:vertAlign w:val="baseline"/>
        </w:rPr>
        <w:t> </w:t>
      </w:r>
      <w:r>
        <w:rPr>
          <w:sz w:val="20"/>
          <w:vertAlign w:val="baseline"/>
        </w:rPr>
        <w:t>видети у поглављу 2.2.2. ове анализе.</w:t>
      </w:r>
    </w:p>
    <w:p>
      <w:pPr>
        <w:spacing w:after="0"/>
        <w:jc w:val="left"/>
        <w:rPr>
          <w:sz w:val="20"/>
        </w:rPr>
        <w:sectPr>
          <w:pgSz w:w="11900" w:h="16850"/>
          <w:pgMar w:header="0" w:footer="777" w:top="1360" w:bottom="960" w:left="566" w:right="850"/>
        </w:sectPr>
      </w:pP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5"/>
        <w:gridCol w:w="1089"/>
        <w:gridCol w:w="1092"/>
        <w:gridCol w:w="1089"/>
        <w:gridCol w:w="1092"/>
        <w:gridCol w:w="1089"/>
        <w:gridCol w:w="1091"/>
        <w:gridCol w:w="1092"/>
      </w:tblGrid>
      <w:tr>
        <w:trPr>
          <w:trHeight w:val="1387" w:hRule="atLeast"/>
        </w:trPr>
        <w:tc>
          <w:tcPr>
            <w:tcW w:w="1315" w:type="dxa"/>
          </w:tcPr>
          <w:p>
            <w:pPr>
              <w:pStyle w:val="TableParagraph"/>
              <w:spacing w:before="113"/>
              <w:ind w:left="108" w:right="233"/>
              <w:rPr>
                <w:sz w:val="20"/>
              </w:rPr>
            </w:pPr>
            <w:r>
              <w:rPr>
                <w:spacing w:val="-2"/>
                <w:sz w:val="20"/>
              </w:rPr>
              <w:t>Укупна </w:t>
            </w:r>
            <w:r>
              <w:rPr>
                <w:sz w:val="20"/>
              </w:rPr>
              <w:t>средства</w:t>
            </w:r>
            <w:r>
              <w:rPr>
                <w:spacing w:val="-13"/>
                <w:sz w:val="20"/>
              </w:rPr>
              <w:t> </w:t>
            </w:r>
            <w:r>
              <w:rPr>
                <w:sz w:val="20"/>
              </w:rPr>
              <w:t>за </w:t>
            </w:r>
            <w:r>
              <w:rPr>
                <w:spacing w:val="-2"/>
                <w:sz w:val="20"/>
              </w:rPr>
              <w:t>изабрану опцију</w:t>
            </w:r>
          </w:p>
        </w:tc>
        <w:tc>
          <w:tcPr>
            <w:tcW w:w="1089" w:type="dxa"/>
          </w:tcPr>
          <w:p>
            <w:pPr>
              <w:pStyle w:val="TableParagraph"/>
              <w:rPr>
                <w:sz w:val="20"/>
              </w:rPr>
            </w:pPr>
          </w:p>
          <w:p>
            <w:pPr>
              <w:pStyle w:val="TableParagraph"/>
              <w:spacing w:before="111"/>
              <w:rPr>
                <w:sz w:val="20"/>
              </w:rPr>
            </w:pPr>
          </w:p>
          <w:p>
            <w:pPr>
              <w:pStyle w:val="TableParagraph"/>
              <w:spacing w:before="1"/>
              <w:ind w:left="192"/>
              <w:rPr>
                <w:sz w:val="20"/>
              </w:rPr>
            </w:pPr>
            <w:r>
              <w:rPr>
                <w:spacing w:val="-2"/>
                <w:sz w:val="20"/>
              </w:rPr>
              <w:t>12.797,9</w:t>
            </w:r>
          </w:p>
        </w:tc>
        <w:tc>
          <w:tcPr>
            <w:tcW w:w="1092" w:type="dxa"/>
          </w:tcPr>
          <w:p>
            <w:pPr>
              <w:pStyle w:val="TableParagraph"/>
              <w:rPr>
                <w:sz w:val="20"/>
              </w:rPr>
            </w:pPr>
          </w:p>
          <w:p>
            <w:pPr>
              <w:pStyle w:val="TableParagraph"/>
              <w:spacing w:before="111"/>
              <w:rPr>
                <w:sz w:val="20"/>
              </w:rPr>
            </w:pPr>
          </w:p>
          <w:p>
            <w:pPr>
              <w:pStyle w:val="TableParagraph"/>
              <w:spacing w:before="1"/>
              <w:ind w:left="195"/>
              <w:rPr>
                <w:sz w:val="20"/>
              </w:rPr>
            </w:pPr>
            <w:r>
              <w:rPr>
                <w:spacing w:val="-2"/>
                <w:sz w:val="20"/>
              </w:rPr>
              <w:t>13.540,9</w:t>
            </w:r>
          </w:p>
        </w:tc>
        <w:tc>
          <w:tcPr>
            <w:tcW w:w="1089" w:type="dxa"/>
          </w:tcPr>
          <w:p>
            <w:pPr>
              <w:pStyle w:val="TableParagraph"/>
              <w:rPr>
                <w:sz w:val="20"/>
              </w:rPr>
            </w:pPr>
          </w:p>
          <w:p>
            <w:pPr>
              <w:pStyle w:val="TableParagraph"/>
              <w:spacing w:before="111"/>
              <w:rPr>
                <w:sz w:val="20"/>
              </w:rPr>
            </w:pPr>
          </w:p>
          <w:p>
            <w:pPr>
              <w:pStyle w:val="TableParagraph"/>
              <w:spacing w:before="1"/>
              <w:ind w:left="196"/>
              <w:rPr>
                <w:sz w:val="20"/>
              </w:rPr>
            </w:pPr>
            <w:r>
              <w:rPr>
                <w:spacing w:val="-2"/>
                <w:sz w:val="20"/>
              </w:rPr>
              <w:t>14.338,9</w:t>
            </w:r>
          </w:p>
        </w:tc>
        <w:tc>
          <w:tcPr>
            <w:tcW w:w="1092" w:type="dxa"/>
          </w:tcPr>
          <w:p>
            <w:pPr>
              <w:pStyle w:val="TableParagraph"/>
              <w:rPr>
                <w:sz w:val="20"/>
              </w:rPr>
            </w:pPr>
          </w:p>
          <w:p>
            <w:pPr>
              <w:pStyle w:val="TableParagraph"/>
              <w:spacing w:before="111"/>
              <w:rPr>
                <w:sz w:val="20"/>
              </w:rPr>
            </w:pPr>
          </w:p>
          <w:p>
            <w:pPr>
              <w:pStyle w:val="TableParagraph"/>
              <w:spacing w:before="1"/>
              <w:ind w:left="196"/>
              <w:rPr>
                <w:sz w:val="20"/>
              </w:rPr>
            </w:pPr>
            <w:r>
              <w:rPr>
                <w:spacing w:val="-2"/>
                <w:sz w:val="20"/>
              </w:rPr>
              <w:t>15.354,9</w:t>
            </w:r>
          </w:p>
        </w:tc>
        <w:tc>
          <w:tcPr>
            <w:tcW w:w="1089" w:type="dxa"/>
          </w:tcPr>
          <w:p>
            <w:pPr>
              <w:pStyle w:val="TableParagraph"/>
              <w:rPr>
                <w:sz w:val="20"/>
              </w:rPr>
            </w:pPr>
          </w:p>
          <w:p>
            <w:pPr>
              <w:pStyle w:val="TableParagraph"/>
              <w:spacing w:before="111"/>
              <w:rPr>
                <w:sz w:val="20"/>
              </w:rPr>
            </w:pPr>
          </w:p>
          <w:p>
            <w:pPr>
              <w:pStyle w:val="TableParagraph"/>
              <w:spacing w:before="1"/>
              <w:ind w:left="196"/>
              <w:rPr>
                <w:sz w:val="20"/>
              </w:rPr>
            </w:pPr>
            <w:r>
              <w:rPr>
                <w:spacing w:val="-2"/>
                <w:sz w:val="20"/>
              </w:rPr>
              <w:t>16.457,9</w:t>
            </w:r>
          </w:p>
        </w:tc>
        <w:tc>
          <w:tcPr>
            <w:tcW w:w="1091" w:type="dxa"/>
          </w:tcPr>
          <w:p>
            <w:pPr>
              <w:pStyle w:val="TableParagraph"/>
              <w:rPr>
                <w:sz w:val="20"/>
              </w:rPr>
            </w:pPr>
          </w:p>
          <w:p>
            <w:pPr>
              <w:pStyle w:val="TableParagraph"/>
              <w:spacing w:before="111"/>
              <w:rPr>
                <w:sz w:val="20"/>
              </w:rPr>
            </w:pPr>
          </w:p>
          <w:p>
            <w:pPr>
              <w:pStyle w:val="TableParagraph"/>
              <w:spacing w:before="1"/>
              <w:ind w:left="197"/>
              <w:rPr>
                <w:sz w:val="20"/>
              </w:rPr>
            </w:pPr>
            <w:r>
              <w:rPr>
                <w:spacing w:val="-2"/>
                <w:sz w:val="20"/>
              </w:rPr>
              <w:t>17.716,9</w:t>
            </w:r>
          </w:p>
        </w:tc>
        <w:tc>
          <w:tcPr>
            <w:tcW w:w="1092" w:type="dxa"/>
          </w:tcPr>
          <w:p>
            <w:pPr>
              <w:pStyle w:val="TableParagraph"/>
              <w:rPr>
                <w:sz w:val="20"/>
              </w:rPr>
            </w:pPr>
          </w:p>
          <w:p>
            <w:pPr>
              <w:pStyle w:val="TableParagraph"/>
              <w:spacing w:before="111"/>
              <w:rPr>
                <w:sz w:val="20"/>
              </w:rPr>
            </w:pPr>
          </w:p>
          <w:p>
            <w:pPr>
              <w:pStyle w:val="TableParagraph"/>
              <w:spacing w:before="1"/>
              <w:ind w:left="199"/>
              <w:rPr>
                <w:sz w:val="20"/>
              </w:rPr>
            </w:pPr>
            <w:r>
              <w:rPr>
                <w:spacing w:val="-2"/>
                <w:sz w:val="20"/>
              </w:rPr>
              <w:t>90.257,7</w:t>
            </w:r>
          </w:p>
        </w:tc>
      </w:tr>
    </w:tbl>
    <w:p>
      <w:pPr>
        <w:spacing w:before="132"/>
        <w:ind w:left="874" w:right="0" w:firstLine="0"/>
        <w:jc w:val="both"/>
        <w:rPr>
          <w:sz w:val="20"/>
        </w:rPr>
      </w:pPr>
      <w:r>
        <w:rPr>
          <w:sz w:val="20"/>
        </w:rPr>
        <w:t>Извор:</w:t>
      </w:r>
      <w:r>
        <w:rPr>
          <w:spacing w:val="-7"/>
          <w:sz w:val="20"/>
        </w:rPr>
        <w:t> </w:t>
      </w:r>
      <w:r>
        <w:rPr>
          <w:sz w:val="20"/>
        </w:rPr>
        <w:t>Аутори</w:t>
      </w:r>
      <w:r>
        <w:rPr>
          <w:spacing w:val="-6"/>
          <w:sz w:val="20"/>
        </w:rPr>
        <w:t> </w:t>
      </w:r>
      <w:r>
        <w:rPr>
          <w:sz w:val="20"/>
        </w:rPr>
        <w:t>за</w:t>
      </w:r>
      <w:r>
        <w:rPr>
          <w:spacing w:val="-6"/>
          <w:sz w:val="20"/>
        </w:rPr>
        <w:t> </w:t>
      </w:r>
      <w:r>
        <w:rPr>
          <w:sz w:val="20"/>
        </w:rPr>
        <w:t>потребе</w:t>
      </w:r>
      <w:r>
        <w:rPr>
          <w:spacing w:val="-5"/>
          <w:sz w:val="20"/>
        </w:rPr>
        <w:t> </w:t>
      </w:r>
      <w:r>
        <w:rPr>
          <w:spacing w:val="-2"/>
          <w:sz w:val="20"/>
        </w:rPr>
        <w:t>анализе</w:t>
      </w:r>
    </w:p>
    <w:p>
      <w:pPr>
        <w:pStyle w:val="BodyText"/>
        <w:spacing w:before="119"/>
        <w:ind w:left="874" w:right="585"/>
        <w:jc w:val="both"/>
      </w:pPr>
      <w:r>
        <w:rPr/>
        <w:t>Посматрано по посебним циљевима и мерама, за постизање посебног циља 1, неопходно је обезбедити додатних 675 мил. динара за период од шест година (112,5 мил. динара просечно годишње). У оквиру овог посебног циља за меру 1) Раст запослености</w:t>
      </w:r>
      <w:r>
        <w:rPr>
          <w:spacing w:val="-1"/>
        </w:rPr>
        <w:t> </w:t>
      </w:r>
      <w:r>
        <w:rPr/>
        <w:t>заснован на</w:t>
      </w:r>
      <w:r>
        <w:rPr>
          <w:spacing w:val="-1"/>
        </w:rPr>
        <w:t> </w:t>
      </w:r>
      <w:r>
        <w:rPr/>
        <w:t>знању, иновацијама</w:t>
      </w:r>
      <w:r>
        <w:rPr>
          <w:spacing w:val="-1"/>
        </w:rPr>
        <w:t> </w:t>
      </w:r>
      <w:r>
        <w:rPr/>
        <w:t>и квалитетној радној снази, неопходно</w:t>
      </w:r>
      <w:r>
        <w:rPr>
          <w:spacing w:val="-2"/>
        </w:rPr>
        <w:t> </w:t>
      </w:r>
      <w:r>
        <w:rPr/>
        <w:t>је издвојити 6 мил. динара годишње у наредних шест година, док је за меру 2) Унапређење обима и квалитета запослености и исплативости рада неопходно 106,5 мил. динара годишње.</w:t>
      </w:r>
    </w:p>
    <w:p>
      <w:pPr>
        <w:pStyle w:val="BodyText"/>
        <w:spacing w:before="121"/>
        <w:ind w:left="874" w:right="584"/>
        <w:jc w:val="both"/>
      </w:pPr>
      <w:r>
        <w:rPr/>
        <w:t>За остварење посебног циља 2, потребна су средства у укупном износу од 3,6 млрд. динара за наредних шест година (600 мил. динара годишње). За спровођење мере 1) Креирање мера активне политике тржишта рада у складу са потребама тржишта рада неопходно је 311 мил. динара, за меру 2) Унапређење спровођења мера активне политике</w:t>
      </w:r>
      <w:r>
        <w:rPr>
          <w:spacing w:val="-1"/>
        </w:rPr>
        <w:t> </w:t>
      </w:r>
      <w:r>
        <w:rPr/>
        <w:t>тржишта</w:t>
      </w:r>
      <w:r>
        <w:rPr>
          <w:spacing w:val="-1"/>
        </w:rPr>
        <w:t> </w:t>
      </w:r>
      <w:r>
        <w:rPr/>
        <w:t>рада - 284 мил. динара, за</w:t>
      </w:r>
      <w:r>
        <w:rPr>
          <w:spacing w:val="-1"/>
        </w:rPr>
        <w:t> </w:t>
      </w:r>
      <w:r>
        <w:rPr/>
        <w:t>меру</w:t>
      </w:r>
      <w:r>
        <w:rPr>
          <w:vertAlign w:val="superscript"/>
        </w:rPr>
        <w:t>210</w:t>
      </w:r>
      <w:r>
        <w:rPr>
          <w:vertAlign w:val="baseline"/>
        </w:rPr>
        <w:t> 3)</w:t>
      </w:r>
      <w:r>
        <w:rPr>
          <w:spacing w:val="-1"/>
          <w:vertAlign w:val="baseline"/>
        </w:rPr>
        <w:t> </w:t>
      </w:r>
      <w:r>
        <w:rPr>
          <w:vertAlign w:val="baseline"/>
        </w:rPr>
        <w:t>Унапређење система</w:t>
      </w:r>
      <w:r>
        <w:rPr>
          <w:spacing w:val="-1"/>
          <w:vertAlign w:val="baseline"/>
        </w:rPr>
        <w:t> </w:t>
      </w:r>
      <w:r>
        <w:rPr>
          <w:vertAlign w:val="baseline"/>
        </w:rPr>
        <w:t>праћења и вредновања утицаја мера на тржиште рада – 2,9 мил. динара, а за меру 4) Развој инклузивног тржишта рада – 1,7 мил. динара годишње.</w:t>
      </w:r>
    </w:p>
    <w:p>
      <w:pPr>
        <w:pStyle w:val="BodyText"/>
        <w:spacing w:before="120"/>
        <w:ind w:left="874" w:right="586"/>
        <w:jc w:val="both"/>
      </w:pPr>
      <w:r>
        <w:rPr/>
        <w:t>За остваривање посебног циља 3 неопходно је издвојити додатних 856 мил. динара (односно 142,7 мил. динара годишње). За спровођење мере 1) Унапређење</w:t>
      </w:r>
      <w:r>
        <w:rPr>
          <w:spacing w:val="40"/>
        </w:rPr>
        <w:t> </w:t>
      </w:r>
      <w:r>
        <w:rPr/>
        <w:t>регулаторног оквира неопходна су издвајања у износу од 2,7 мил. динара, за меру 2) Јачање капацитета носилаца послова запошљавања – 135,5 мил. динара, а за меру 3) Ресурси за развој и унапређење институционалног оквира за политику запошљавања – 4,4 мил. динара годишње у наредних шест година.</w:t>
      </w:r>
    </w:p>
    <w:p>
      <w:pPr>
        <w:pStyle w:val="BodyText"/>
        <w:spacing w:before="200"/>
      </w:pPr>
    </w:p>
    <w:p>
      <w:pPr>
        <w:pStyle w:val="Heading2"/>
        <w:numPr>
          <w:ilvl w:val="1"/>
          <w:numId w:val="2"/>
        </w:numPr>
        <w:tabs>
          <w:tab w:pos="1594" w:val="left" w:leader="none"/>
        </w:tabs>
        <w:spacing w:line="240" w:lineRule="auto" w:before="0" w:after="0"/>
        <w:ind w:left="1594" w:right="0" w:hanging="720"/>
        <w:jc w:val="left"/>
      </w:pPr>
      <w:bookmarkStart w:name="_bookmark72" w:id="73"/>
      <w:bookmarkEnd w:id="73"/>
      <w:r>
        <w:rPr/>
      </w:r>
      <w:r>
        <w:rPr>
          <w:color w:val="2E5395"/>
        </w:rPr>
        <w:t>ОДРЕЂИВАЊЕ</w:t>
      </w:r>
      <w:r>
        <w:rPr>
          <w:color w:val="2E5395"/>
          <w:spacing w:val="-15"/>
        </w:rPr>
        <w:t> </w:t>
      </w:r>
      <w:r>
        <w:rPr>
          <w:color w:val="2E5395"/>
        </w:rPr>
        <w:t>РОКОВА</w:t>
      </w:r>
      <w:r>
        <w:rPr>
          <w:color w:val="2E5395"/>
          <w:spacing w:val="-14"/>
        </w:rPr>
        <w:t> </w:t>
      </w:r>
      <w:r>
        <w:rPr>
          <w:color w:val="2E5395"/>
        </w:rPr>
        <w:t>ЗА</w:t>
      </w:r>
      <w:r>
        <w:rPr>
          <w:color w:val="2E5395"/>
          <w:spacing w:val="-14"/>
        </w:rPr>
        <w:t> </w:t>
      </w:r>
      <w:r>
        <w:rPr>
          <w:color w:val="2E5395"/>
        </w:rPr>
        <w:t>СПРОВОЂЕЊЕ</w:t>
      </w:r>
      <w:r>
        <w:rPr>
          <w:color w:val="2E5395"/>
          <w:spacing w:val="-14"/>
        </w:rPr>
        <w:t> </w:t>
      </w:r>
      <w:r>
        <w:rPr>
          <w:color w:val="2E5395"/>
        </w:rPr>
        <w:t>ИЗАБРАНЕ</w:t>
      </w:r>
      <w:r>
        <w:rPr>
          <w:color w:val="2E5395"/>
          <w:spacing w:val="-15"/>
        </w:rPr>
        <w:t> </w:t>
      </w:r>
      <w:r>
        <w:rPr>
          <w:color w:val="2E5395"/>
          <w:spacing w:val="-2"/>
        </w:rPr>
        <w:t>ОПЦИЈЕ</w:t>
      </w:r>
    </w:p>
    <w:p>
      <w:pPr>
        <w:pStyle w:val="BodyText"/>
        <w:spacing w:before="114"/>
        <w:ind w:left="874" w:right="584"/>
        <w:jc w:val="both"/>
      </w:pPr>
      <w:r>
        <w:rPr/>
        <w:t>Имајући у виду међусекторски карактер и комплексност изабране опције, за њену реализацију неопходно је предвидети довољно дугачак период имплементације. Што подразумева средњорочни период од најмање шест година.</w:t>
      </w:r>
    </w:p>
    <w:p>
      <w:pPr>
        <w:pStyle w:val="BodyText"/>
        <w:spacing w:before="120"/>
        <w:ind w:left="874" w:right="584"/>
        <w:jc w:val="both"/>
      </w:pPr>
      <w:r>
        <w:rPr/>
        <w:t>Општи и посебни циљеви, као и циљане вредности индикатора опрезно су</w:t>
      </w:r>
      <w:r>
        <w:rPr>
          <w:spacing w:val="-1"/>
        </w:rPr>
        <w:t> </w:t>
      </w:r>
      <w:r>
        <w:rPr/>
        <w:t>постављени у складу са тренутном економском ситуацијом (укључујући и епидемију вируса COVID-19) и у складу са досадашњим издвајањима за активне мере тржишта рада. У случају значајних промена у макроекономској позицији РС, неопходно је, на средини периода имплементације изабране опције, спровести ревизију циљева и циљаних вредности индикатора.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6"/>
        <w:rPr>
          <w:sz w:val="20"/>
        </w:rPr>
      </w:pPr>
      <w:r>
        <w:rPr>
          <w:sz w:val="20"/>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254278</wp:posOffset>
                </wp:positionV>
                <wp:extent cx="1829435" cy="762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21894pt;width:144.020pt;height:.599980pt;mso-position-horizontal-relative:page;mso-position-vertical-relative:paragraph;z-index:-15684608;mso-wrap-distance-left:0;mso-wrap-distance-right:0" id="docshape221"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210</w:t>
      </w:r>
      <w:r>
        <w:rPr>
          <w:spacing w:val="-4"/>
          <w:sz w:val="20"/>
          <w:vertAlign w:val="baseline"/>
        </w:rPr>
        <w:t> </w:t>
      </w:r>
      <w:r>
        <w:rPr>
          <w:sz w:val="20"/>
          <w:vertAlign w:val="baseline"/>
        </w:rPr>
        <w:t>Важно</w:t>
      </w:r>
      <w:r>
        <w:rPr>
          <w:spacing w:val="-3"/>
          <w:sz w:val="20"/>
          <w:vertAlign w:val="baseline"/>
        </w:rPr>
        <w:t> </w:t>
      </w:r>
      <w:r>
        <w:rPr>
          <w:sz w:val="20"/>
          <w:vertAlign w:val="baseline"/>
        </w:rPr>
        <w:t>је</w:t>
      </w:r>
      <w:r>
        <w:rPr>
          <w:spacing w:val="-4"/>
          <w:sz w:val="20"/>
          <w:vertAlign w:val="baseline"/>
        </w:rPr>
        <w:t> </w:t>
      </w:r>
      <w:r>
        <w:rPr>
          <w:sz w:val="20"/>
          <w:vertAlign w:val="baseline"/>
        </w:rPr>
        <w:t>напоменути</w:t>
      </w:r>
      <w:r>
        <w:rPr>
          <w:spacing w:val="-5"/>
          <w:sz w:val="20"/>
          <w:vertAlign w:val="baseline"/>
        </w:rPr>
        <w:t> </w:t>
      </w:r>
      <w:r>
        <w:rPr>
          <w:sz w:val="20"/>
          <w:vertAlign w:val="baseline"/>
        </w:rPr>
        <w:t>да</w:t>
      </w:r>
      <w:r>
        <w:rPr>
          <w:spacing w:val="-2"/>
          <w:sz w:val="20"/>
          <w:vertAlign w:val="baseline"/>
        </w:rPr>
        <w:t> </w:t>
      </w:r>
      <w:r>
        <w:rPr>
          <w:sz w:val="20"/>
          <w:vertAlign w:val="baseline"/>
        </w:rPr>
        <w:t>у</w:t>
      </w:r>
      <w:r>
        <w:rPr>
          <w:spacing w:val="-5"/>
          <w:sz w:val="20"/>
          <w:vertAlign w:val="baseline"/>
        </w:rPr>
        <w:t> </w:t>
      </w:r>
      <w:r>
        <w:rPr>
          <w:sz w:val="20"/>
          <w:vertAlign w:val="baseline"/>
        </w:rPr>
        <w:t>оквиру</w:t>
      </w:r>
      <w:r>
        <w:rPr>
          <w:spacing w:val="-5"/>
          <w:sz w:val="20"/>
          <w:vertAlign w:val="baseline"/>
        </w:rPr>
        <w:t> </w:t>
      </w:r>
      <w:r>
        <w:rPr>
          <w:sz w:val="20"/>
          <w:vertAlign w:val="baseline"/>
        </w:rPr>
        <w:t>овог</w:t>
      </w:r>
      <w:r>
        <w:rPr>
          <w:spacing w:val="-5"/>
          <w:sz w:val="20"/>
          <w:vertAlign w:val="baseline"/>
        </w:rPr>
        <w:t> </w:t>
      </w:r>
      <w:r>
        <w:rPr>
          <w:sz w:val="20"/>
          <w:vertAlign w:val="baseline"/>
        </w:rPr>
        <w:t>износа</w:t>
      </w:r>
      <w:r>
        <w:rPr>
          <w:spacing w:val="-1"/>
          <w:sz w:val="20"/>
          <w:vertAlign w:val="baseline"/>
        </w:rPr>
        <w:t> </w:t>
      </w:r>
      <w:r>
        <w:rPr>
          <w:sz w:val="20"/>
          <w:vertAlign w:val="baseline"/>
        </w:rPr>
        <w:t>нису</w:t>
      </w:r>
      <w:r>
        <w:rPr>
          <w:spacing w:val="-3"/>
          <w:sz w:val="20"/>
          <w:vertAlign w:val="baseline"/>
        </w:rPr>
        <w:t> </w:t>
      </w:r>
      <w:r>
        <w:rPr>
          <w:sz w:val="20"/>
          <w:vertAlign w:val="baseline"/>
        </w:rPr>
        <w:t>урачунати</w:t>
      </w:r>
      <w:r>
        <w:rPr>
          <w:spacing w:val="-3"/>
          <w:sz w:val="20"/>
          <w:vertAlign w:val="baseline"/>
        </w:rPr>
        <w:t> </w:t>
      </w:r>
      <w:r>
        <w:rPr>
          <w:sz w:val="20"/>
          <w:vertAlign w:val="baseline"/>
        </w:rPr>
        <w:t>издаци</w:t>
      </w:r>
      <w:r>
        <w:rPr>
          <w:spacing w:val="-5"/>
          <w:sz w:val="20"/>
          <w:vertAlign w:val="baseline"/>
        </w:rPr>
        <w:t> </w:t>
      </w:r>
      <w:r>
        <w:rPr>
          <w:sz w:val="20"/>
          <w:vertAlign w:val="baseline"/>
        </w:rPr>
        <w:t>за</w:t>
      </w:r>
      <w:r>
        <w:rPr>
          <w:spacing w:val="-4"/>
          <w:sz w:val="20"/>
          <w:vertAlign w:val="baseline"/>
        </w:rPr>
        <w:t> </w:t>
      </w:r>
      <w:r>
        <w:rPr>
          <w:sz w:val="20"/>
          <w:vertAlign w:val="baseline"/>
        </w:rPr>
        <w:t>активне</w:t>
      </w:r>
      <w:r>
        <w:rPr>
          <w:spacing w:val="-4"/>
          <w:sz w:val="20"/>
          <w:vertAlign w:val="baseline"/>
        </w:rPr>
        <w:t> </w:t>
      </w:r>
      <w:r>
        <w:rPr>
          <w:sz w:val="20"/>
          <w:vertAlign w:val="baseline"/>
        </w:rPr>
        <w:t>мере</w:t>
      </w:r>
      <w:r>
        <w:rPr>
          <w:spacing w:val="-4"/>
          <w:sz w:val="20"/>
          <w:vertAlign w:val="baseline"/>
        </w:rPr>
        <w:t> </w:t>
      </w:r>
      <w:r>
        <w:rPr>
          <w:sz w:val="20"/>
          <w:vertAlign w:val="baseline"/>
        </w:rPr>
        <w:t>тржишта</w:t>
      </w:r>
      <w:r>
        <w:rPr>
          <w:spacing w:val="-4"/>
          <w:sz w:val="20"/>
          <w:vertAlign w:val="baseline"/>
        </w:rPr>
        <w:t> </w:t>
      </w:r>
      <w:r>
        <w:rPr>
          <w:sz w:val="20"/>
          <w:vertAlign w:val="baseline"/>
        </w:rPr>
        <w:t>рада, већ само издаци за спровођење одабране опције, укључујући и додатна средства која би омогућила укључивање агенција и невладиних организација у процес пружања услуга тржишта рада. У питању је додатни фонд којим би располагало МРЗБСП, које би на основу јавних позива и учинка пружалаца услуга распоређивало средства.</w:t>
      </w:r>
    </w:p>
    <w:p>
      <w:pPr>
        <w:spacing w:after="0"/>
        <w:jc w:val="left"/>
        <w:rPr>
          <w:sz w:val="20"/>
        </w:rPr>
        <w:sectPr>
          <w:pgSz w:w="11900" w:h="16850"/>
          <w:pgMar w:header="0" w:footer="777" w:top="1420" w:bottom="960" w:left="566" w:right="850"/>
        </w:sectPr>
      </w:pPr>
    </w:p>
    <w:p>
      <w:pPr>
        <w:pStyle w:val="Heading2"/>
        <w:numPr>
          <w:ilvl w:val="1"/>
          <w:numId w:val="2"/>
        </w:numPr>
        <w:tabs>
          <w:tab w:pos="1594" w:val="left" w:leader="none"/>
        </w:tabs>
        <w:spacing w:line="240" w:lineRule="auto" w:before="19" w:after="0"/>
        <w:ind w:left="1594" w:right="0" w:hanging="720"/>
        <w:jc w:val="left"/>
      </w:pPr>
      <w:bookmarkStart w:name="_bookmark73" w:id="74"/>
      <w:bookmarkEnd w:id="74"/>
      <w:r>
        <w:rPr/>
      </w:r>
      <w:r>
        <w:rPr>
          <w:color w:val="2E5395"/>
          <w:spacing w:val="-2"/>
        </w:rPr>
        <w:t>ФИНАЛНО</w:t>
      </w:r>
      <w:r>
        <w:rPr>
          <w:color w:val="2E5395"/>
          <w:spacing w:val="3"/>
        </w:rPr>
        <w:t> </w:t>
      </w:r>
      <w:r>
        <w:rPr>
          <w:color w:val="2E5395"/>
          <w:spacing w:val="-2"/>
        </w:rPr>
        <w:t>ИДЕНТИФИКОВАЊЕ</w:t>
      </w:r>
      <w:r>
        <w:rPr>
          <w:color w:val="2E5395"/>
          <w:spacing w:val="4"/>
        </w:rPr>
        <w:t> </w:t>
      </w:r>
      <w:r>
        <w:rPr>
          <w:color w:val="2E5395"/>
          <w:spacing w:val="-2"/>
        </w:rPr>
        <w:t>ПОКАЗАТЕЉА</w:t>
      </w:r>
      <w:r>
        <w:rPr>
          <w:color w:val="2E5395"/>
          <w:spacing w:val="3"/>
        </w:rPr>
        <w:t> </w:t>
      </w:r>
      <w:r>
        <w:rPr>
          <w:color w:val="2E5395"/>
          <w:spacing w:val="-2"/>
        </w:rPr>
        <w:t>УЧИНКА</w:t>
      </w:r>
    </w:p>
    <w:p>
      <w:pPr>
        <w:pStyle w:val="BodyText"/>
        <w:spacing w:before="112"/>
        <w:ind w:left="874" w:right="582"/>
        <w:jc w:val="both"/>
      </w:pPr>
      <w:r>
        <w:rPr/>
        <w:t>У табели 26 су приказани изабрани индикатори за општи циљ, посебне циљеве и мере. Индикатори су дефинисани тако да се на бази њих прати општи развој тржишта рада у Србији до 2026. године и да представљају континуитет у поређењу са претходном Стратегијом, али су изабрани и додатни индикатори, од којих један део омогућава да</w:t>
      </w:r>
      <w:r>
        <w:rPr>
          <w:spacing w:val="80"/>
        </w:rPr>
        <w:t> </w:t>
      </w:r>
      <w:r>
        <w:rPr/>
        <w:t>се Србија упоређује са земљама ЕУ или у глобалним оквирима. Поред назива индикатора дате су садашње вредности индикатора и њихова пројекција за 2026. годину.</w:t>
      </w:r>
      <w:r>
        <w:rPr>
          <w:vertAlign w:val="superscript"/>
        </w:rPr>
        <w:t>211</w:t>
      </w:r>
      <w:r>
        <w:rPr>
          <w:vertAlign w:val="baseline"/>
        </w:rPr>
        <w:t> Индикатори се изражавају нумерички и квалитативно.</w:t>
      </w:r>
    </w:p>
    <w:p>
      <w:pPr>
        <w:pStyle w:val="BodyText"/>
        <w:spacing w:before="120"/>
        <w:ind w:left="874" w:right="584"/>
        <w:jc w:val="both"/>
      </w:pPr>
      <w:r>
        <w:rPr/>
        <w:t>Будући да се </w:t>
      </w:r>
      <w:r>
        <w:rPr>
          <w:i/>
        </w:rPr>
        <w:t>општи циљ </w:t>
      </w:r>
      <w:r>
        <w:rPr/>
        <w:t>односи на остваривање стабилног и одрживог раста запослености, за праћење остварености овог циља изабрана су три кључна индикатора тржишта рада: стопа активности, стопа запослености и стопа незапослености. Ове стопе су дате за различите старосне интервале, са циљем да се обухвати становништво радног узраста, али и кохорте</w:t>
      </w:r>
      <w:r>
        <w:rPr>
          <w:spacing w:val="-1"/>
        </w:rPr>
        <w:t> </w:t>
      </w:r>
      <w:r>
        <w:rPr/>
        <w:t>младих од којих већина</w:t>
      </w:r>
      <w:r>
        <w:rPr>
          <w:spacing w:val="-1"/>
        </w:rPr>
        <w:t> </w:t>
      </w:r>
      <w:r>
        <w:rPr/>
        <w:t>први пут улази на</w:t>
      </w:r>
      <w:r>
        <w:rPr>
          <w:spacing w:val="-1"/>
        </w:rPr>
        <w:t> </w:t>
      </w:r>
      <w:r>
        <w:rPr/>
        <w:t>тржиште</w:t>
      </w:r>
      <w:r>
        <w:rPr>
          <w:spacing w:val="-1"/>
        </w:rPr>
        <w:t> </w:t>
      </w:r>
      <w:r>
        <w:rPr/>
        <w:t>рада. Овој групи индикатора ваљало би додати и глобалне показатеље квалитета људског капитала, као и квалитета запослења које према јединственој методологији прате Светска</w:t>
      </w:r>
      <w:r>
        <w:rPr>
          <w:spacing w:val="-1"/>
        </w:rPr>
        <w:t> </w:t>
      </w:r>
      <w:r>
        <w:rPr/>
        <w:t>банка</w:t>
      </w:r>
      <w:r>
        <w:rPr>
          <w:spacing w:val="-1"/>
        </w:rPr>
        <w:t> </w:t>
      </w:r>
      <w:r>
        <w:rPr/>
        <w:t>и OECD. Први индикатор је</w:t>
      </w:r>
      <w:r>
        <w:rPr>
          <w:spacing w:val="-1"/>
        </w:rPr>
        <w:t> </w:t>
      </w:r>
      <w:r>
        <w:rPr/>
        <w:t>индекс</w:t>
      </w:r>
      <w:r>
        <w:rPr>
          <w:spacing w:val="-1"/>
        </w:rPr>
        <w:t> </w:t>
      </w:r>
      <w:r>
        <w:rPr/>
        <w:t>људског капитала</w:t>
      </w:r>
      <w:r>
        <w:rPr>
          <w:spacing w:val="-1"/>
        </w:rPr>
        <w:t> </w:t>
      </w:r>
      <w:r>
        <w:rPr/>
        <w:t>који на</w:t>
      </w:r>
      <w:r>
        <w:rPr>
          <w:spacing w:val="-1"/>
        </w:rPr>
        <w:t> </w:t>
      </w:r>
      <w:r>
        <w:rPr/>
        <w:t>годишњем нивоу објављује Светска банка. Вредност овог индекса за Србију у 2020. години је износила 0,68 (максимална вредност је 1).</w:t>
      </w:r>
      <w:r>
        <w:rPr>
          <w:vertAlign w:val="superscript"/>
        </w:rPr>
        <w:t>212</w:t>
      </w:r>
      <w:r>
        <w:rPr>
          <w:vertAlign w:val="baseline"/>
        </w:rPr>
        <w:t> Међутим, у периоду од 2010. до 2020. године вредност овог индекса се незнато променила са 0,65 на 0,68, што указује на</w:t>
      </w:r>
      <w:r>
        <w:rPr>
          <w:spacing w:val="40"/>
          <w:vertAlign w:val="baseline"/>
        </w:rPr>
        <w:t> </w:t>
      </w:r>
      <w:r>
        <w:rPr>
          <w:vertAlign w:val="baseline"/>
        </w:rPr>
        <w:t>спор развој људског капитала у Србији. OECD-ова база података о квалитету</w:t>
      </w:r>
      <w:r>
        <w:rPr>
          <w:spacing w:val="40"/>
          <w:vertAlign w:val="baseline"/>
        </w:rPr>
        <w:t> </w:t>
      </w:r>
      <w:r>
        <w:rPr>
          <w:vertAlign w:val="baseline"/>
        </w:rPr>
        <w:t>запослења садржи три индикатора: квалитет зарада, сигурност на тржишту рада и квалитет радних услова. Ови индикатори се прате само за земље OECD-а од 2005. године, тако да база не садржи податке за Србију.</w:t>
      </w:r>
      <w:r>
        <w:rPr>
          <w:vertAlign w:val="superscript"/>
        </w:rPr>
        <w:t>213</w:t>
      </w:r>
      <w:r>
        <w:rPr>
          <w:vertAlign w:val="baseline"/>
        </w:rPr>
        <w:t> Имајући у виду значај овог индекса за мерење квалитета запослења и његове међународне упоредивости, препорука је да се у наредном периоду креирају аналитички капацитети и оствари сарадња са OECD-ом како би се овај индикатор на репрезентативном и методолошки јасним правилима израчунава и за Србију.</w:t>
      </w:r>
    </w:p>
    <w:p>
      <w:pPr>
        <w:pStyle w:val="BodyText"/>
        <w:spacing w:before="121"/>
        <w:ind w:left="874" w:right="581"/>
        <w:jc w:val="both"/>
      </w:pPr>
      <w:r>
        <w:rPr/>
        <w:t>За </w:t>
      </w:r>
      <w:r>
        <w:rPr>
          <w:i/>
        </w:rPr>
        <w:t>посебан циљ 1</w:t>
      </w:r>
      <w:r>
        <w:rPr/>
        <w:t>, везују се индикатори о кретању регистроване и неформалне запослености, као и стопа прекаријата, стопа ризика од сиромаштва међу запосленим радницима, и удео запослених са ниском зарадом у укупном броју запослених, а у оквиру њега за меру 1.1. је предложен индикатор стопа учешћа одраслих (25-64) у формалном и неформалном образовању и обукама који се прати на бази АРС-а. За реализацију мере 1.2 дају се индикатори који се односе на праћење потражње за радом (секторске структуре запослених, као и структуре запослених према врсти уговора и способности економије да креира нове послове) и понуде рада кроз кретање просечних зарада. У овом делу важно је указати и на три додатна показатеља праћења квалитета, сигурности и заштите запослења. Сва три индикатора обезбеђују међународно поређење, међутим,</w:t>
      </w:r>
      <w:r>
        <w:rPr>
          <w:spacing w:val="-1"/>
        </w:rPr>
        <w:t> </w:t>
      </w:r>
      <w:r>
        <w:rPr/>
        <w:t>пројекције</w:t>
      </w:r>
      <w:r>
        <w:rPr>
          <w:spacing w:val="-2"/>
        </w:rPr>
        <w:t> </w:t>
      </w:r>
      <w:r>
        <w:rPr/>
        <w:t>кретања</w:t>
      </w:r>
      <w:r>
        <w:rPr>
          <w:spacing w:val="-2"/>
        </w:rPr>
        <w:t> </w:t>
      </w:r>
      <w:r>
        <w:rPr/>
        <w:t>ових</w:t>
      </w:r>
      <w:r>
        <w:rPr>
          <w:spacing w:val="-1"/>
        </w:rPr>
        <w:t> </w:t>
      </w:r>
      <w:r>
        <w:rPr/>
        <w:t>индикатора</w:t>
      </w:r>
      <w:r>
        <w:rPr>
          <w:spacing w:val="-2"/>
        </w:rPr>
        <w:t> </w:t>
      </w:r>
      <w:r>
        <w:rPr/>
        <w:t>је</w:t>
      </w:r>
      <w:r>
        <w:rPr>
          <w:spacing w:val="-2"/>
        </w:rPr>
        <w:t> </w:t>
      </w:r>
      <w:r>
        <w:rPr/>
        <w:t>тешко</w:t>
      </w:r>
      <w:r>
        <w:rPr>
          <w:spacing w:val="-1"/>
        </w:rPr>
        <w:t> </w:t>
      </w:r>
      <w:r>
        <w:rPr/>
        <w:t>нумерички изразити, због комплексности израчунавања, стота се дају описно. Први индикатор је OECD-ов индекс законодавне заштите запослења, а обухвата правне норме које се тичу процедура за запошљавање и отпуштање радника, укључујући дужину трајања</w:t>
      </w:r>
      <w:r>
        <w:rPr>
          <w:spacing w:val="40"/>
        </w:rPr>
        <w:t> </w:t>
      </w:r>
      <w:r>
        <w:rPr/>
        <w:t>уговора,</w:t>
      </w:r>
      <w:r>
        <w:rPr>
          <w:spacing w:val="8"/>
        </w:rPr>
        <w:t> </w:t>
      </w:r>
      <w:r>
        <w:rPr/>
        <w:t>отпремнине,</w:t>
      </w:r>
      <w:r>
        <w:rPr>
          <w:spacing w:val="9"/>
        </w:rPr>
        <w:t> </w:t>
      </w:r>
      <w:r>
        <w:rPr/>
        <w:t>отказне</w:t>
      </w:r>
      <w:r>
        <w:rPr>
          <w:spacing w:val="8"/>
        </w:rPr>
        <w:t> </w:t>
      </w:r>
      <w:r>
        <w:rPr/>
        <w:t>рокове,</w:t>
      </w:r>
      <w:r>
        <w:rPr>
          <w:spacing w:val="9"/>
        </w:rPr>
        <w:t> </w:t>
      </w:r>
      <w:r>
        <w:rPr/>
        <w:t>разлоге</w:t>
      </w:r>
      <w:r>
        <w:rPr>
          <w:spacing w:val="6"/>
        </w:rPr>
        <w:t> </w:t>
      </w:r>
      <w:r>
        <w:rPr/>
        <w:t>за</w:t>
      </w:r>
      <w:r>
        <w:rPr>
          <w:spacing w:val="8"/>
        </w:rPr>
        <w:t> </w:t>
      </w:r>
      <w:r>
        <w:rPr/>
        <w:t>отпуштање</w:t>
      </w:r>
      <w:r>
        <w:rPr>
          <w:spacing w:val="14"/>
        </w:rPr>
        <w:t> </w:t>
      </w:r>
      <w:r>
        <w:rPr/>
        <w:t>и</w:t>
      </w:r>
      <w:r>
        <w:rPr>
          <w:spacing w:val="10"/>
        </w:rPr>
        <w:t> </w:t>
      </w:r>
      <w:r>
        <w:rPr/>
        <w:t>сл.</w:t>
      </w:r>
      <w:r>
        <w:rPr>
          <w:vertAlign w:val="superscript"/>
        </w:rPr>
        <w:t>214</w:t>
      </w:r>
      <w:r>
        <w:rPr>
          <w:spacing w:val="11"/>
          <w:vertAlign w:val="baseline"/>
        </w:rPr>
        <w:t> </w:t>
      </w:r>
      <w:r>
        <w:rPr>
          <w:vertAlign w:val="baseline"/>
        </w:rPr>
        <w:t>Последњи</w:t>
      </w:r>
      <w:r>
        <w:rPr>
          <w:spacing w:val="10"/>
          <w:vertAlign w:val="baseline"/>
        </w:rPr>
        <w:t> </w:t>
      </w:r>
      <w:r>
        <w:rPr>
          <w:spacing w:val="-2"/>
          <w:vertAlign w:val="baseline"/>
        </w:rPr>
        <w:t>податак</w:t>
      </w:r>
    </w:p>
    <w:p>
      <w:pPr>
        <w:pStyle w:val="BodyText"/>
        <w:spacing w:before="2"/>
        <w:rPr>
          <w:sz w:val="19"/>
        </w:rPr>
      </w:pPr>
      <w:r>
        <w:rPr>
          <w:sz w:val="19"/>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155434</wp:posOffset>
                </wp:positionV>
                <wp:extent cx="1829435" cy="7620"/>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38926pt;width:144.020pt;height:.599980pt;mso-position-horizontal-relative:page;mso-position-vertical-relative:paragraph;z-index:-15684096;mso-wrap-distance-left:0;mso-wrap-distance-right:0" id="docshape222" filled="true" fillcolor="#000000" stroked="false">
                <v:fill type="solid"/>
                <w10:wrap type="topAndBottom"/>
              </v:rect>
            </w:pict>
          </mc:Fallback>
        </mc:AlternateContent>
      </w:r>
    </w:p>
    <w:p>
      <w:pPr>
        <w:spacing w:before="103"/>
        <w:ind w:left="874" w:right="0" w:firstLine="0"/>
        <w:jc w:val="left"/>
        <w:rPr>
          <w:sz w:val="20"/>
        </w:rPr>
      </w:pPr>
      <w:r>
        <w:rPr>
          <w:sz w:val="20"/>
          <w:vertAlign w:val="superscript"/>
        </w:rPr>
        <w:t>211</w:t>
      </w:r>
      <w:r>
        <w:rPr>
          <w:spacing w:val="40"/>
          <w:sz w:val="20"/>
          <w:vertAlign w:val="baseline"/>
        </w:rPr>
        <w:t> </w:t>
      </w:r>
      <w:r>
        <w:rPr>
          <w:sz w:val="20"/>
          <w:vertAlign w:val="baseline"/>
        </w:rPr>
        <w:t>Видети</w:t>
      </w:r>
      <w:r>
        <w:rPr>
          <w:spacing w:val="40"/>
          <w:sz w:val="20"/>
          <w:vertAlign w:val="baseline"/>
        </w:rPr>
        <w:t> </w:t>
      </w:r>
      <w:r>
        <w:rPr>
          <w:sz w:val="20"/>
          <w:vertAlign w:val="baseline"/>
        </w:rPr>
        <w:t>Анекс</w:t>
      </w:r>
      <w:r>
        <w:rPr>
          <w:spacing w:val="40"/>
          <w:sz w:val="20"/>
          <w:vertAlign w:val="baseline"/>
        </w:rPr>
        <w:t> </w:t>
      </w:r>
      <w:r>
        <w:rPr>
          <w:sz w:val="20"/>
          <w:vertAlign w:val="baseline"/>
        </w:rPr>
        <w:t>3</w:t>
      </w:r>
      <w:r>
        <w:rPr>
          <w:spacing w:val="40"/>
          <w:sz w:val="20"/>
          <w:vertAlign w:val="baseline"/>
        </w:rPr>
        <w:t> </w:t>
      </w:r>
      <w:r>
        <w:rPr>
          <w:sz w:val="20"/>
          <w:vertAlign w:val="baseline"/>
        </w:rPr>
        <w:t>о</w:t>
      </w:r>
      <w:r>
        <w:rPr>
          <w:spacing w:val="40"/>
          <w:sz w:val="20"/>
          <w:vertAlign w:val="baseline"/>
        </w:rPr>
        <w:t> </w:t>
      </w:r>
      <w:r>
        <w:rPr>
          <w:sz w:val="20"/>
          <w:vertAlign w:val="baseline"/>
        </w:rPr>
        <w:t>методолошким</w:t>
      </w:r>
      <w:r>
        <w:rPr>
          <w:spacing w:val="40"/>
          <w:sz w:val="20"/>
          <w:vertAlign w:val="baseline"/>
        </w:rPr>
        <w:t> </w:t>
      </w:r>
      <w:r>
        <w:rPr>
          <w:sz w:val="20"/>
          <w:vertAlign w:val="baseline"/>
        </w:rPr>
        <w:t>напоменама</w:t>
      </w:r>
      <w:r>
        <w:rPr>
          <w:spacing w:val="40"/>
          <w:sz w:val="20"/>
          <w:vertAlign w:val="baseline"/>
        </w:rPr>
        <w:t> </w:t>
      </w:r>
      <w:r>
        <w:rPr>
          <w:sz w:val="20"/>
          <w:vertAlign w:val="baseline"/>
        </w:rPr>
        <w:t>уз</w:t>
      </w:r>
      <w:r>
        <w:rPr>
          <w:spacing w:val="69"/>
          <w:sz w:val="20"/>
          <w:vertAlign w:val="baseline"/>
        </w:rPr>
        <w:t> </w:t>
      </w:r>
      <w:r>
        <w:rPr>
          <w:sz w:val="20"/>
          <w:vertAlign w:val="baseline"/>
        </w:rPr>
        <w:t>пројекције</w:t>
      </w:r>
      <w:r>
        <w:rPr>
          <w:spacing w:val="40"/>
          <w:sz w:val="20"/>
          <w:vertAlign w:val="baseline"/>
        </w:rPr>
        <w:t> </w:t>
      </w:r>
      <w:r>
        <w:rPr>
          <w:sz w:val="20"/>
          <w:vertAlign w:val="baseline"/>
        </w:rPr>
        <w:t>остварености</w:t>
      </w:r>
      <w:r>
        <w:rPr>
          <w:spacing w:val="40"/>
          <w:sz w:val="20"/>
          <w:vertAlign w:val="baseline"/>
        </w:rPr>
        <w:t> </w:t>
      </w:r>
      <w:r>
        <w:rPr>
          <w:sz w:val="20"/>
          <w:vertAlign w:val="baseline"/>
        </w:rPr>
        <w:t>циљаних</w:t>
      </w:r>
      <w:r>
        <w:rPr>
          <w:spacing w:val="40"/>
          <w:sz w:val="20"/>
          <w:vertAlign w:val="baseline"/>
        </w:rPr>
        <w:t> </w:t>
      </w:r>
      <w:r>
        <w:rPr>
          <w:sz w:val="20"/>
          <w:vertAlign w:val="baseline"/>
        </w:rPr>
        <w:t>вредности</w:t>
      </w:r>
      <w:r>
        <w:rPr>
          <w:spacing w:val="40"/>
          <w:sz w:val="20"/>
          <w:vertAlign w:val="baseline"/>
        </w:rPr>
        <w:t> </w:t>
      </w:r>
      <w:r>
        <w:rPr>
          <w:sz w:val="20"/>
          <w:vertAlign w:val="baseline"/>
        </w:rPr>
        <w:t>показатеља учинка.</w:t>
      </w:r>
    </w:p>
    <w:p>
      <w:pPr>
        <w:spacing w:before="1"/>
        <w:ind w:left="874" w:right="598" w:firstLine="0"/>
        <w:jc w:val="left"/>
        <w:rPr>
          <w:sz w:val="20"/>
        </w:rPr>
      </w:pPr>
      <w:r>
        <w:rPr>
          <w:sz w:val="20"/>
          <w:vertAlign w:val="superscript"/>
        </w:rPr>
        <w:t>212</w:t>
      </w:r>
      <w:r>
        <w:rPr>
          <w:sz w:val="20"/>
          <w:vertAlign w:val="baseline"/>
        </w:rPr>
        <w:t> International Bank for Reconstruction and Development</w:t>
      </w:r>
      <w:r>
        <w:rPr>
          <w:spacing w:val="21"/>
          <w:sz w:val="20"/>
          <w:vertAlign w:val="baseline"/>
        </w:rPr>
        <w:t> </w:t>
      </w:r>
      <w:r>
        <w:rPr>
          <w:sz w:val="20"/>
          <w:vertAlign w:val="baseline"/>
        </w:rPr>
        <w:t>/ World Bank. (2020).</w:t>
      </w:r>
      <w:r>
        <w:rPr>
          <w:spacing w:val="21"/>
          <w:sz w:val="20"/>
          <w:vertAlign w:val="baseline"/>
        </w:rPr>
        <w:t> </w:t>
      </w:r>
      <w:r>
        <w:rPr>
          <w:sz w:val="20"/>
          <w:vertAlign w:val="baseline"/>
        </w:rPr>
        <w:t>The Human</w:t>
      </w:r>
      <w:r>
        <w:rPr>
          <w:spacing w:val="21"/>
          <w:sz w:val="20"/>
          <w:vertAlign w:val="baseline"/>
        </w:rPr>
        <w:t> </w:t>
      </w:r>
      <w:r>
        <w:rPr>
          <w:sz w:val="20"/>
          <w:vertAlign w:val="baseline"/>
        </w:rPr>
        <w:t>Capital Index</w:t>
      </w:r>
      <w:r>
        <w:rPr>
          <w:spacing w:val="40"/>
          <w:sz w:val="20"/>
          <w:vertAlign w:val="baseline"/>
        </w:rPr>
        <w:t> </w:t>
      </w:r>
      <w:r>
        <w:rPr>
          <w:sz w:val="20"/>
          <w:vertAlign w:val="baseline"/>
        </w:rPr>
        <w:t>2020 Update: </w:t>
      </w:r>
      <w:r>
        <w:rPr>
          <w:i/>
          <w:sz w:val="20"/>
          <w:vertAlign w:val="baseline"/>
        </w:rPr>
        <w:t>Human Capital in the Time of COVID-19. </w:t>
      </w:r>
      <w:r>
        <w:rPr>
          <w:sz w:val="20"/>
          <w:vertAlign w:val="baseline"/>
        </w:rPr>
        <w:t>Washington: World Bank.</w:t>
      </w:r>
    </w:p>
    <w:p>
      <w:pPr>
        <w:spacing w:line="229" w:lineRule="exact" w:before="0"/>
        <w:ind w:left="874" w:right="0" w:firstLine="0"/>
        <w:jc w:val="left"/>
        <w:rPr>
          <w:sz w:val="20"/>
        </w:rPr>
      </w:pPr>
      <w:r>
        <w:rPr>
          <w:spacing w:val="-2"/>
          <w:sz w:val="20"/>
          <w:vertAlign w:val="superscript"/>
        </w:rPr>
        <w:t>213</w:t>
      </w:r>
      <w:r>
        <w:rPr>
          <w:spacing w:val="19"/>
          <w:sz w:val="20"/>
          <w:vertAlign w:val="baseline"/>
        </w:rPr>
        <w:t> </w:t>
      </w:r>
      <w:r>
        <w:rPr>
          <w:spacing w:val="-2"/>
          <w:sz w:val="20"/>
          <w:vertAlign w:val="baseline"/>
        </w:rPr>
        <w:t>Видети:</w:t>
      </w:r>
      <w:r>
        <w:rPr>
          <w:spacing w:val="19"/>
          <w:sz w:val="20"/>
          <w:vertAlign w:val="baseline"/>
        </w:rPr>
        <w:t> </w:t>
      </w:r>
      <w:hyperlink r:id="rId77">
        <w:r>
          <w:rPr>
            <w:color w:val="0462C1"/>
            <w:spacing w:val="-2"/>
            <w:sz w:val="20"/>
            <w:u w:val="single" w:color="0462C1"/>
            <w:vertAlign w:val="baseline"/>
          </w:rPr>
          <w:t>https://www.oecd.org/statistics/job-quality.htm</w:t>
        </w:r>
      </w:hyperlink>
      <w:r>
        <w:rPr>
          <w:color w:val="0462C1"/>
          <w:spacing w:val="-2"/>
          <w:sz w:val="20"/>
          <w:u w:val="single" w:color="0462C1"/>
          <w:vertAlign w:val="baseline"/>
        </w:rPr>
        <w:t>.</w:t>
      </w:r>
      <w:r>
        <w:rPr>
          <w:color w:val="0462C1"/>
          <w:spacing w:val="20"/>
          <w:sz w:val="20"/>
          <w:u w:val="single" w:color="0462C1"/>
          <w:vertAlign w:val="baseline"/>
        </w:rPr>
        <w:t> </w:t>
      </w:r>
      <w:r>
        <w:rPr>
          <w:spacing w:val="-2"/>
          <w:sz w:val="20"/>
          <w:vertAlign w:val="baseline"/>
        </w:rPr>
        <w:t>Приступљено</w:t>
      </w:r>
      <w:r>
        <w:rPr>
          <w:spacing w:val="21"/>
          <w:sz w:val="20"/>
          <w:vertAlign w:val="baseline"/>
        </w:rPr>
        <w:t> </w:t>
      </w:r>
      <w:r>
        <w:rPr>
          <w:spacing w:val="-2"/>
          <w:sz w:val="20"/>
          <w:vertAlign w:val="baseline"/>
        </w:rPr>
        <w:t>14.12.2020.</w:t>
      </w:r>
    </w:p>
    <w:p>
      <w:pPr>
        <w:spacing w:before="1"/>
        <w:ind w:left="874" w:right="0" w:firstLine="0"/>
        <w:jc w:val="left"/>
        <w:rPr>
          <w:sz w:val="20"/>
        </w:rPr>
      </w:pPr>
      <w:r>
        <w:rPr>
          <w:sz w:val="20"/>
          <w:vertAlign w:val="superscript"/>
        </w:rPr>
        <w:t>214</w:t>
      </w:r>
      <w:r>
        <w:rPr>
          <w:spacing w:val="-13"/>
          <w:sz w:val="20"/>
          <w:vertAlign w:val="baseline"/>
        </w:rPr>
        <w:t> </w:t>
      </w:r>
      <w:r>
        <w:rPr>
          <w:sz w:val="20"/>
          <w:vertAlign w:val="baseline"/>
        </w:rPr>
        <w:t>Видети:</w:t>
      </w:r>
      <w:r>
        <w:rPr>
          <w:spacing w:val="-12"/>
          <w:sz w:val="20"/>
          <w:vertAlign w:val="baseline"/>
        </w:rPr>
        <w:t> </w:t>
      </w:r>
      <w:hyperlink r:id="rId78">
        <w:r>
          <w:rPr>
            <w:color w:val="0462C1"/>
            <w:sz w:val="20"/>
            <w:u w:val="single" w:color="0462C1"/>
            <w:vertAlign w:val="baseline"/>
          </w:rPr>
          <w:t>https://www.oecd.org/employment/emp/oecdindicatorsofemploymentprotection.htm</w:t>
        </w:r>
        <w:r>
          <w:rPr>
            <w:sz w:val="20"/>
            <w:vertAlign w:val="baseline"/>
          </w:rPr>
          <w:t>,</w:t>
        </w:r>
      </w:hyperlink>
      <w:r>
        <w:rPr>
          <w:spacing w:val="-13"/>
          <w:sz w:val="20"/>
          <w:vertAlign w:val="baseline"/>
        </w:rPr>
        <w:t> </w:t>
      </w:r>
      <w:r>
        <w:rPr>
          <w:sz w:val="20"/>
          <w:vertAlign w:val="baseline"/>
        </w:rPr>
        <w:t>Приступљено </w:t>
      </w:r>
      <w:r>
        <w:rPr>
          <w:spacing w:val="-2"/>
          <w:sz w:val="20"/>
          <w:vertAlign w:val="baseline"/>
        </w:rPr>
        <w:t>14.12.2020.</w:t>
      </w:r>
    </w:p>
    <w:p>
      <w:pPr>
        <w:spacing w:after="0"/>
        <w:jc w:val="left"/>
        <w:rPr>
          <w:sz w:val="20"/>
        </w:rPr>
        <w:sectPr>
          <w:pgSz w:w="11900" w:h="16850"/>
          <w:pgMar w:header="0" w:footer="777" w:top="1420" w:bottom="960" w:left="566" w:right="850"/>
        </w:sectPr>
      </w:pPr>
    </w:p>
    <w:p>
      <w:pPr>
        <w:pStyle w:val="BodyText"/>
        <w:spacing w:before="71"/>
        <w:ind w:left="874" w:right="583"/>
        <w:jc w:val="both"/>
      </w:pPr>
      <w:r>
        <w:rPr/>
        <w:t>за Србију односи се на 2015. годину, а вредност индекса је 2,4 на</w:t>
      </w:r>
      <w:r>
        <w:rPr>
          <w:spacing w:val="40"/>
        </w:rPr>
        <w:t> </w:t>
      </w:r>
      <w:r>
        <w:rPr/>
        <w:t>скали од 0 до 6. Други се односи на број инспектора рада у односу на број запослених. У 2019, години, процењено</w:t>
      </w:r>
      <w:r>
        <w:rPr>
          <w:spacing w:val="-2"/>
        </w:rPr>
        <w:t> </w:t>
      </w:r>
      <w:r>
        <w:rPr/>
        <w:t>је</w:t>
      </w:r>
      <w:r>
        <w:rPr>
          <w:spacing w:val="-2"/>
        </w:rPr>
        <w:t> </w:t>
      </w:r>
      <w:r>
        <w:rPr/>
        <w:t>да</w:t>
      </w:r>
      <w:r>
        <w:rPr>
          <w:spacing w:val="-4"/>
        </w:rPr>
        <w:t> </w:t>
      </w:r>
      <w:r>
        <w:rPr/>
        <w:t>број</w:t>
      </w:r>
      <w:r>
        <w:rPr>
          <w:spacing w:val="-2"/>
        </w:rPr>
        <w:t> </w:t>
      </w:r>
      <w:r>
        <w:rPr/>
        <w:t>инспектора</w:t>
      </w:r>
      <w:r>
        <w:rPr>
          <w:spacing w:val="-2"/>
        </w:rPr>
        <w:t> </w:t>
      </w:r>
      <w:r>
        <w:rPr/>
        <w:t>на</w:t>
      </w:r>
      <w:r>
        <w:rPr>
          <w:spacing w:val="-3"/>
        </w:rPr>
        <w:t> </w:t>
      </w:r>
      <w:r>
        <w:rPr/>
        <w:t>10.000</w:t>
      </w:r>
      <w:r>
        <w:rPr>
          <w:spacing w:val="-2"/>
        </w:rPr>
        <w:t> </w:t>
      </w:r>
      <w:r>
        <w:rPr/>
        <w:t>запослених у</w:t>
      </w:r>
      <w:r>
        <w:rPr>
          <w:spacing w:val="-10"/>
        </w:rPr>
        <w:t> </w:t>
      </w:r>
      <w:r>
        <w:rPr/>
        <w:t>Србији</w:t>
      </w:r>
      <w:r>
        <w:rPr>
          <w:spacing w:val="-1"/>
        </w:rPr>
        <w:t> </w:t>
      </w:r>
      <w:r>
        <w:rPr/>
        <w:t>износи</w:t>
      </w:r>
      <w:r>
        <w:rPr>
          <w:spacing w:val="-2"/>
        </w:rPr>
        <w:t> </w:t>
      </w:r>
      <w:r>
        <w:rPr/>
        <w:t>0,98.</w:t>
      </w:r>
      <w:r>
        <w:rPr>
          <w:spacing w:val="-2"/>
        </w:rPr>
        <w:t> </w:t>
      </w:r>
      <w:r>
        <w:rPr/>
        <w:t>С</w:t>
      </w:r>
      <w:r>
        <w:rPr>
          <w:spacing w:val="-2"/>
        </w:rPr>
        <w:t> </w:t>
      </w:r>
      <w:r>
        <w:rPr/>
        <w:t>обзиром да је пројектовано повећање броја запослених, потребно је, приликом планирања укупног</w:t>
      </w:r>
      <w:r>
        <w:rPr>
          <w:spacing w:val="-1"/>
        </w:rPr>
        <w:t> </w:t>
      </w:r>
      <w:r>
        <w:rPr/>
        <w:t>броја инспектора,</w:t>
      </w:r>
      <w:r>
        <w:rPr>
          <w:spacing w:val="-1"/>
        </w:rPr>
        <w:t> </w:t>
      </w:r>
      <w:r>
        <w:rPr/>
        <w:t>сагледати капацитете</w:t>
      </w:r>
      <w:r>
        <w:rPr>
          <w:spacing w:val="-2"/>
        </w:rPr>
        <w:t> </w:t>
      </w:r>
      <w:r>
        <w:rPr/>
        <w:t>и могућности њиховог повећања</w:t>
      </w:r>
      <w:r>
        <w:rPr>
          <w:spacing w:val="-2"/>
        </w:rPr>
        <w:t> </w:t>
      </w:r>
      <w:r>
        <w:rPr/>
        <w:t>да би се задржао постојећи или додатно унапредио тај однос у корист броја запослених. Последњи индикатор се односи на учешће радника у укупном броју запослених који раде за ниску зараду у предузећима која запошљавају 10 и више радника. Овај индикатор се прати у</w:t>
      </w:r>
      <w:r>
        <w:rPr>
          <w:spacing w:val="-2"/>
        </w:rPr>
        <w:t> </w:t>
      </w:r>
      <w:r>
        <w:rPr/>
        <w:t>базама Eurostat-а, а за Србију</w:t>
      </w:r>
      <w:r>
        <w:rPr>
          <w:spacing w:val="-4"/>
        </w:rPr>
        <w:t> </w:t>
      </w:r>
      <w:r>
        <w:rPr/>
        <w:t>је последњи податак расположив за 2018. годину, када је ово учешће износило 17,8%. На нивоу ЕУ, овај показатељ се израчунава на бази Анкете о структури зарада, истраживање се спроводи у континуитету са размацима од неколико година, а подаци се публикују на четири године.</w:t>
      </w:r>
      <w:r>
        <w:rPr>
          <w:vertAlign w:val="superscript"/>
        </w:rPr>
        <w:t>215</w:t>
      </w:r>
      <w:r>
        <w:rPr>
          <w:vertAlign w:val="baseline"/>
        </w:rPr>
        <w:t> У 2014. години вредност овог индикатора је износила 22,9%, а може се очекивати да ће се до 2026. године кретати на нивоу од 13%. Такође, важно је</w:t>
      </w:r>
      <w:r>
        <w:rPr>
          <w:spacing w:val="40"/>
          <w:vertAlign w:val="baseline"/>
        </w:rPr>
        <w:t> </w:t>
      </w:r>
      <w:r>
        <w:rPr>
          <w:vertAlign w:val="baseline"/>
        </w:rPr>
        <w:t>поменути да</w:t>
      </w:r>
      <w:r>
        <w:rPr>
          <w:spacing w:val="-1"/>
          <w:vertAlign w:val="baseline"/>
        </w:rPr>
        <w:t> </w:t>
      </w:r>
      <w:r>
        <w:rPr>
          <w:vertAlign w:val="baseline"/>
        </w:rPr>
        <w:t>је у</w:t>
      </w:r>
      <w:r>
        <w:rPr>
          <w:spacing w:val="-4"/>
          <w:vertAlign w:val="baseline"/>
        </w:rPr>
        <w:t> </w:t>
      </w:r>
      <w:r>
        <w:rPr>
          <w:vertAlign w:val="baseline"/>
        </w:rPr>
        <w:t>овом</w:t>
      </w:r>
      <w:r>
        <w:rPr>
          <w:spacing w:val="-1"/>
          <w:vertAlign w:val="baseline"/>
        </w:rPr>
        <w:t> </w:t>
      </w:r>
      <w:r>
        <w:rPr>
          <w:vertAlign w:val="baseline"/>
        </w:rPr>
        <w:t>контексту</w:t>
      </w:r>
      <w:r>
        <w:rPr>
          <w:spacing w:val="-7"/>
          <w:vertAlign w:val="baseline"/>
        </w:rPr>
        <w:t> </w:t>
      </w:r>
      <w:r>
        <w:rPr>
          <w:vertAlign w:val="baseline"/>
        </w:rPr>
        <w:t>битан и удео запослених који ради за</w:t>
      </w:r>
      <w:r>
        <w:rPr>
          <w:spacing w:val="-2"/>
          <w:vertAlign w:val="baseline"/>
        </w:rPr>
        <w:t> </w:t>
      </w:r>
      <w:r>
        <w:rPr>
          <w:vertAlign w:val="baseline"/>
        </w:rPr>
        <w:t>минималну</w:t>
      </w:r>
      <w:r>
        <w:rPr>
          <w:spacing w:val="-7"/>
          <w:vertAlign w:val="baseline"/>
        </w:rPr>
        <w:t> </w:t>
      </w:r>
      <w:r>
        <w:rPr>
          <w:vertAlign w:val="baseline"/>
        </w:rPr>
        <w:t>цену рада у односу на укупан број запослених, те је у перспективи могуће укључити и овај индикатор у пасош индикатора на бази којих ће се прати реализација будуће </w:t>
      </w:r>
      <w:r>
        <w:rPr>
          <w:spacing w:val="-2"/>
          <w:vertAlign w:val="baseline"/>
        </w:rPr>
        <w:t>Стратегије.</w:t>
      </w:r>
    </w:p>
    <w:p>
      <w:pPr>
        <w:pStyle w:val="BodyText"/>
        <w:spacing w:before="121"/>
        <w:ind w:left="874" w:right="585"/>
        <w:jc w:val="both"/>
      </w:pPr>
      <w:r>
        <w:rPr/>
        <w:t>Оствареност </w:t>
      </w:r>
      <w:r>
        <w:rPr>
          <w:i/>
        </w:rPr>
        <w:t>посебног циља 2 </w:t>
      </w:r>
      <w:r>
        <w:rPr/>
        <w:t>који се односи на унапређење положаја теже</w:t>
      </w:r>
      <w:r>
        <w:rPr>
          <w:spacing w:val="40"/>
        </w:rPr>
        <w:t> </w:t>
      </w:r>
      <w:r>
        <w:rPr/>
        <w:t>запошљивих категорија прати се на бази индикатора: број запослених са евиденције НСЗ за изабране категорије теже запошљивих лица, стопе NEET за младе старости 15- 24 године</w:t>
      </w:r>
      <w:r>
        <w:rPr>
          <w:spacing w:val="-4"/>
        </w:rPr>
        <w:t> </w:t>
      </w:r>
      <w:r>
        <w:rPr/>
        <w:t>и стопе</w:t>
      </w:r>
      <w:r>
        <w:rPr>
          <w:spacing w:val="-1"/>
        </w:rPr>
        <w:t> </w:t>
      </w:r>
      <w:r>
        <w:rPr/>
        <w:t>дугорочне</w:t>
      </w:r>
      <w:r>
        <w:rPr>
          <w:spacing w:val="-1"/>
        </w:rPr>
        <w:t> </w:t>
      </w:r>
      <w:r>
        <w:rPr/>
        <w:t>незапослености</w:t>
      </w:r>
      <w:r>
        <w:rPr>
          <w:spacing w:val="-1"/>
        </w:rPr>
        <w:t> </w:t>
      </w:r>
      <w:r>
        <w:rPr/>
        <w:t>лица</w:t>
      </w:r>
      <w:r>
        <w:rPr>
          <w:spacing w:val="-1"/>
        </w:rPr>
        <w:t> </w:t>
      </w:r>
      <w:r>
        <w:rPr/>
        <w:t>старих 15</w:t>
      </w:r>
      <w:r>
        <w:rPr>
          <w:spacing w:val="-3"/>
        </w:rPr>
        <w:t> </w:t>
      </w:r>
      <w:r>
        <w:rPr/>
        <w:t>и</w:t>
      </w:r>
      <w:r>
        <w:rPr>
          <w:spacing w:val="-2"/>
        </w:rPr>
        <w:t> </w:t>
      </w:r>
      <w:r>
        <w:rPr/>
        <w:t>више</w:t>
      </w:r>
      <w:r>
        <w:rPr>
          <w:spacing w:val="-1"/>
        </w:rPr>
        <w:t> </w:t>
      </w:r>
      <w:r>
        <w:rPr/>
        <w:t>година. За</w:t>
      </w:r>
      <w:r>
        <w:rPr>
          <w:spacing w:val="-1"/>
        </w:rPr>
        <w:t> </w:t>
      </w:r>
      <w:r>
        <w:rPr/>
        <w:t>меру</w:t>
      </w:r>
      <w:r>
        <w:rPr>
          <w:spacing w:val="-8"/>
        </w:rPr>
        <w:t> </w:t>
      </w:r>
      <w:r>
        <w:rPr/>
        <w:t>2.1 која се односи на осмишљавање активне политике у складу са потребама тржишта</w:t>
      </w:r>
      <w:r>
        <w:rPr>
          <w:spacing w:val="40"/>
        </w:rPr>
        <w:t> </w:t>
      </w:r>
      <w:r>
        <w:rPr/>
        <w:t>рада, издвојена су два индикатора, при чему се један односи на увођење система ваучера,</w:t>
      </w:r>
      <w:r>
        <w:rPr>
          <w:spacing w:val="-1"/>
        </w:rPr>
        <w:t> </w:t>
      </w:r>
      <w:r>
        <w:rPr/>
        <w:t>што</w:t>
      </w:r>
      <w:r>
        <w:rPr>
          <w:spacing w:val="-1"/>
        </w:rPr>
        <w:t> </w:t>
      </w:r>
      <w:r>
        <w:rPr/>
        <w:t>би требало</w:t>
      </w:r>
      <w:r>
        <w:rPr>
          <w:spacing w:val="-1"/>
        </w:rPr>
        <w:t> </w:t>
      </w:r>
      <w:r>
        <w:rPr/>
        <w:t>да унапреди ефикасност пружања и укључивања лица у</w:t>
      </w:r>
      <w:r>
        <w:rPr>
          <w:spacing w:val="-4"/>
        </w:rPr>
        <w:t> </w:t>
      </w:r>
      <w:r>
        <w:rPr/>
        <w:t>обуке, као и да помогне при планирању мера за лица са вишеструком рањивошћу, а други на праћење учешћа рањиве у укупној запослености. За праћење остварености мере 2.2 сугеришу се индикатори на бази којих ће се пратити успостављање система евалуације нето ефеката мера АПТР, као и учешће одраслих у неком од облика формалног или неформалног образовања. За реализацију мере 2.3, која се односи на унапређење система праћења и вредновања утицаја активних мера на тржиште рада, предвиђа се успостављање базе о слободним пословима која би требало дугорочно да унапреди усклађивање понуде са потражњом, а за меру 2.4, о инклузивном тржишту рада, праћење броја незапослених лица, из категорије теже запошљивих, укључених у мере АПТР, као и учешћа незапослених из ових категорија у укупном броју лица таргетираних мерама.</w:t>
      </w:r>
    </w:p>
    <w:p>
      <w:pPr>
        <w:pStyle w:val="BodyText"/>
        <w:spacing w:before="122"/>
        <w:ind w:left="874" w:right="583"/>
        <w:jc w:val="both"/>
      </w:pPr>
      <w:r>
        <w:rPr>
          <w:i/>
        </w:rPr>
        <w:t>Посебан циљ 3</w:t>
      </w:r>
      <w:r>
        <w:rPr/>
        <w:t>, који се односи на унапређење институционалног оквира и спровођење активне политике запошљавања, прати се индикаторима усклађености са нормативним оквиром ЕУ у области радног законодавства и политике запошљавања, а посебно кроз извештаје Европске комисије о напретку у домену поглавља 19 и испуњености АП, затим обухвата учешће незапослених лица са евиденције НСЗ мерама активне</w:t>
      </w:r>
      <w:r>
        <w:rPr>
          <w:spacing w:val="40"/>
        </w:rPr>
        <w:t> </w:t>
      </w:r>
      <w:r>
        <w:rPr/>
        <w:t>политике запошљавања, као</w:t>
      </w:r>
      <w:r>
        <w:rPr>
          <w:spacing w:val="40"/>
        </w:rPr>
        <w:t> </w:t>
      </w:r>
      <w:r>
        <w:rPr/>
        <w:t>и учешће издатака за активну политику запошљавања у БДП-у. Ова област је посебно важна због тога што се у извештају Европске комисије о напретку Србије наводи да је умерено припремљена у области социјалне политике и политике</w:t>
      </w:r>
      <w:r>
        <w:rPr>
          <w:spacing w:val="-3"/>
        </w:rPr>
        <w:t> </w:t>
      </w:r>
      <w:r>
        <w:rPr/>
        <w:t>запошљавања,</w:t>
      </w:r>
      <w:r>
        <w:rPr>
          <w:spacing w:val="2"/>
        </w:rPr>
        <w:t> </w:t>
      </w:r>
      <w:r>
        <w:rPr/>
        <w:t>као</w:t>
      </w:r>
      <w:r>
        <w:rPr>
          <w:spacing w:val="3"/>
        </w:rPr>
        <w:t> </w:t>
      </w:r>
      <w:r>
        <w:rPr/>
        <w:t>и</w:t>
      </w:r>
      <w:r>
        <w:rPr>
          <w:spacing w:val="1"/>
        </w:rPr>
        <w:t> </w:t>
      </w:r>
      <w:r>
        <w:rPr/>
        <w:t>да</w:t>
      </w:r>
      <w:r>
        <w:rPr>
          <w:spacing w:val="2"/>
        </w:rPr>
        <w:t> </w:t>
      </w:r>
      <w:r>
        <w:rPr/>
        <w:t>је</w:t>
      </w:r>
      <w:r>
        <w:rPr>
          <w:spacing w:val="2"/>
        </w:rPr>
        <w:t> </w:t>
      </w:r>
      <w:r>
        <w:rPr/>
        <w:t>постигла</w:t>
      </w:r>
      <w:r>
        <w:rPr>
          <w:spacing w:val="2"/>
        </w:rPr>
        <w:t> </w:t>
      </w:r>
      <w:r>
        <w:rPr/>
        <w:t>ограничен</w:t>
      </w:r>
      <w:r>
        <w:rPr>
          <w:spacing w:val="3"/>
        </w:rPr>
        <w:t> </w:t>
      </w:r>
      <w:r>
        <w:rPr/>
        <w:t>напредак</w:t>
      </w:r>
      <w:r>
        <w:rPr>
          <w:spacing w:val="6"/>
        </w:rPr>
        <w:t> </w:t>
      </w:r>
      <w:r>
        <w:rPr/>
        <w:t>у</w:t>
      </w:r>
      <w:r>
        <w:rPr>
          <w:spacing w:val="-3"/>
        </w:rPr>
        <w:t> </w:t>
      </w:r>
      <w:r>
        <w:rPr/>
        <w:t>даљем</w:t>
      </w:r>
      <w:r>
        <w:rPr>
          <w:spacing w:val="5"/>
        </w:rPr>
        <w:t> </w:t>
      </w:r>
      <w:r>
        <w:rPr>
          <w:spacing w:val="-2"/>
        </w:rPr>
        <w:t>усклађивању</w:t>
      </w:r>
    </w:p>
    <w:p>
      <w:pPr>
        <w:pStyle w:val="BodyText"/>
        <w:spacing w:before="11"/>
        <w:rPr>
          <w:sz w:val="20"/>
        </w:rPr>
      </w:pPr>
      <w:r>
        <w:rPr>
          <w:sz w:val="20"/>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168309</wp:posOffset>
                </wp:positionV>
                <wp:extent cx="1829435" cy="7620"/>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52754pt;width:144.020pt;height:.599980pt;mso-position-horizontal-relative:page;mso-position-vertical-relative:paragraph;z-index:-15683584;mso-wrap-distance-left:0;mso-wrap-distance-right:0" id="docshape223" filled="true" fillcolor="#000000" stroked="false">
                <v:fill type="solid"/>
                <w10:wrap type="topAndBottom"/>
              </v:rect>
            </w:pict>
          </mc:Fallback>
        </mc:AlternateContent>
      </w:r>
    </w:p>
    <w:p>
      <w:pPr>
        <w:spacing w:before="103"/>
        <w:ind w:left="874" w:right="587" w:firstLine="0"/>
        <w:jc w:val="left"/>
        <w:rPr>
          <w:sz w:val="20"/>
        </w:rPr>
      </w:pPr>
      <w:r>
        <w:rPr>
          <w:sz w:val="20"/>
          <w:vertAlign w:val="superscript"/>
        </w:rPr>
        <w:t>215</w:t>
      </w:r>
      <w:r>
        <w:rPr>
          <w:sz w:val="20"/>
          <w:vertAlign w:val="baseline"/>
        </w:rPr>
        <w:t> Видети: </w:t>
      </w:r>
      <w:hyperlink r:id="rId79">
        <w:r>
          <w:rPr>
            <w:color w:val="0462C1"/>
            <w:spacing w:val="-2"/>
            <w:sz w:val="20"/>
            <w:u w:val="single" w:color="0462C1"/>
            <w:vertAlign w:val="baseline"/>
          </w:rPr>
          <w:t>https://ec.europa.eu/eurostat/cache/metadata/en/earn_ses_main_esms.htm#unit_measure1515165249274</w:t>
        </w:r>
        <w:r>
          <w:rPr>
            <w:spacing w:val="-2"/>
            <w:sz w:val="20"/>
            <w:vertAlign w:val="baseline"/>
          </w:rPr>
          <w:t>.</w:t>
        </w:r>
      </w:hyperlink>
      <w:r>
        <w:rPr>
          <w:spacing w:val="-2"/>
          <w:sz w:val="20"/>
          <w:vertAlign w:val="baseline"/>
        </w:rPr>
        <w:t> </w:t>
      </w:r>
      <w:r>
        <w:rPr>
          <w:sz w:val="20"/>
          <w:vertAlign w:val="baseline"/>
        </w:rPr>
        <w:t>Приступљено 14.12.2020.</w:t>
      </w:r>
    </w:p>
    <w:p>
      <w:pPr>
        <w:spacing w:after="0"/>
        <w:jc w:val="left"/>
        <w:rPr>
          <w:sz w:val="20"/>
        </w:rPr>
        <w:sectPr>
          <w:pgSz w:w="11900" w:h="16850"/>
          <w:pgMar w:header="0" w:footer="777" w:top="1360" w:bottom="960" w:left="566" w:right="850"/>
        </w:sectPr>
      </w:pPr>
    </w:p>
    <w:p>
      <w:pPr>
        <w:pStyle w:val="BodyText"/>
        <w:spacing w:before="71"/>
        <w:ind w:left="874" w:right="583"/>
        <w:jc w:val="both"/>
      </w:pPr>
      <w:r>
        <w:rPr/>
        <w:t>законодавства у овој области са правним тековинама ЕУ, тако да преостаје дуг пут до постизања жељеног нивоа напретка.</w:t>
      </w:r>
      <w:r>
        <w:rPr>
          <w:vertAlign w:val="superscript"/>
        </w:rPr>
        <w:t>216</w:t>
      </w:r>
      <w:r>
        <w:rPr>
          <w:vertAlign w:val="baseline"/>
        </w:rPr>
        <w:t> Оствареност мере 3.1 у области регулативе сагледава се степеном усаглашености домаћег регулаторног оквира у области рада и запошљавања, запошљавања особа са инвалидитетом и социјалног предузетништва са ЕУ стандардима. Мера 3.2 у смислу јачања капацитета носилаца послова</w:t>
      </w:r>
      <w:r>
        <w:rPr>
          <w:spacing w:val="40"/>
          <w:vertAlign w:val="baseline"/>
        </w:rPr>
        <w:t> </w:t>
      </w:r>
      <w:r>
        <w:rPr>
          <w:vertAlign w:val="baseline"/>
        </w:rPr>
        <w:t>запошљавања, прати се оптерећеношћу саветника НСЗ бројем предмета и односом броја саветника и броја</w:t>
      </w:r>
      <w:r>
        <w:rPr>
          <w:spacing w:val="-1"/>
          <w:vertAlign w:val="baseline"/>
        </w:rPr>
        <w:t> </w:t>
      </w:r>
      <w:r>
        <w:rPr>
          <w:vertAlign w:val="baseline"/>
        </w:rPr>
        <w:t>административног особља како би посао саветника могао више да се усмери квалитетнијем раду са клијентима, затим бројем обука организованих за пружање услуга са учешћем Агенција за запошљавање, бројем ЈЛС чији ЛАПЗ-ови се базирају на анализама и веродостојно рефлектују локално тржиште рада, као и бројем ЈЛС које имају иновативне моделе за запошљавање и представљају примере добре праксе. До сада је добар део активности на планирању иновативних модела запошљавања на локалном нивоу реализован кроз пројекте донаторских организација које делују локално и регионално. Уз меру 3.3 која се односи на идентификовање ресурса неопходних за развој и унапређење институционалног оквира за политику запошљавања предлажу се индикатори који се односе на број запослених и број обука за оснаживање капацитета запослених у Групи за нормативне и студијско-аналитичке послове у области запошљавања и економских миграција и надзор у области запошљавања у оквиру МРЗБСП.</w:t>
      </w:r>
    </w:p>
    <w:p>
      <w:pPr>
        <w:pStyle w:val="BodyText"/>
        <w:spacing w:before="121"/>
        <w:ind w:left="874" w:right="586"/>
        <w:jc w:val="both"/>
      </w:pPr>
      <w:r>
        <w:rPr/>
        <w:t>Основни критеријум за идентификовање показатеља учинка били су доступност и могућност квантитативног исказивања. Сви ови индикатори могу да се прате на бази доступних статистичких извора о подацима тржишта рада у Србији, као и редовних извештаја МРЗБСП и НСЗ, али и из међународно упоредивих база података.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5"/>
        <w:rPr>
          <w:sz w:val="20"/>
        </w:rPr>
      </w:pPr>
      <w:r>
        <w:rPr>
          <w:sz w:val="20"/>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304195</wp:posOffset>
                </wp:positionV>
                <wp:extent cx="1829435" cy="762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52364pt;width:144.020pt;height:.599980pt;mso-position-horizontal-relative:page;mso-position-vertical-relative:paragraph;z-index:-15683072;mso-wrap-distance-left:0;mso-wrap-distance-right:0" id="docshape225" filled="true" fillcolor="#000000" stroked="false">
                <v:fill type="solid"/>
                <w10:wrap type="topAndBottom"/>
              </v:rect>
            </w:pict>
          </mc:Fallback>
        </mc:AlternateContent>
      </w:r>
    </w:p>
    <w:p>
      <w:pPr>
        <w:spacing w:before="103"/>
        <w:ind w:left="874" w:right="598" w:firstLine="0"/>
        <w:jc w:val="left"/>
        <w:rPr>
          <w:sz w:val="20"/>
        </w:rPr>
      </w:pPr>
      <w:r>
        <w:rPr>
          <w:sz w:val="20"/>
          <w:vertAlign w:val="superscript"/>
        </w:rPr>
        <w:t>216</w:t>
      </w:r>
      <w:r>
        <w:rPr>
          <w:sz w:val="20"/>
          <w:vertAlign w:val="baseline"/>
        </w:rPr>
        <w:t> Европска комисија, (2020). Годишњи извештаји Европске комисије за Републику Србију за 2020. </w:t>
      </w:r>
      <w:r>
        <w:rPr>
          <w:spacing w:val="-2"/>
          <w:sz w:val="20"/>
          <w:vertAlign w:val="baseline"/>
        </w:rPr>
        <w:t>годину: </w:t>
      </w:r>
      <w:hyperlink r:id="rId81">
        <w:r>
          <w:rPr>
            <w:color w:val="0462C1"/>
            <w:spacing w:val="-2"/>
            <w:sz w:val="20"/>
            <w:u w:val="single" w:color="0462C1"/>
            <w:vertAlign w:val="baseline"/>
          </w:rPr>
          <w:t>https://www.mei.gov.rs/upload/documents/eu_dokumenta/godisnji_izvestaji_ek_o_napretku/serbia_report_2020</w:t>
        </w:r>
      </w:hyperlink>
    </w:p>
    <w:p>
      <w:pPr>
        <w:spacing w:before="2"/>
        <w:ind w:left="874" w:right="0" w:firstLine="0"/>
        <w:jc w:val="left"/>
        <w:rPr>
          <w:sz w:val="20"/>
        </w:rPr>
      </w:pPr>
      <w:hyperlink r:id="rId81">
        <w:r>
          <w:rPr>
            <w:color w:val="0462C1"/>
            <w:sz w:val="20"/>
            <w:u w:val="single" w:color="0462C1"/>
          </w:rPr>
          <w:t>_SR.pdf</w:t>
        </w:r>
        <w:r>
          <w:rPr>
            <w:sz w:val="20"/>
          </w:rPr>
          <w:t>.</w:t>
        </w:r>
      </w:hyperlink>
      <w:r>
        <w:rPr>
          <w:spacing w:val="-11"/>
          <w:sz w:val="20"/>
        </w:rPr>
        <w:t> </w:t>
      </w:r>
      <w:r>
        <w:rPr>
          <w:sz w:val="20"/>
        </w:rPr>
        <w:t>Приступљено</w:t>
      </w:r>
      <w:r>
        <w:rPr>
          <w:spacing w:val="-9"/>
          <w:sz w:val="20"/>
        </w:rPr>
        <w:t> </w:t>
      </w:r>
      <w:r>
        <w:rPr>
          <w:spacing w:val="-2"/>
          <w:sz w:val="20"/>
        </w:rPr>
        <w:t>14.12.2020.</w:t>
      </w:r>
    </w:p>
    <w:p>
      <w:pPr>
        <w:spacing w:after="0"/>
        <w:jc w:val="left"/>
        <w:rPr>
          <w:sz w:val="20"/>
        </w:rPr>
        <w:sectPr>
          <w:footerReference w:type="default" r:id="rId80"/>
          <w:pgSz w:w="11900" w:h="16850"/>
          <w:pgMar w:header="0" w:footer="775" w:top="1360" w:bottom="960" w:left="566" w:right="850"/>
        </w:sectPr>
      </w:pPr>
    </w:p>
    <w:p>
      <w:pPr>
        <w:pStyle w:val="BodyText"/>
        <w:spacing w:before="65"/>
        <w:rPr>
          <w:sz w:val="22"/>
        </w:rPr>
      </w:pPr>
    </w:p>
    <w:p>
      <w:pPr>
        <w:spacing w:before="0" w:after="44"/>
        <w:ind w:left="165" w:right="0" w:firstLine="0"/>
        <w:jc w:val="left"/>
        <w:rPr>
          <w:b/>
          <w:sz w:val="22"/>
        </w:rPr>
      </w:pPr>
      <w:bookmarkStart w:name="_bookmark74" w:id="75"/>
      <w:bookmarkEnd w:id="75"/>
      <w:r>
        <w:rPr/>
      </w:r>
      <w:r>
        <w:rPr>
          <w:b/>
          <w:sz w:val="22"/>
        </w:rPr>
        <w:t>Табела</w:t>
      </w:r>
      <w:r>
        <w:rPr>
          <w:b/>
          <w:spacing w:val="-7"/>
          <w:sz w:val="22"/>
        </w:rPr>
        <w:t> </w:t>
      </w:r>
      <w:r>
        <w:rPr>
          <w:b/>
          <w:sz w:val="22"/>
        </w:rPr>
        <w:t>26</w:t>
      </w:r>
      <w:r>
        <w:rPr>
          <w:b/>
          <w:spacing w:val="-6"/>
          <w:sz w:val="22"/>
        </w:rPr>
        <w:t> </w:t>
      </w:r>
      <w:r>
        <w:rPr>
          <w:b/>
          <w:sz w:val="22"/>
        </w:rPr>
        <w:t>Финално</w:t>
      </w:r>
      <w:r>
        <w:rPr>
          <w:b/>
          <w:spacing w:val="-8"/>
          <w:sz w:val="22"/>
        </w:rPr>
        <w:t> </w:t>
      </w:r>
      <w:r>
        <w:rPr>
          <w:b/>
          <w:sz w:val="22"/>
        </w:rPr>
        <w:t>идентификовање</w:t>
      </w:r>
      <w:r>
        <w:rPr>
          <w:b/>
          <w:spacing w:val="-6"/>
          <w:sz w:val="22"/>
        </w:rPr>
        <w:t> </w:t>
      </w:r>
      <w:r>
        <w:rPr>
          <w:b/>
          <w:sz w:val="22"/>
        </w:rPr>
        <w:t>показатеља</w:t>
      </w:r>
      <w:r>
        <w:rPr>
          <w:b/>
          <w:spacing w:val="-6"/>
          <w:sz w:val="22"/>
        </w:rPr>
        <w:t> </w:t>
      </w:r>
      <w:r>
        <w:rPr>
          <w:b/>
          <w:spacing w:val="-2"/>
          <w:sz w:val="22"/>
        </w:rPr>
        <w:t>учинка</w:t>
      </w: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2573"/>
        <w:gridCol w:w="3075"/>
      </w:tblGrid>
      <w:tr>
        <w:trPr>
          <w:trHeight w:val="717" w:hRule="atLeast"/>
        </w:trPr>
        <w:tc>
          <w:tcPr>
            <w:tcW w:w="3478" w:type="dxa"/>
            <w:shd w:val="clear" w:color="auto" w:fill="B4C5E7"/>
          </w:tcPr>
          <w:p>
            <w:pPr>
              <w:pStyle w:val="TableParagraph"/>
              <w:spacing w:before="12"/>
              <w:rPr>
                <w:b/>
                <w:sz w:val="20"/>
              </w:rPr>
            </w:pPr>
          </w:p>
          <w:p>
            <w:pPr>
              <w:pStyle w:val="TableParagraph"/>
              <w:ind w:left="107"/>
              <w:rPr>
                <w:b/>
                <w:sz w:val="20"/>
              </w:rPr>
            </w:pPr>
            <w:r>
              <w:rPr>
                <w:b/>
                <w:sz w:val="20"/>
              </w:rPr>
              <w:t>Општи</w:t>
            </w:r>
            <w:r>
              <w:rPr>
                <w:b/>
                <w:spacing w:val="-6"/>
                <w:sz w:val="20"/>
              </w:rPr>
              <w:t> </w:t>
            </w:r>
            <w:r>
              <w:rPr>
                <w:b/>
                <w:spacing w:val="-5"/>
                <w:sz w:val="20"/>
              </w:rPr>
              <w:t>циљ</w:t>
            </w:r>
          </w:p>
        </w:tc>
        <w:tc>
          <w:tcPr>
            <w:tcW w:w="9576" w:type="dxa"/>
            <w:gridSpan w:val="4"/>
            <w:shd w:val="clear" w:color="auto" w:fill="B4C5E7"/>
          </w:tcPr>
          <w:p>
            <w:pPr>
              <w:pStyle w:val="TableParagraph"/>
              <w:spacing w:before="127"/>
              <w:ind w:left="107" w:right="151"/>
              <w:rPr>
                <w:b/>
                <w:sz w:val="20"/>
              </w:rPr>
            </w:pPr>
            <w:r>
              <w:rPr>
                <w:b/>
                <w:sz w:val="20"/>
              </w:rPr>
              <w:t>Постизање</w:t>
            </w:r>
            <w:r>
              <w:rPr>
                <w:b/>
                <w:spacing w:val="-6"/>
                <w:sz w:val="20"/>
              </w:rPr>
              <w:t> </w:t>
            </w:r>
            <w:r>
              <w:rPr>
                <w:b/>
                <w:sz w:val="20"/>
              </w:rPr>
              <w:t>стабилног</w:t>
            </w:r>
            <w:r>
              <w:rPr>
                <w:b/>
                <w:spacing w:val="-5"/>
                <w:sz w:val="20"/>
              </w:rPr>
              <w:t> </w:t>
            </w:r>
            <w:r>
              <w:rPr>
                <w:b/>
                <w:sz w:val="20"/>
              </w:rPr>
              <w:t>и</w:t>
            </w:r>
            <w:r>
              <w:rPr>
                <w:b/>
                <w:spacing w:val="-5"/>
                <w:sz w:val="20"/>
              </w:rPr>
              <w:t> </w:t>
            </w:r>
            <w:r>
              <w:rPr>
                <w:b/>
                <w:sz w:val="20"/>
              </w:rPr>
              <w:t>одрживог</w:t>
            </w:r>
            <w:r>
              <w:rPr>
                <w:b/>
                <w:spacing w:val="-5"/>
                <w:sz w:val="20"/>
              </w:rPr>
              <w:t> </w:t>
            </w:r>
            <w:r>
              <w:rPr>
                <w:b/>
                <w:sz w:val="20"/>
              </w:rPr>
              <w:t>раста</w:t>
            </w:r>
            <w:r>
              <w:rPr>
                <w:b/>
                <w:spacing w:val="-4"/>
                <w:sz w:val="20"/>
              </w:rPr>
              <w:t> </w:t>
            </w:r>
            <w:r>
              <w:rPr>
                <w:b/>
                <w:sz w:val="20"/>
              </w:rPr>
              <w:t>запослености</w:t>
            </w:r>
            <w:r>
              <w:rPr>
                <w:b/>
                <w:spacing w:val="-5"/>
                <w:sz w:val="20"/>
              </w:rPr>
              <w:t> </w:t>
            </w:r>
            <w:r>
              <w:rPr>
                <w:b/>
                <w:sz w:val="20"/>
              </w:rPr>
              <w:t>који</w:t>
            </w:r>
            <w:r>
              <w:rPr>
                <w:b/>
                <w:spacing w:val="-5"/>
                <w:sz w:val="20"/>
              </w:rPr>
              <w:t> </w:t>
            </w:r>
            <w:r>
              <w:rPr>
                <w:b/>
                <w:sz w:val="20"/>
              </w:rPr>
              <w:t>је</w:t>
            </w:r>
            <w:r>
              <w:rPr>
                <w:b/>
                <w:spacing w:val="-5"/>
                <w:sz w:val="20"/>
              </w:rPr>
              <w:t> </w:t>
            </w:r>
            <w:r>
              <w:rPr>
                <w:b/>
                <w:sz w:val="20"/>
              </w:rPr>
              <w:t>заснован</w:t>
            </w:r>
            <w:r>
              <w:rPr>
                <w:b/>
                <w:spacing w:val="-5"/>
                <w:sz w:val="20"/>
              </w:rPr>
              <w:t> </w:t>
            </w:r>
            <w:r>
              <w:rPr>
                <w:b/>
                <w:sz w:val="20"/>
              </w:rPr>
              <w:t>на</w:t>
            </w:r>
            <w:r>
              <w:rPr>
                <w:b/>
                <w:spacing w:val="-4"/>
                <w:sz w:val="20"/>
              </w:rPr>
              <w:t> </w:t>
            </w:r>
            <w:r>
              <w:rPr>
                <w:b/>
                <w:sz w:val="20"/>
              </w:rPr>
              <w:t>квалитетном</w:t>
            </w:r>
            <w:r>
              <w:rPr>
                <w:b/>
                <w:spacing w:val="-4"/>
                <w:sz w:val="20"/>
              </w:rPr>
              <w:t> </w:t>
            </w:r>
            <w:r>
              <w:rPr>
                <w:b/>
                <w:sz w:val="20"/>
              </w:rPr>
              <w:t>људском капиталу и усклађен са захтевима конкурентне тржишне економије</w:t>
            </w:r>
          </w:p>
        </w:tc>
      </w:tr>
      <w:tr>
        <w:trPr>
          <w:trHeight w:val="460" w:hRule="atLeast"/>
        </w:trPr>
        <w:tc>
          <w:tcPr>
            <w:tcW w:w="3478" w:type="dxa"/>
          </w:tcPr>
          <w:p>
            <w:pPr>
              <w:pStyle w:val="TableParagraph"/>
              <w:spacing w:before="115"/>
              <w:ind w:left="107"/>
              <w:rPr>
                <w:b/>
                <w:sz w:val="20"/>
              </w:rPr>
            </w:pPr>
            <w:r>
              <w:rPr>
                <w:b/>
                <w:spacing w:val="-2"/>
                <w:sz w:val="20"/>
              </w:rPr>
              <w:t>Индикатор</w:t>
            </w:r>
          </w:p>
        </w:tc>
        <w:tc>
          <w:tcPr>
            <w:tcW w:w="1441" w:type="dxa"/>
          </w:tcPr>
          <w:p>
            <w:pPr>
              <w:pStyle w:val="TableParagraph"/>
              <w:spacing w:line="228" w:lineRule="exact"/>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15"/>
              <w:ind w:left="107"/>
              <w:rPr>
                <w:b/>
                <w:sz w:val="20"/>
              </w:rPr>
            </w:pPr>
            <w:r>
              <w:rPr>
                <w:b/>
                <w:sz w:val="20"/>
              </w:rPr>
              <w:t>Почетна</w:t>
            </w:r>
            <w:r>
              <w:rPr>
                <w:b/>
                <w:spacing w:val="-9"/>
                <w:sz w:val="20"/>
              </w:rPr>
              <w:t> </w:t>
            </w:r>
            <w:r>
              <w:rPr>
                <w:b/>
                <w:sz w:val="20"/>
              </w:rPr>
              <w:t>вредност</w:t>
            </w:r>
            <w:r>
              <w:rPr>
                <w:b/>
                <w:spacing w:val="-8"/>
                <w:sz w:val="20"/>
              </w:rPr>
              <w:t> </w:t>
            </w:r>
            <w:r>
              <w:rPr>
                <w:b/>
                <w:spacing w:val="-2"/>
                <w:sz w:val="20"/>
              </w:rPr>
              <w:t>(2019)</w:t>
            </w:r>
          </w:p>
        </w:tc>
        <w:tc>
          <w:tcPr>
            <w:tcW w:w="2573" w:type="dxa"/>
          </w:tcPr>
          <w:p>
            <w:pPr>
              <w:pStyle w:val="TableParagraph"/>
              <w:spacing w:before="115"/>
              <w:ind w:left="107"/>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115"/>
              <w:ind w:left="107"/>
              <w:rPr>
                <w:b/>
                <w:sz w:val="20"/>
              </w:rPr>
            </w:pPr>
            <w:r>
              <w:rPr>
                <w:b/>
                <w:sz w:val="20"/>
              </w:rPr>
              <w:t>Извор</w:t>
            </w:r>
            <w:r>
              <w:rPr>
                <w:b/>
                <w:spacing w:val="-7"/>
                <w:sz w:val="20"/>
              </w:rPr>
              <w:t> </w:t>
            </w:r>
            <w:r>
              <w:rPr>
                <w:b/>
                <w:spacing w:val="-2"/>
                <w:sz w:val="20"/>
              </w:rPr>
              <w:t>верификације</w:t>
            </w:r>
          </w:p>
        </w:tc>
      </w:tr>
      <w:tr>
        <w:trPr>
          <w:trHeight w:val="2532" w:hRule="atLeast"/>
        </w:trPr>
        <w:tc>
          <w:tcPr>
            <w:tcW w:w="3478" w:type="dxa"/>
          </w:tcPr>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left="107"/>
              <w:rPr>
                <w:b/>
                <w:sz w:val="20"/>
              </w:rPr>
            </w:pPr>
            <w:r>
              <w:rPr>
                <w:b/>
                <w:sz w:val="20"/>
              </w:rPr>
              <w:t>Стопа</w:t>
            </w:r>
            <w:r>
              <w:rPr>
                <w:b/>
                <w:spacing w:val="-13"/>
                <w:sz w:val="20"/>
              </w:rPr>
              <w:t> </w:t>
            </w:r>
            <w:r>
              <w:rPr>
                <w:b/>
                <w:sz w:val="20"/>
              </w:rPr>
              <w:t>активности</w:t>
            </w:r>
            <w:r>
              <w:rPr>
                <w:b/>
                <w:spacing w:val="-12"/>
                <w:sz w:val="20"/>
              </w:rPr>
              <w:t> </w:t>
            </w:r>
            <w:r>
              <w:rPr>
                <w:b/>
                <w:sz w:val="20"/>
              </w:rPr>
              <w:t>по</w:t>
            </w:r>
            <w:r>
              <w:rPr>
                <w:b/>
                <w:spacing w:val="-13"/>
                <w:sz w:val="20"/>
              </w:rPr>
              <w:t> </w:t>
            </w:r>
            <w:r>
              <w:rPr>
                <w:b/>
                <w:sz w:val="20"/>
              </w:rPr>
              <w:t>старосним </w:t>
            </w:r>
            <w:r>
              <w:rPr>
                <w:b/>
                <w:spacing w:val="-2"/>
                <w:sz w:val="20"/>
              </w:rPr>
              <w:t>групама</w:t>
            </w:r>
          </w:p>
        </w:tc>
        <w:tc>
          <w:tcPr>
            <w:tcW w:w="1441" w:type="dxa"/>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left="9" w:right="2"/>
              <w:jc w:val="center"/>
              <w:rPr>
                <w:sz w:val="20"/>
              </w:rPr>
            </w:pPr>
            <w:r>
              <w:rPr>
                <w:spacing w:val="-10"/>
                <w:sz w:val="20"/>
              </w:rPr>
              <w:t>%</w:t>
            </w:r>
          </w:p>
        </w:tc>
        <w:tc>
          <w:tcPr>
            <w:tcW w:w="2487" w:type="dxa"/>
          </w:tcPr>
          <w:p>
            <w:pPr>
              <w:pStyle w:val="TableParagraph"/>
              <w:rPr>
                <w:b/>
                <w:sz w:val="20"/>
              </w:rPr>
            </w:pPr>
          </w:p>
          <w:p>
            <w:pPr>
              <w:pStyle w:val="TableParagraph"/>
              <w:spacing w:before="109"/>
              <w:rPr>
                <w:b/>
                <w:sz w:val="20"/>
              </w:rPr>
            </w:pPr>
          </w:p>
          <w:p>
            <w:pPr>
              <w:pStyle w:val="TableParagraph"/>
              <w:ind w:left="2"/>
              <w:jc w:val="center"/>
              <w:rPr>
                <w:sz w:val="20"/>
              </w:rPr>
            </w:pPr>
            <w:r>
              <w:rPr>
                <w:sz w:val="20"/>
              </w:rPr>
              <w:t>54,6</w:t>
            </w:r>
            <w:r>
              <w:rPr>
                <w:spacing w:val="-3"/>
                <w:sz w:val="20"/>
              </w:rPr>
              <w:t> </w:t>
            </w:r>
            <w:r>
              <w:rPr>
                <w:sz w:val="20"/>
              </w:rPr>
              <w:t>(15 и</w:t>
            </w:r>
            <w:r>
              <w:rPr>
                <w:spacing w:val="-3"/>
                <w:sz w:val="20"/>
              </w:rPr>
              <w:t> </w:t>
            </w:r>
            <w:r>
              <w:rPr>
                <w:spacing w:val="-2"/>
                <w:sz w:val="20"/>
              </w:rPr>
              <w:t>више)</w:t>
            </w:r>
          </w:p>
          <w:p>
            <w:pPr>
              <w:pStyle w:val="TableParagraph"/>
              <w:spacing w:before="1"/>
              <w:ind w:left="8"/>
              <w:jc w:val="center"/>
              <w:rPr>
                <w:sz w:val="20"/>
              </w:rPr>
            </w:pPr>
            <w:r>
              <w:rPr>
                <w:sz w:val="20"/>
              </w:rPr>
              <w:t>68,1</w:t>
            </w:r>
            <w:r>
              <w:rPr>
                <w:spacing w:val="-5"/>
                <w:sz w:val="20"/>
              </w:rPr>
              <w:t> </w:t>
            </w:r>
            <w:r>
              <w:rPr>
                <w:sz w:val="20"/>
              </w:rPr>
              <w:t>(15-</w:t>
            </w:r>
            <w:r>
              <w:rPr>
                <w:spacing w:val="-5"/>
                <w:sz w:val="20"/>
              </w:rPr>
              <w:t>64)</w:t>
            </w:r>
          </w:p>
          <w:p>
            <w:pPr>
              <w:pStyle w:val="TableParagraph"/>
              <w:rPr>
                <w:b/>
                <w:sz w:val="20"/>
              </w:rPr>
            </w:pPr>
          </w:p>
          <w:p>
            <w:pPr>
              <w:pStyle w:val="TableParagraph"/>
              <w:spacing w:line="229" w:lineRule="exact" w:before="1"/>
              <w:ind w:left="741"/>
              <w:rPr>
                <w:sz w:val="20"/>
              </w:rPr>
            </w:pPr>
            <w:r>
              <w:rPr>
                <w:sz w:val="20"/>
              </w:rPr>
              <w:t>29,6</w:t>
            </w:r>
            <w:r>
              <w:rPr>
                <w:spacing w:val="-5"/>
                <w:sz w:val="20"/>
              </w:rPr>
              <w:t> </w:t>
            </w:r>
            <w:r>
              <w:rPr>
                <w:sz w:val="20"/>
              </w:rPr>
              <w:t>(15-</w:t>
            </w:r>
            <w:r>
              <w:rPr>
                <w:spacing w:val="-5"/>
                <w:sz w:val="20"/>
              </w:rPr>
              <w:t>24)</w:t>
            </w:r>
          </w:p>
          <w:p>
            <w:pPr>
              <w:pStyle w:val="TableParagraph"/>
              <w:spacing w:line="229" w:lineRule="exact"/>
              <w:ind w:left="741"/>
              <w:rPr>
                <w:sz w:val="20"/>
              </w:rPr>
            </w:pPr>
            <w:r>
              <w:rPr>
                <w:sz w:val="20"/>
              </w:rPr>
              <w:t>47,0</w:t>
            </w:r>
            <w:r>
              <w:rPr>
                <w:spacing w:val="-5"/>
                <w:sz w:val="20"/>
              </w:rPr>
              <w:t> </w:t>
            </w:r>
            <w:r>
              <w:rPr>
                <w:sz w:val="20"/>
              </w:rPr>
              <w:t>(15-</w:t>
            </w:r>
            <w:r>
              <w:rPr>
                <w:spacing w:val="-5"/>
                <w:sz w:val="20"/>
              </w:rPr>
              <w:t>29)</w:t>
            </w:r>
          </w:p>
          <w:p>
            <w:pPr>
              <w:pStyle w:val="TableParagraph"/>
              <w:ind w:left="741"/>
              <w:rPr>
                <w:sz w:val="20"/>
              </w:rPr>
            </w:pPr>
            <w:r>
              <w:rPr>
                <w:sz w:val="20"/>
              </w:rPr>
              <w:t>77,0</w:t>
            </w:r>
            <w:r>
              <w:rPr>
                <w:spacing w:val="-5"/>
                <w:sz w:val="20"/>
              </w:rPr>
              <w:t> </w:t>
            </w:r>
            <w:r>
              <w:rPr>
                <w:sz w:val="20"/>
              </w:rPr>
              <w:t>(25-</w:t>
            </w:r>
            <w:r>
              <w:rPr>
                <w:spacing w:val="-5"/>
                <w:sz w:val="20"/>
              </w:rPr>
              <w:t>29)</w:t>
            </w:r>
          </w:p>
        </w:tc>
        <w:tc>
          <w:tcPr>
            <w:tcW w:w="2573" w:type="dxa"/>
          </w:tcPr>
          <w:p>
            <w:pPr>
              <w:pStyle w:val="TableParagraph"/>
              <w:rPr>
                <w:b/>
                <w:sz w:val="20"/>
              </w:rPr>
            </w:pPr>
          </w:p>
          <w:p>
            <w:pPr>
              <w:pStyle w:val="TableParagraph"/>
              <w:spacing w:before="109"/>
              <w:rPr>
                <w:b/>
                <w:sz w:val="20"/>
              </w:rPr>
            </w:pPr>
          </w:p>
          <w:p>
            <w:pPr>
              <w:pStyle w:val="TableParagraph"/>
              <w:ind w:left="98" w:right="96"/>
              <w:jc w:val="center"/>
              <w:rPr>
                <w:sz w:val="20"/>
              </w:rPr>
            </w:pPr>
            <w:r>
              <w:rPr>
                <w:sz w:val="20"/>
              </w:rPr>
              <w:t>58,0</w:t>
            </w:r>
            <w:r>
              <w:rPr>
                <w:spacing w:val="-3"/>
                <w:sz w:val="20"/>
              </w:rPr>
              <w:t> </w:t>
            </w:r>
            <w:r>
              <w:rPr>
                <w:sz w:val="20"/>
              </w:rPr>
              <w:t>(15 и</w:t>
            </w:r>
            <w:r>
              <w:rPr>
                <w:spacing w:val="-3"/>
                <w:sz w:val="20"/>
              </w:rPr>
              <w:t> </w:t>
            </w:r>
            <w:r>
              <w:rPr>
                <w:spacing w:val="-2"/>
                <w:sz w:val="20"/>
              </w:rPr>
              <w:t>више)</w:t>
            </w:r>
          </w:p>
          <w:p>
            <w:pPr>
              <w:pStyle w:val="TableParagraph"/>
              <w:spacing w:before="1"/>
              <w:ind w:left="101" w:right="93"/>
              <w:jc w:val="center"/>
              <w:rPr>
                <w:sz w:val="20"/>
              </w:rPr>
            </w:pPr>
            <w:r>
              <w:rPr>
                <w:sz w:val="20"/>
              </w:rPr>
              <w:t>72,8</w:t>
            </w:r>
            <w:r>
              <w:rPr>
                <w:spacing w:val="-5"/>
                <w:sz w:val="20"/>
              </w:rPr>
              <w:t> </w:t>
            </w:r>
            <w:r>
              <w:rPr>
                <w:sz w:val="20"/>
              </w:rPr>
              <w:t>(15-</w:t>
            </w:r>
            <w:r>
              <w:rPr>
                <w:spacing w:val="-5"/>
                <w:sz w:val="20"/>
              </w:rPr>
              <w:t>64)</w:t>
            </w:r>
          </w:p>
          <w:p>
            <w:pPr>
              <w:pStyle w:val="TableParagraph"/>
              <w:rPr>
                <w:b/>
                <w:sz w:val="20"/>
              </w:rPr>
            </w:pPr>
          </w:p>
          <w:p>
            <w:pPr>
              <w:pStyle w:val="TableParagraph"/>
              <w:spacing w:line="229" w:lineRule="exact" w:before="1"/>
              <w:ind w:left="784"/>
              <w:rPr>
                <w:sz w:val="20"/>
              </w:rPr>
            </w:pPr>
            <w:r>
              <w:rPr>
                <w:sz w:val="20"/>
              </w:rPr>
              <w:t>31,2</w:t>
            </w:r>
            <w:r>
              <w:rPr>
                <w:spacing w:val="-5"/>
                <w:sz w:val="20"/>
              </w:rPr>
              <w:t> </w:t>
            </w:r>
            <w:r>
              <w:rPr>
                <w:sz w:val="20"/>
              </w:rPr>
              <w:t>(15-</w:t>
            </w:r>
            <w:r>
              <w:rPr>
                <w:spacing w:val="-5"/>
                <w:sz w:val="20"/>
              </w:rPr>
              <w:t>24)</w:t>
            </w:r>
          </w:p>
          <w:p>
            <w:pPr>
              <w:pStyle w:val="TableParagraph"/>
              <w:spacing w:line="229" w:lineRule="exact"/>
              <w:ind w:left="784"/>
              <w:rPr>
                <w:sz w:val="20"/>
              </w:rPr>
            </w:pPr>
            <w:r>
              <w:rPr>
                <w:sz w:val="20"/>
              </w:rPr>
              <w:t>49,0</w:t>
            </w:r>
            <w:r>
              <w:rPr>
                <w:spacing w:val="-5"/>
                <w:sz w:val="20"/>
              </w:rPr>
              <w:t> </w:t>
            </w:r>
            <w:r>
              <w:rPr>
                <w:sz w:val="20"/>
              </w:rPr>
              <w:t>(15-</w:t>
            </w:r>
            <w:r>
              <w:rPr>
                <w:spacing w:val="-5"/>
                <w:sz w:val="20"/>
              </w:rPr>
              <w:t>29)</w:t>
            </w:r>
          </w:p>
          <w:p>
            <w:pPr>
              <w:pStyle w:val="TableParagraph"/>
              <w:ind w:left="784"/>
              <w:rPr>
                <w:sz w:val="20"/>
              </w:rPr>
            </w:pPr>
            <w:r>
              <w:rPr>
                <w:sz w:val="20"/>
              </w:rPr>
              <w:t>82,6</w:t>
            </w:r>
            <w:r>
              <w:rPr>
                <w:spacing w:val="-5"/>
                <w:sz w:val="20"/>
              </w:rPr>
              <w:t> </w:t>
            </w:r>
            <w:r>
              <w:rPr>
                <w:sz w:val="20"/>
              </w:rPr>
              <w:t>(25-</w:t>
            </w:r>
            <w:r>
              <w:rPr>
                <w:spacing w:val="-5"/>
                <w:sz w:val="20"/>
              </w:rPr>
              <w:t>29)</w:t>
            </w:r>
          </w:p>
        </w:tc>
        <w:tc>
          <w:tcPr>
            <w:tcW w:w="3075" w:type="dxa"/>
          </w:tcPr>
          <w:p>
            <w:pPr>
              <w:pStyle w:val="TableParagraph"/>
              <w:ind w:left="107"/>
              <w:rPr>
                <w:sz w:val="20"/>
              </w:rPr>
            </w:pPr>
            <w:r>
              <w:rPr>
                <w:sz w:val="20"/>
              </w:rPr>
              <w:t>Републички</w:t>
            </w:r>
            <w:r>
              <w:rPr>
                <w:spacing w:val="-13"/>
                <w:sz w:val="20"/>
              </w:rPr>
              <w:t> </w:t>
            </w:r>
            <w:r>
              <w:rPr>
                <w:sz w:val="20"/>
              </w:rPr>
              <w:t>завод</w:t>
            </w:r>
            <w:r>
              <w:rPr>
                <w:spacing w:val="-12"/>
                <w:sz w:val="20"/>
              </w:rPr>
              <w:t> </w:t>
            </w:r>
            <w:r>
              <w:rPr>
                <w:sz w:val="20"/>
              </w:rPr>
              <w:t>за</w:t>
            </w:r>
            <w:r>
              <w:rPr>
                <w:spacing w:val="-13"/>
                <w:sz w:val="20"/>
              </w:rPr>
              <w:t> </w:t>
            </w:r>
            <w:r>
              <w:rPr>
                <w:sz w:val="20"/>
              </w:rPr>
              <w:t>статистику: Анкета о радној снази</w:t>
            </w:r>
          </w:p>
          <w:p>
            <w:pPr>
              <w:pStyle w:val="TableParagraph"/>
              <w:ind w:left="107" w:right="143"/>
              <w:rPr>
                <w:sz w:val="20"/>
              </w:rPr>
            </w:pPr>
            <w:r>
              <w:rPr>
                <w:spacing w:val="-2"/>
                <w:sz w:val="20"/>
              </w:rPr>
              <w:t>Линк: </w:t>
            </w:r>
            <w:hyperlink r:id="rId83">
              <w:r>
                <w:rPr>
                  <w:color w:val="0462C1"/>
                  <w:spacing w:val="-2"/>
                  <w:sz w:val="20"/>
                  <w:u w:val="single" w:color="0462C1"/>
                </w:rPr>
                <w:t>https://data.stat.gov.rs/Home/Resul</w:t>
              </w:r>
            </w:hyperlink>
            <w:r>
              <w:rPr>
                <w:color w:val="0462C1"/>
                <w:spacing w:val="-2"/>
                <w:sz w:val="20"/>
              </w:rPr>
              <w:t> </w:t>
            </w:r>
            <w:hyperlink r:id="rId83">
              <w:r>
                <w:rPr>
                  <w:color w:val="0462C1"/>
                  <w:spacing w:val="-2"/>
                  <w:sz w:val="20"/>
                  <w:u w:val="single" w:color="0462C1"/>
                </w:rPr>
                <w:t>t/2400020102?languageCode=sr-</w:t>
              </w:r>
            </w:hyperlink>
            <w:r>
              <w:rPr>
                <w:color w:val="0462C1"/>
                <w:spacing w:val="-2"/>
                <w:sz w:val="20"/>
              </w:rPr>
              <w:t> </w:t>
            </w:r>
            <w:hyperlink r:id="rId83">
              <w:r>
                <w:rPr>
                  <w:color w:val="0462C1"/>
                  <w:spacing w:val="-4"/>
                  <w:sz w:val="20"/>
                  <w:u w:val="single" w:color="0462C1"/>
                </w:rPr>
                <w:t>Cyrl</w:t>
              </w:r>
            </w:hyperlink>
          </w:p>
          <w:p>
            <w:pPr>
              <w:pStyle w:val="TableParagraph"/>
              <w:spacing w:line="230" w:lineRule="atLeast" w:before="212"/>
              <w:ind w:left="107"/>
              <w:rPr>
                <w:sz w:val="20"/>
              </w:rPr>
            </w:pPr>
            <w:r>
              <w:rPr>
                <w:sz w:val="20"/>
              </w:rPr>
              <w:t>Пројекције</w:t>
            </w:r>
            <w:r>
              <w:rPr>
                <w:spacing w:val="-13"/>
                <w:sz w:val="20"/>
              </w:rPr>
              <w:t> </w:t>
            </w:r>
            <w:r>
              <w:rPr>
                <w:sz w:val="20"/>
              </w:rPr>
              <w:t>преузете</w:t>
            </w:r>
            <w:r>
              <w:rPr>
                <w:spacing w:val="-12"/>
                <w:sz w:val="20"/>
              </w:rPr>
              <w:t> </w:t>
            </w:r>
            <w:r>
              <w:rPr>
                <w:sz w:val="20"/>
              </w:rPr>
              <w:t>из</w:t>
            </w:r>
            <w:r>
              <w:rPr>
                <w:spacing w:val="-13"/>
                <w:sz w:val="20"/>
              </w:rPr>
              <w:t> </w:t>
            </w:r>
            <w:r>
              <w:rPr>
                <w:sz w:val="20"/>
              </w:rPr>
              <w:t>студије Европске фондације за обуке: Студија о положају младих у </w:t>
            </w:r>
            <w:r>
              <w:rPr>
                <w:spacing w:val="-2"/>
                <w:sz w:val="20"/>
              </w:rPr>
              <w:t>Србији</w:t>
            </w:r>
          </w:p>
        </w:tc>
      </w:tr>
      <w:tr>
        <w:trPr>
          <w:trHeight w:val="2529" w:hRule="atLeast"/>
        </w:trPr>
        <w:tc>
          <w:tcPr>
            <w:tcW w:w="3478" w:type="dxa"/>
          </w:tcPr>
          <w:p>
            <w:pPr>
              <w:pStyle w:val="TableParagraph"/>
              <w:rPr>
                <w:b/>
                <w:sz w:val="20"/>
              </w:rPr>
            </w:pPr>
          </w:p>
          <w:p>
            <w:pPr>
              <w:pStyle w:val="TableParagraph"/>
              <w:rPr>
                <w:b/>
                <w:sz w:val="20"/>
              </w:rPr>
            </w:pPr>
          </w:p>
          <w:p>
            <w:pPr>
              <w:pStyle w:val="TableParagraph"/>
              <w:rPr>
                <w:b/>
                <w:sz w:val="20"/>
              </w:rPr>
            </w:pPr>
          </w:p>
          <w:p>
            <w:pPr>
              <w:pStyle w:val="TableParagraph"/>
              <w:spacing w:before="112"/>
              <w:rPr>
                <w:b/>
                <w:sz w:val="20"/>
              </w:rPr>
            </w:pPr>
          </w:p>
          <w:p>
            <w:pPr>
              <w:pStyle w:val="TableParagraph"/>
              <w:ind w:left="107"/>
              <w:rPr>
                <w:b/>
                <w:sz w:val="20"/>
              </w:rPr>
            </w:pPr>
            <w:r>
              <w:rPr>
                <w:b/>
                <w:sz w:val="20"/>
              </w:rPr>
              <w:t>Стопа</w:t>
            </w:r>
            <w:r>
              <w:rPr>
                <w:b/>
                <w:spacing w:val="-13"/>
                <w:sz w:val="20"/>
              </w:rPr>
              <w:t> </w:t>
            </w:r>
            <w:r>
              <w:rPr>
                <w:b/>
                <w:sz w:val="20"/>
              </w:rPr>
              <w:t>запослености</w:t>
            </w:r>
            <w:r>
              <w:rPr>
                <w:b/>
                <w:spacing w:val="-12"/>
                <w:sz w:val="20"/>
              </w:rPr>
              <w:t> </w:t>
            </w:r>
            <w:r>
              <w:rPr>
                <w:b/>
                <w:sz w:val="20"/>
              </w:rPr>
              <w:t>по</w:t>
            </w:r>
            <w:r>
              <w:rPr>
                <w:b/>
                <w:spacing w:val="-13"/>
                <w:sz w:val="20"/>
              </w:rPr>
              <w:t> </w:t>
            </w:r>
            <w:r>
              <w:rPr>
                <w:b/>
                <w:sz w:val="20"/>
              </w:rPr>
              <w:t>старосним </w:t>
            </w:r>
            <w:r>
              <w:rPr>
                <w:b/>
                <w:spacing w:val="-2"/>
                <w:sz w:val="20"/>
              </w:rPr>
              <w:t>групама</w:t>
            </w:r>
          </w:p>
        </w:tc>
        <w:tc>
          <w:tcPr>
            <w:tcW w:w="1441" w:type="dxa"/>
          </w:tcPr>
          <w:p>
            <w:pPr>
              <w:pStyle w:val="TableParagraph"/>
              <w:rPr>
                <w:b/>
                <w:sz w:val="20"/>
              </w:rPr>
            </w:pPr>
          </w:p>
          <w:p>
            <w:pPr>
              <w:pStyle w:val="TableParagraph"/>
              <w:rPr>
                <w:b/>
                <w:sz w:val="20"/>
              </w:rPr>
            </w:pPr>
          </w:p>
          <w:p>
            <w:pPr>
              <w:pStyle w:val="TableParagraph"/>
              <w:rPr>
                <w:b/>
                <w:sz w:val="20"/>
              </w:rPr>
            </w:pPr>
          </w:p>
          <w:p>
            <w:pPr>
              <w:pStyle w:val="TableParagraph"/>
              <w:spacing w:before="223"/>
              <w:rPr>
                <w:b/>
                <w:sz w:val="20"/>
              </w:rPr>
            </w:pPr>
          </w:p>
          <w:p>
            <w:pPr>
              <w:pStyle w:val="TableParagraph"/>
              <w:ind w:left="9" w:right="2"/>
              <w:jc w:val="center"/>
              <w:rPr>
                <w:sz w:val="20"/>
              </w:rPr>
            </w:pPr>
            <w:r>
              <w:rPr>
                <w:spacing w:val="-10"/>
                <w:sz w:val="20"/>
              </w:rPr>
              <w:t>%</w:t>
            </w:r>
          </w:p>
        </w:tc>
        <w:tc>
          <w:tcPr>
            <w:tcW w:w="2487" w:type="dxa"/>
          </w:tcPr>
          <w:p>
            <w:pPr>
              <w:pStyle w:val="TableParagraph"/>
              <w:rPr>
                <w:b/>
                <w:sz w:val="20"/>
              </w:rPr>
            </w:pPr>
          </w:p>
          <w:p>
            <w:pPr>
              <w:pStyle w:val="TableParagraph"/>
              <w:spacing w:before="107"/>
              <w:rPr>
                <w:b/>
                <w:sz w:val="20"/>
              </w:rPr>
            </w:pPr>
          </w:p>
          <w:p>
            <w:pPr>
              <w:pStyle w:val="TableParagraph"/>
              <w:ind w:left="2"/>
              <w:jc w:val="center"/>
              <w:rPr>
                <w:sz w:val="20"/>
              </w:rPr>
            </w:pPr>
            <w:r>
              <w:rPr>
                <w:sz w:val="20"/>
              </w:rPr>
              <w:t>49,0</w:t>
            </w:r>
            <w:r>
              <w:rPr>
                <w:spacing w:val="-3"/>
                <w:sz w:val="20"/>
              </w:rPr>
              <w:t> </w:t>
            </w:r>
            <w:r>
              <w:rPr>
                <w:sz w:val="20"/>
              </w:rPr>
              <w:t>(15 и</w:t>
            </w:r>
            <w:r>
              <w:rPr>
                <w:spacing w:val="-3"/>
                <w:sz w:val="20"/>
              </w:rPr>
              <w:t> </w:t>
            </w:r>
            <w:r>
              <w:rPr>
                <w:spacing w:val="-2"/>
                <w:sz w:val="20"/>
              </w:rPr>
              <w:t>више)</w:t>
            </w:r>
          </w:p>
          <w:p>
            <w:pPr>
              <w:pStyle w:val="TableParagraph"/>
              <w:ind w:left="8"/>
              <w:jc w:val="center"/>
              <w:rPr>
                <w:sz w:val="20"/>
              </w:rPr>
            </w:pPr>
            <w:r>
              <w:rPr>
                <w:sz w:val="20"/>
              </w:rPr>
              <w:t>60,7</w:t>
            </w:r>
            <w:r>
              <w:rPr>
                <w:spacing w:val="-5"/>
                <w:sz w:val="20"/>
              </w:rPr>
              <w:t> </w:t>
            </w:r>
            <w:r>
              <w:rPr>
                <w:sz w:val="20"/>
              </w:rPr>
              <w:t>(15-</w:t>
            </w:r>
            <w:r>
              <w:rPr>
                <w:spacing w:val="-5"/>
                <w:sz w:val="20"/>
              </w:rPr>
              <w:t>64)</w:t>
            </w:r>
          </w:p>
          <w:p>
            <w:pPr>
              <w:pStyle w:val="TableParagraph"/>
              <w:spacing w:before="1"/>
              <w:rPr>
                <w:b/>
                <w:sz w:val="20"/>
              </w:rPr>
            </w:pPr>
          </w:p>
          <w:p>
            <w:pPr>
              <w:pStyle w:val="TableParagraph"/>
              <w:ind w:left="741"/>
              <w:rPr>
                <w:sz w:val="20"/>
              </w:rPr>
            </w:pPr>
            <w:r>
              <w:rPr>
                <w:sz w:val="20"/>
              </w:rPr>
              <w:t>21,5</w:t>
            </w:r>
            <w:r>
              <w:rPr>
                <w:spacing w:val="-5"/>
                <w:sz w:val="20"/>
              </w:rPr>
              <w:t> </w:t>
            </w:r>
            <w:r>
              <w:rPr>
                <w:sz w:val="20"/>
              </w:rPr>
              <w:t>(15-</w:t>
            </w:r>
            <w:r>
              <w:rPr>
                <w:spacing w:val="-5"/>
                <w:sz w:val="20"/>
              </w:rPr>
              <w:t>24)</w:t>
            </w:r>
          </w:p>
          <w:p>
            <w:pPr>
              <w:pStyle w:val="TableParagraph"/>
              <w:spacing w:line="229" w:lineRule="exact"/>
              <w:ind w:left="741"/>
              <w:rPr>
                <w:sz w:val="20"/>
              </w:rPr>
            </w:pPr>
            <w:r>
              <w:rPr>
                <w:sz w:val="20"/>
              </w:rPr>
              <w:t>36,9</w:t>
            </w:r>
            <w:r>
              <w:rPr>
                <w:spacing w:val="-5"/>
                <w:sz w:val="20"/>
              </w:rPr>
              <w:t> </w:t>
            </w:r>
            <w:r>
              <w:rPr>
                <w:sz w:val="20"/>
              </w:rPr>
              <w:t>(15-</w:t>
            </w:r>
            <w:r>
              <w:rPr>
                <w:spacing w:val="-5"/>
                <w:sz w:val="20"/>
              </w:rPr>
              <w:t>29)</w:t>
            </w:r>
          </w:p>
          <w:p>
            <w:pPr>
              <w:pStyle w:val="TableParagraph"/>
              <w:spacing w:line="229" w:lineRule="exact"/>
              <w:ind w:left="741"/>
              <w:rPr>
                <w:sz w:val="20"/>
              </w:rPr>
            </w:pPr>
            <w:r>
              <w:rPr>
                <w:sz w:val="20"/>
              </w:rPr>
              <w:t>63,5</w:t>
            </w:r>
            <w:r>
              <w:rPr>
                <w:spacing w:val="-5"/>
                <w:sz w:val="20"/>
              </w:rPr>
              <w:t> </w:t>
            </w:r>
            <w:r>
              <w:rPr>
                <w:sz w:val="20"/>
              </w:rPr>
              <w:t>(25-</w:t>
            </w:r>
            <w:r>
              <w:rPr>
                <w:spacing w:val="-5"/>
                <w:sz w:val="20"/>
              </w:rPr>
              <w:t>29)</w:t>
            </w:r>
          </w:p>
        </w:tc>
        <w:tc>
          <w:tcPr>
            <w:tcW w:w="2573" w:type="dxa"/>
          </w:tcPr>
          <w:p>
            <w:pPr>
              <w:pStyle w:val="TableParagraph"/>
              <w:rPr>
                <w:b/>
                <w:sz w:val="20"/>
              </w:rPr>
            </w:pPr>
          </w:p>
          <w:p>
            <w:pPr>
              <w:pStyle w:val="TableParagraph"/>
              <w:spacing w:before="107"/>
              <w:rPr>
                <w:b/>
                <w:sz w:val="20"/>
              </w:rPr>
            </w:pPr>
          </w:p>
          <w:p>
            <w:pPr>
              <w:pStyle w:val="TableParagraph"/>
              <w:ind w:left="98" w:right="96"/>
              <w:jc w:val="center"/>
              <w:rPr>
                <w:sz w:val="20"/>
              </w:rPr>
            </w:pPr>
            <w:r>
              <w:rPr>
                <w:sz w:val="20"/>
              </w:rPr>
              <w:t>52,9</w:t>
            </w:r>
            <w:r>
              <w:rPr>
                <w:spacing w:val="-3"/>
                <w:sz w:val="20"/>
              </w:rPr>
              <w:t> </w:t>
            </w:r>
            <w:r>
              <w:rPr>
                <w:sz w:val="20"/>
              </w:rPr>
              <w:t>(15 и</w:t>
            </w:r>
            <w:r>
              <w:rPr>
                <w:spacing w:val="-3"/>
                <w:sz w:val="20"/>
              </w:rPr>
              <w:t> </w:t>
            </w:r>
            <w:r>
              <w:rPr>
                <w:spacing w:val="-2"/>
                <w:sz w:val="20"/>
              </w:rPr>
              <w:t>више)</w:t>
            </w:r>
          </w:p>
          <w:p>
            <w:pPr>
              <w:pStyle w:val="TableParagraph"/>
              <w:ind w:left="101" w:right="93"/>
              <w:jc w:val="center"/>
              <w:rPr>
                <w:sz w:val="20"/>
              </w:rPr>
            </w:pPr>
            <w:r>
              <w:rPr>
                <w:sz w:val="20"/>
              </w:rPr>
              <w:t>66,1</w:t>
            </w:r>
            <w:r>
              <w:rPr>
                <w:spacing w:val="-5"/>
                <w:sz w:val="20"/>
              </w:rPr>
              <w:t> </w:t>
            </w:r>
            <w:r>
              <w:rPr>
                <w:sz w:val="20"/>
              </w:rPr>
              <w:t>(15-</w:t>
            </w:r>
            <w:r>
              <w:rPr>
                <w:spacing w:val="-5"/>
                <w:sz w:val="20"/>
              </w:rPr>
              <w:t>64)</w:t>
            </w:r>
          </w:p>
          <w:p>
            <w:pPr>
              <w:pStyle w:val="TableParagraph"/>
              <w:spacing w:before="1"/>
              <w:rPr>
                <w:b/>
                <w:sz w:val="20"/>
              </w:rPr>
            </w:pPr>
          </w:p>
          <w:p>
            <w:pPr>
              <w:pStyle w:val="TableParagraph"/>
              <w:ind w:left="784"/>
              <w:rPr>
                <w:sz w:val="20"/>
              </w:rPr>
            </w:pPr>
            <w:r>
              <w:rPr>
                <w:sz w:val="20"/>
              </w:rPr>
              <w:t>24,4</w:t>
            </w:r>
            <w:r>
              <w:rPr>
                <w:spacing w:val="-5"/>
                <w:sz w:val="20"/>
              </w:rPr>
              <w:t> </w:t>
            </w:r>
            <w:r>
              <w:rPr>
                <w:sz w:val="20"/>
              </w:rPr>
              <w:t>(15-</w:t>
            </w:r>
            <w:r>
              <w:rPr>
                <w:spacing w:val="-5"/>
                <w:sz w:val="20"/>
              </w:rPr>
              <w:t>24)</w:t>
            </w:r>
          </w:p>
          <w:p>
            <w:pPr>
              <w:pStyle w:val="TableParagraph"/>
              <w:spacing w:line="229" w:lineRule="exact"/>
              <w:ind w:left="784"/>
              <w:rPr>
                <w:sz w:val="20"/>
              </w:rPr>
            </w:pPr>
            <w:r>
              <w:rPr>
                <w:sz w:val="20"/>
              </w:rPr>
              <w:t>41,0</w:t>
            </w:r>
            <w:r>
              <w:rPr>
                <w:spacing w:val="-5"/>
                <w:sz w:val="20"/>
              </w:rPr>
              <w:t> </w:t>
            </w:r>
            <w:r>
              <w:rPr>
                <w:sz w:val="20"/>
              </w:rPr>
              <w:t>(15-</w:t>
            </w:r>
            <w:r>
              <w:rPr>
                <w:spacing w:val="-5"/>
                <w:sz w:val="20"/>
              </w:rPr>
              <w:t>29)</w:t>
            </w:r>
          </w:p>
          <w:p>
            <w:pPr>
              <w:pStyle w:val="TableParagraph"/>
              <w:spacing w:line="229" w:lineRule="exact"/>
              <w:ind w:left="784"/>
              <w:rPr>
                <w:sz w:val="20"/>
              </w:rPr>
            </w:pPr>
            <w:r>
              <w:rPr>
                <w:sz w:val="20"/>
              </w:rPr>
              <w:t>72,4</w:t>
            </w:r>
            <w:r>
              <w:rPr>
                <w:spacing w:val="-5"/>
                <w:sz w:val="20"/>
              </w:rPr>
              <w:t> </w:t>
            </w:r>
            <w:r>
              <w:rPr>
                <w:sz w:val="20"/>
              </w:rPr>
              <w:t>(25-</w:t>
            </w:r>
            <w:r>
              <w:rPr>
                <w:spacing w:val="-5"/>
                <w:sz w:val="20"/>
              </w:rPr>
              <w:t>29)</w:t>
            </w:r>
          </w:p>
        </w:tc>
        <w:tc>
          <w:tcPr>
            <w:tcW w:w="3075" w:type="dxa"/>
          </w:tcPr>
          <w:p>
            <w:pPr>
              <w:pStyle w:val="TableParagraph"/>
              <w:ind w:left="107"/>
              <w:rPr>
                <w:sz w:val="20"/>
              </w:rPr>
            </w:pPr>
            <w:r>
              <w:rPr>
                <w:sz w:val="20"/>
              </w:rPr>
              <w:t>Републички</w:t>
            </w:r>
            <w:r>
              <w:rPr>
                <w:spacing w:val="-13"/>
                <w:sz w:val="20"/>
              </w:rPr>
              <w:t> </w:t>
            </w:r>
            <w:r>
              <w:rPr>
                <w:sz w:val="20"/>
              </w:rPr>
              <w:t>завод</w:t>
            </w:r>
            <w:r>
              <w:rPr>
                <w:spacing w:val="-12"/>
                <w:sz w:val="20"/>
              </w:rPr>
              <w:t> </w:t>
            </w:r>
            <w:r>
              <w:rPr>
                <w:sz w:val="20"/>
              </w:rPr>
              <w:t>за</w:t>
            </w:r>
            <w:r>
              <w:rPr>
                <w:spacing w:val="-13"/>
                <w:sz w:val="20"/>
              </w:rPr>
              <w:t> </w:t>
            </w:r>
            <w:r>
              <w:rPr>
                <w:sz w:val="20"/>
              </w:rPr>
              <w:t>статистику: Анкета о радној снази</w:t>
            </w:r>
          </w:p>
          <w:p>
            <w:pPr>
              <w:pStyle w:val="TableParagraph"/>
              <w:ind w:left="107" w:right="143"/>
              <w:rPr>
                <w:sz w:val="20"/>
              </w:rPr>
            </w:pPr>
            <w:r>
              <w:rPr>
                <w:spacing w:val="-2"/>
                <w:sz w:val="20"/>
              </w:rPr>
              <w:t>Линк: </w:t>
            </w:r>
            <w:hyperlink r:id="rId83">
              <w:r>
                <w:rPr>
                  <w:color w:val="0462C1"/>
                  <w:spacing w:val="-2"/>
                  <w:sz w:val="20"/>
                  <w:u w:val="single" w:color="0462C1"/>
                </w:rPr>
                <w:t>https://data.stat.gov.rs/Home/Resul</w:t>
              </w:r>
            </w:hyperlink>
            <w:r>
              <w:rPr>
                <w:color w:val="0462C1"/>
                <w:spacing w:val="-2"/>
                <w:sz w:val="20"/>
              </w:rPr>
              <w:t> </w:t>
            </w:r>
            <w:hyperlink r:id="rId83">
              <w:r>
                <w:rPr>
                  <w:color w:val="0462C1"/>
                  <w:spacing w:val="-2"/>
                  <w:sz w:val="20"/>
                  <w:u w:val="single" w:color="0462C1"/>
                </w:rPr>
                <w:t>t/2400020102?languageCode=sr-</w:t>
              </w:r>
            </w:hyperlink>
            <w:r>
              <w:rPr>
                <w:color w:val="0462C1"/>
                <w:spacing w:val="-2"/>
                <w:sz w:val="20"/>
              </w:rPr>
              <w:t> </w:t>
            </w:r>
            <w:hyperlink r:id="rId83">
              <w:r>
                <w:rPr>
                  <w:color w:val="0462C1"/>
                  <w:spacing w:val="-4"/>
                  <w:sz w:val="20"/>
                  <w:u w:val="single" w:color="0462C1"/>
                </w:rPr>
                <w:t>Cyrl</w:t>
              </w:r>
            </w:hyperlink>
          </w:p>
          <w:p>
            <w:pPr>
              <w:pStyle w:val="TableParagraph"/>
              <w:spacing w:line="230" w:lineRule="atLeast" w:before="209"/>
              <w:ind w:left="107"/>
              <w:rPr>
                <w:sz w:val="20"/>
              </w:rPr>
            </w:pPr>
            <w:r>
              <w:rPr>
                <w:sz w:val="20"/>
              </w:rPr>
              <w:t>Пројекције</w:t>
            </w:r>
            <w:r>
              <w:rPr>
                <w:spacing w:val="-13"/>
                <w:sz w:val="20"/>
              </w:rPr>
              <w:t> </w:t>
            </w:r>
            <w:r>
              <w:rPr>
                <w:sz w:val="20"/>
              </w:rPr>
              <w:t>преузете</w:t>
            </w:r>
            <w:r>
              <w:rPr>
                <w:spacing w:val="-12"/>
                <w:sz w:val="20"/>
              </w:rPr>
              <w:t> </w:t>
            </w:r>
            <w:r>
              <w:rPr>
                <w:sz w:val="20"/>
              </w:rPr>
              <w:t>из</w:t>
            </w:r>
            <w:r>
              <w:rPr>
                <w:spacing w:val="-13"/>
                <w:sz w:val="20"/>
              </w:rPr>
              <w:t> </w:t>
            </w:r>
            <w:r>
              <w:rPr>
                <w:sz w:val="20"/>
              </w:rPr>
              <w:t>студије Европске фондације за обуке: Студија о положају младих у </w:t>
            </w:r>
            <w:r>
              <w:rPr>
                <w:spacing w:val="-2"/>
                <w:sz w:val="20"/>
              </w:rPr>
              <w:t>Србији</w:t>
            </w:r>
          </w:p>
        </w:tc>
      </w:tr>
      <w:tr>
        <w:trPr>
          <w:trHeight w:val="2071" w:hRule="atLeast"/>
        </w:trPr>
        <w:tc>
          <w:tcPr>
            <w:tcW w:w="3478" w:type="dxa"/>
          </w:tcPr>
          <w:p>
            <w:pPr>
              <w:pStyle w:val="TableParagraph"/>
              <w:rPr>
                <w:b/>
                <w:sz w:val="20"/>
              </w:rPr>
            </w:pPr>
          </w:p>
          <w:p>
            <w:pPr>
              <w:pStyle w:val="TableParagraph"/>
              <w:rPr>
                <w:b/>
                <w:sz w:val="20"/>
              </w:rPr>
            </w:pPr>
          </w:p>
          <w:p>
            <w:pPr>
              <w:pStyle w:val="TableParagraph"/>
              <w:spacing w:before="112"/>
              <w:rPr>
                <w:b/>
                <w:sz w:val="20"/>
              </w:rPr>
            </w:pPr>
          </w:p>
          <w:p>
            <w:pPr>
              <w:pStyle w:val="TableParagraph"/>
              <w:ind w:left="107" w:right="196"/>
              <w:rPr>
                <w:b/>
                <w:sz w:val="20"/>
              </w:rPr>
            </w:pPr>
            <w:r>
              <w:rPr>
                <w:b/>
                <w:sz w:val="20"/>
              </w:rPr>
              <w:t>Стопа</w:t>
            </w:r>
            <w:r>
              <w:rPr>
                <w:b/>
                <w:spacing w:val="-13"/>
                <w:sz w:val="20"/>
              </w:rPr>
              <w:t> </w:t>
            </w:r>
            <w:r>
              <w:rPr>
                <w:b/>
                <w:sz w:val="20"/>
              </w:rPr>
              <w:t>незапослености</w:t>
            </w:r>
            <w:r>
              <w:rPr>
                <w:b/>
                <w:spacing w:val="-12"/>
                <w:sz w:val="20"/>
              </w:rPr>
              <w:t> </w:t>
            </w:r>
            <w:r>
              <w:rPr>
                <w:b/>
                <w:sz w:val="20"/>
              </w:rPr>
              <w:t>по старосним групама</w:t>
            </w:r>
          </w:p>
        </w:tc>
        <w:tc>
          <w:tcPr>
            <w:tcW w:w="1441" w:type="dxa"/>
          </w:tcPr>
          <w:p>
            <w:pPr>
              <w:pStyle w:val="TableParagraph"/>
              <w:rPr>
                <w:b/>
                <w:sz w:val="20"/>
              </w:rPr>
            </w:pPr>
          </w:p>
          <w:p>
            <w:pPr>
              <w:pStyle w:val="TableParagraph"/>
              <w:rPr>
                <w:b/>
                <w:sz w:val="20"/>
              </w:rPr>
            </w:pPr>
          </w:p>
          <w:p>
            <w:pPr>
              <w:pStyle w:val="TableParagraph"/>
              <w:spacing w:before="222"/>
              <w:rPr>
                <w:b/>
                <w:sz w:val="20"/>
              </w:rPr>
            </w:pPr>
          </w:p>
          <w:p>
            <w:pPr>
              <w:pStyle w:val="TableParagraph"/>
              <w:spacing w:before="1"/>
              <w:ind w:left="9" w:right="2"/>
              <w:jc w:val="center"/>
              <w:rPr>
                <w:sz w:val="20"/>
              </w:rPr>
            </w:pPr>
            <w:r>
              <w:rPr>
                <w:spacing w:val="-10"/>
                <w:sz w:val="20"/>
              </w:rPr>
              <w:t>%</w:t>
            </w:r>
          </w:p>
        </w:tc>
        <w:tc>
          <w:tcPr>
            <w:tcW w:w="2487" w:type="dxa"/>
          </w:tcPr>
          <w:p>
            <w:pPr>
              <w:pStyle w:val="TableParagraph"/>
              <w:spacing w:before="109"/>
              <w:rPr>
                <w:b/>
                <w:sz w:val="20"/>
              </w:rPr>
            </w:pPr>
          </w:p>
          <w:p>
            <w:pPr>
              <w:pStyle w:val="TableParagraph"/>
              <w:ind w:left="2"/>
              <w:jc w:val="center"/>
              <w:rPr>
                <w:sz w:val="20"/>
              </w:rPr>
            </w:pPr>
            <w:r>
              <w:rPr>
                <w:sz w:val="20"/>
              </w:rPr>
              <w:t>10,4</w:t>
            </w:r>
            <w:r>
              <w:rPr>
                <w:spacing w:val="-3"/>
                <w:sz w:val="20"/>
              </w:rPr>
              <w:t> </w:t>
            </w:r>
            <w:r>
              <w:rPr>
                <w:sz w:val="20"/>
              </w:rPr>
              <w:t>(15 и</w:t>
            </w:r>
            <w:r>
              <w:rPr>
                <w:spacing w:val="-3"/>
                <w:sz w:val="20"/>
              </w:rPr>
              <w:t> </w:t>
            </w:r>
            <w:r>
              <w:rPr>
                <w:spacing w:val="-2"/>
                <w:sz w:val="20"/>
              </w:rPr>
              <w:t>више)</w:t>
            </w:r>
          </w:p>
          <w:p>
            <w:pPr>
              <w:pStyle w:val="TableParagraph"/>
              <w:ind w:left="8"/>
              <w:jc w:val="center"/>
              <w:rPr>
                <w:sz w:val="20"/>
              </w:rPr>
            </w:pPr>
            <w:r>
              <w:rPr>
                <w:sz w:val="20"/>
              </w:rPr>
              <w:t>10,9</w:t>
            </w:r>
            <w:r>
              <w:rPr>
                <w:spacing w:val="-5"/>
                <w:sz w:val="20"/>
              </w:rPr>
              <w:t> </w:t>
            </w:r>
            <w:r>
              <w:rPr>
                <w:sz w:val="20"/>
              </w:rPr>
              <w:t>(15-</w:t>
            </w:r>
            <w:r>
              <w:rPr>
                <w:spacing w:val="-5"/>
                <w:sz w:val="20"/>
              </w:rPr>
              <w:t>64)</w:t>
            </w:r>
          </w:p>
          <w:p>
            <w:pPr>
              <w:pStyle w:val="TableParagraph"/>
              <w:spacing w:before="229"/>
              <w:ind w:left="741"/>
              <w:rPr>
                <w:sz w:val="20"/>
              </w:rPr>
            </w:pPr>
            <w:r>
              <w:rPr>
                <w:sz w:val="20"/>
              </w:rPr>
              <w:t>27,5</w:t>
            </w:r>
            <w:r>
              <w:rPr>
                <w:spacing w:val="-5"/>
                <w:sz w:val="20"/>
              </w:rPr>
              <w:t> </w:t>
            </w:r>
            <w:r>
              <w:rPr>
                <w:sz w:val="20"/>
              </w:rPr>
              <w:t>(15-</w:t>
            </w:r>
            <w:r>
              <w:rPr>
                <w:spacing w:val="-5"/>
                <w:sz w:val="20"/>
              </w:rPr>
              <w:t>24)</w:t>
            </w:r>
          </w:p>
          <w:p>
            <w:pPr>
              <w:pStyle w:val="TableParagraph"/>
              <w:ind w:left="741"/>
              <w:rPr>
                <w:sz w:val="20"/>
              </w:rPr>
            </w:pPr>
            <w:r>
              <w:rPr>
                <w:sz w:val="20"/>
              </w:rPr>
              <w:t>21,5</w:t>
            </w:r>
            <w:r>
              <w:rPr>
                <w:spacing w:val="-5"/>
                <w:sz w:val="20"/>
              </w:rPr>
              <w:t> </w:t>
            </w:r>
            <w:r>
              <w:rPr>
                <w:sz w:val="20"/>
              </w:rPr>
              <w:t>(15-</w:t>
            </w:r>
            <w:r>
              <w:rPr>
                <w:spacing w:val="-5"/>
                <w:sz w:val="20"/>
              </w:rPr>
              <w:t>29)</w:t>
            </w:r>
          </w:p>
          <w:p>
            <w:pPr>
              <w:pStyle w:val="TableParagraph"/>
              <w:spacing w:before="1"/>
              <w:ind w:left="741"/>
              <w:rPr>
                <w:sz w:val="20"/>
              </w:rPr>
            </w:pPr>
            <w:r>
              <w:rPr>
                <w:sz w:val="20"/>
              </w:rPr>
              <w:t>17,5</w:t>
            </w:r>
            <w:r>
              <w:rPr>
                <w:spacing w:val="-5"/>
                <w:sz w:val="20"/>
              </w:rPr>
              <w:t> </w:t>
            </w:r>
            <w:r>
              <w:rPr>
                <w:sz w:val="20"/>
              </w:rPr>
              <w:t>(25-</w:t>
            </w:r>
            <w:r>
              <w:rPr>
                <w:spacing w:val="-5"/>
                <w:sz w:val="20"/>
              </w:rPr>
              <w:t>29)</w:t>
            </w:r>
          </w:p>
        </w:tc>
        <w:tc>
          <w:tcPr>
            <w:tcW w:w="2573" w:type="dxa"/>
          </w:tcPr>
          <w:p>
            <w:pPr>
              <w:pStyle w:val="TableParagraph"/>
              <w:spacing w:before="109"/>
              <w:rPr>
                <w:b/>
                <w:sz w:val="20"/>
              </w:rPr>
            </w:pPr>
          </w:p>
          <w:p>
            <w:pPr>
              <w:pStyle w:val="TableParagraph"/>
              <w:ind w:left="98" w:right="96"/>
              <w:jc w:val="center"/>
              <w:rPr>
                <w:sz w:val="20"/>
              </w:rPr>
            </w:pPr>
            <w:r>
              <w:rPr>
                <w:sz w:val="20"/>
              </w:rPr>
              <w:t>8,7</w:t>
            </w:r>
            <w:r>
              <w:rPr>
                <w:spacing w:val="-2"/>
                <w:sz w:val="20"/>
              </w:rPr>
              <w:t> </w:t>
            </w:r>
            <w:r>
              <w:rPr>
                <w:sz w:val="20"/>
              </w:rPr>
              <w:t>(15</w:t>
            </w:r>
            <w:r>
              <w:rPr>
                <w:spacing w:val="-1"/>
                <w:sz w:val="20"/>
              </w:rPr>
              <w:t> </w:t>
            </w:r>
            <w:r>
              <w:rPr>
                <w:sz w:val="20"/>
              </w:rPr>
              <w:t>и</w:t>
            </w:r>
            <w:r>
              <w:rPr>
                <w:spacing w:val="-3"/>
                <w:sz w:val="20"/>
              </w:rPr>
              <w:t> </w:t>
            </w:r>
            <w:r>
              <w:rPr>
                <w:spacing w:val="-4"/>
                <w:sz w:val="20"/>
              </w:rPr>
              <w:t>више)</w:t>
            </w:r>
          </w:p>
          <w:p>
            <w:pPr>
              <w:pStyle w:val="TableParagraph"/>
              <w:ind w:left="101" w:right="93"/>
              <w:jc w:val="center"/>
              <w:rPr>
                <w:sz w:val="20"/>
              </w:rPr>
            </w:pPr>
            <w:r>
              <w:rPr>
                <w:sz w:val="20"/>
              </w:rPr>
              <w:t>9,2</w:t>
            </w:r>
            <w:r>
              <w:rPr>
                <w:spacing w:val="-5"/>
                <w:sz w:val="20"/>
              </w:rPr>
              <w:t> </w:t>
            </w:r>
            <w:r>
              <w:rPr>
                <w:sz w:val="20"/>
              </w:rPr>
              <w:t>(15-</w:t>
            </w:r>
            <w:r>
              <w:rPr>
                <w:spacing w:val="-5"/>
                <w:sz w:val="20"/>
              </w:rPr>
              <w:t>64)</w:t>
            </w:r>
          </w:p>
          <w:p>
            <w:pPr>
              <w:pStyle w:val="TableParagraph"/>
              <w:spacing w:before="229"/>
              <w:ind w:left="784"/>
              <w:rPr>
                <w:sz w:val="20"/>
              </w:rPr>
            </w:pPr>
            <w:r>
              <w:rPr>
                <w:sz w:val="20"/>
              </w:rPr>
              <w:t>21,8</w:t>
            </w:r>
            <w:r>
              <w:rPr>
                <w:spacing w:val="-5"/>
                <w:sz w:val="20"/>
              </w:rPr>
              <w:t> </w:t>
            </w:r>
            <w:r>
              <w:rPr>
                <w:sz w:val="20"/>
              </w:rPr>
              <w:t>(15-</w:t>
            </w:r>
            <w:r>
              <w:rPr>
                <w:spacing w:val="-5"/>
                <w:sz w:val="20"/>
              </w:rPr>
              <w:t>24)</w:t>
            </w:r>
          </w:p>
          <w:p>
            <w:pPr>
              <w:pStyle w:val="TableParagraph"/>
              <w:ind w:left="784"/>
              <w:rPr>
                <w:sz w:val="20"/>
              </w:rPr>
            </w:pPr>
            <w:r>
              <w:rPr>
                <w:sz w:val="20"/>
              </w:rPr>
              <w:t>16,3</w:t>
            </w:r>
            <w:r>
              <w:rPr>
                <w:spacing w:val="-5"/>
                <w:sz w:val="20"/>
              </w:rPr>
              <w:t> </w:t>
            </w:r>
            <w:r>
              <w:rPr>
                <w:sz w:val="20"/>
              </w:rPr>
              <w:t>(15-</w:t>
            </w:r>
            <w:r>
              <w:rPr>
                <w:spacing w:val="-5"/>
                <w:sz w:val="20"/>
              </w:rPr>
              <w:t>29)</w:t>
            </w:r>
          </w:p>
          <w:p>
            <w:pPr>
              <w:pStyle w:val="TableParagraph"/>
              <w:spacing w:before="1"/>
              <w:ind w:left="784"/>
              <w:rPr>
                <w:sz w:val="20"/>
              </w:rPr>
            </w:pPr>
            <w:r>
              <w:rPr>
                <w:sz w:val="20"/>
              </w:rPr>
              <w:t>12,4</w:t>
            </w:r>
            <w:r>
              <w:rPr>
                <w:spacing w:val="-5"/>
                <w:sz w:val="20"/>
              </w:rPr>
              <w:t> </w:t>
            </w:r>
            <w:r>
              <w:rPr>
                <w:sz w:val="20"/>
              </w:rPr>
              <w:t>(25-</w:t>
            </w:r>
            <w:r>
              <w:rPr>
                <w:spacing w:val="-5"/>
                <w:sz w:val="20"/>
              </w:rPr>
              <w:t>29)</w:t>
            </w:r>
          </w:p>
        </w:tc>
        <w:tc>
          <w:tcPr>
            <w:tcW w:w="3075" w:type="dxa"/>
          </w:tcPr>
          <w:p>
            <w:pPr>
              <w:pStyle w:val="TableParagraph"/>
              <w:ind w:left="107"/>
              <w:rPr>
                <w:sz w:val="20"/>
              </w:rPr>
            </w:pPr>
            <w:r>
              <w:rPr>
                <w:sz w:val="20"/>
              </w:rPr>
              <w:t>Републички</w:t>
            </w:r>
            <w:r>
              <w:rPr>
                <w:spacing w:val="-13"/>
                <w:sz w:val="20"/>
              </w:rPr>
              <w:t> </w:t>
            </w:r>
            <w:r>
              <w:rPr>
                <w:sz w:val="20"/>
              </w:rPr>
              <w:t>завод</w:t>
            </w:r>
            <w:r>
              <w:rPr>
                <w:spacing w:val="-12"/>
                <w:sz w:val="20"/>
              </w:rPr>
              <w:t> </w:t>
            </w:r>
            <w:r>
              <w:rPr>
                <w:sz w:val="20"/>
              </w:rPr>
              <w:t>за</w:t>
            </w:r>
            <w:r>
              <w:rPr>
                <w:spacing w:val="-13"/>
                <w:sz w:val="20"/>
              </w:rPr>
              <w:t> </w:t>
            </w:r>
            <w:r>
              <w:rPr>
                <w:sz w:val="20"/>
              </w:rPr>
              <w:t>статистику: Анкета о радној снази</w:t>
            </w:r>
          </w:p>
          <w:p>
            <w:pPr>
              <w:pStyle w:val="TableParagraph"/>
              <w:ind w:left="107" w:right="143"/>
              <w:rPr>
                <w:sz w:val="20"/>
              </w:rPr>
            </w:pPr>
            <w:r>
              <w:rPr>
                <w:spacing w:val="-2"/>
                <w:sz w:val="20"/>
              </w:rPr>
              <w:t>Линк: </w:t>
            </w:r>
            <w:hyperlink r:id="rId83">
              <w:r>
                <w:rPr>
                  <w:color w:val="0462C1"/>
                  <w:spacing w:val="-2"/>
                  <w:sz w:val="20"/>
                  <w:u w:val="single" w:color="0462C1"/>
                </w:rPr>
                <w:t>https://data.stat.gov.rs/Home/Resul</w:t>
              </w:r>
            </w:hyperlink>
            <w:r>
              <w:rPr>
                <w:color w:val="0462C1"/>
                <w:spacing w:val="-2"/>
                <w:sz w:val="20"/>
              </w:rPr>
              <w:t> </w:t>
            </w:r>
            <w:hyperlink r:id="rId83">
              <w:r>
                <w:rPr>
                  <w:color w:val="0462C1"/>
                  <w:spacing w:val="-2"/>
                  <w:sz w:val="20"/>
                  <w:u w:val="single" w:color="0462C1"/>
                </w:rPr>
                <w:t>t/2400020102?languageCode=sr-</w:t>
              </w:r>
            </w:hyperlink>
            <w:r>
              <w:rPr>
                <w:color w:val="0462C1"/>
                <w:spacing w:val="-2"/>
                <w:sz w:val="20"/>
              </w:rPr>
              <w:t> </w:t>
            </w:r>
            <w:hyperlink r:id="rId83">
              <w:r>
                <w:rPr>
                  <w:color w:val="0462C1"/>
                  <w:spacing w:val="-4"/>
                  <w:sz w:val="20"/>
                  <w:u w:val="single" w:color="0462C1"/>
                </w:rPr>
                <w:t>Cyrl</w:t>
              </w:r>
            </w:hyperlink>
          </w:p>
          <w:p>
            <w:pPr>
              <w:pStyle w:val="TableParagraph"/>
              <w:spacing w:line="230" w:lineRule="exact"/>
              <w:ind w:left="107"/>
              <w:rPr>
                <w:sz w:val="20"/>
              </w:rPr>
            </w:pPr>
            <w:r>
              <w:rPr>
                <w:sz w:val="20"/>
              </w:rPr>
              <w:t>Пројекције</w:t>
            </w:r>
            <w:r>
              <w:rPr>
                <w:spacing w:val="-13"/>
                <w:sz w:val="20"/>
              </w:rPr>
              <w:t> </w:t>
            </w:r>
            <w:r>
              <w:rPr>
                <w:sz w:val="20"/>
              </w:rPr>
              <w:t>преузете</w:t>
            </w:r>
            <w:r>
              <w:rPr>
                <w:spacing w:val="-12"/>
                <w:sz w:val="20"/>
              </w:rPr>
              <w:t> </w:t>
            </w:r>
            <w:r>
              <w:rPr>
                <w:sz w:val="20"/>
              </w:rPr>
              <w:t>из</w:t>
            </w:r>
            <w:r>
              <w:rPr>
                <w:spacing w:val="-13"/>
                <w:sz w:val="20"/>
              </w:rPr>
              <w:t> </w:t>
            </w:r>
            <w:r>
              <w:rPr>
                <w:sz w:val="20"/>
              </w:rPr>
              <w:t>студије Европске фондације за обуке: Студија о положају младих у</w:t>
            </w:r>
          </w:p>
        </w:tc>
      </w:tr>
    </w:tbl>
    <w:p>
      <w:pPr>
        <w:pStyle w:val="TableParagraph"/>
        <w:spacing w:after="0" w:line="230" w:lineRule="exact"/>
        <w:rPr>
          <w:sz w:val="20"/>
        </w:rPr>
        <w:sectPr>
          <w:footerReference w:type="default" r:id="rId82"/>
          <w:pgSz w:w="16850" w:h="11900" w:orient="landscape"/>
          <w:pgMar w:header="0" w:footer="775" w:top="1320" w:bottom="960" w:left="1275" w:right="2409"/>
          <w:pgNumType w:start="106"/>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2573"/>
        <w:gridCol w:w="3075"/>
      </w:tblGrid>
      <w:tr>
        <w:trPr>
          <w:trHeight w:val="230" w:hRule="atLeast"/>
        </w:trPr>
        <w:tc>
          <w:tcPr>
            <w:tcW w:w="3478" w:type="dxa"/>
          </w:tcPr>
          <w:p>
            <w:pPr>
              <w:pStyle w:val="TableParagraph"/>
              <w:rPr>
                <w:sz w:val="16"/>
              </w:rPr>
            </w:pPr>
          </w:p>
        </w:tc>
        <w:tc>
          <w:tcPr>
            <w:tcW w:w="1441" w:type="dxa"/>
          </w:tcPr>
          <w:p>
            <w:pPr>
              <w:pStyle w:val="TableParagraph"/>
              <w:rPr>
                <w:sz w:val="16"/>
              </w:rPr>
            </w:pPr>
          </w:p>
        </w:tc>
        <w:tc>
          <w:tcPr>
            <w:tcW w:w="2487" w:type="dxa"/>
          </w:tcPr>
          <w:p>
            <w:pPr>
              <w:pStyle w:val="TableParagraph"/>
              <w:rPr>
                <w:sz w:val="16"/>
              </w:rPr>
            </w:pPr>
          </w:p>
        </w:tc>
        <w:tc>
          <w:tcPr>
            <w:tcW w:w="2573" w:type="dxa"/>
          </w:tcPr>
          <w:p>
            <w:pPr>
              <w:pStyle w:val="TableParagraph"/>
              <w:rPr>
                <w:sz w:val="16"/>
              </w:rPr>
            </w:pPr>
          </w:p>
        </w:tc>
        <w:tc>
          <w:tcPr>
            <w:tcW w:w="3075" w:type="dxa"/>
          </w:tcPr>
          <w:p>
            <w:pPr>
              <w:pStyle w:val="TableParagraph"/>
              <w:spacing w:line="210" w:lineRule="exact"/>
              <w:ind w:left="107"/>
              <w:rPr>
                <w:sz w:val="20"/>
              </w:rPr>
            </w:pPr>
            <w:r>
              <w:rPr>
                <w:spacing w:val="-2"/>
                <w:sz w:val="20"/>
              </w:rPr>
              <w:t>Србији</w:t>
            </w:r>
          </w:p>
        </w:tc>
      </w:tr>
      <w:tr>
        <w:trPr>
          <w:trHeight w:val="971" w:hRule="atLeast"/>
        </w:trPr>
        <w:tc>
          <w:tcPr>
            <w:tcW w:w="3478" w:type="dxa"/>
            <w:shd w:val="clear" w:color="auto" w:fill="ADAAAA"/>
          </w:tcPr>
          <w:p>
            <w:pPr>
              <w:pStyle w:val="TableParagraph"/>
              <w:spacing w:before="139"/>
              <w:rPr>
                <w:b/>
                <w:sz w:val="20"/>
              </w:rPr>
            </w:pPr>
          </w:p>
          <w:p>
            <w:pPr>
              <w:pStyle w:val="TableParagraph"/>
              <w:spacing w:before="1"/>
              <w:ind w:left="107"/>
              <w:rPr>
                <w:b/>
                <w:sz w:val="20"/>
              </w:rPr>
            </w:pPr>
            <w:r>
              <w:rPr>
                <w:b/>
                <w:sz w:val="20"/>
              </w:rPr>
              <w:t>Посебан</w:t>
            </w:r>
            <w:r>
              <w:rPr>
                <w:b/>
                <w:spacing w:val="-5"/>
                <w:sz w:val="20"/>
              </w:rPr>
              <w:t> </w:t>
            </w:r>
            <w:r>
              <w:rPr>
                <w:b/>
                <w:sz w:val="20"/>
              </w:rPr>
              <w:t>циљ</w:t>
            </w:r>
            <w:r>
              <w:rPr>
                <w:b/>
                <w:spacing w:val="-7"/>
                <w:sz w:val="20"/>
              </w:rPr>
              <w:t> </w:t>
            </w:r>
            <w:r>
              <w:rPr>
                <w:b/>
                <w:spacing w:val="-10"/>
                <w:sz w:val="20"/>
              </w:rPr>
              <w:t>1</w:t>
            </w:r>
          </w:p>
        </w:tc>
        <w:tc>
          <w:tcPr>
            <w:tcW w:w="9576" w:type="dxa"/>
            <w:gridSpan w:val="4"/>
            <w:shd w:val="clear" w:color="auto" w:fill="ADAAAA"/>
          </w:tcPr>
          <w:p>
            <w:pPr>
              <w:pStyle w:val="TableParagraph"/>
              <w:spacing w:before="139"/>
              <w:ind w:left="107" w:right="151"/>
              <w:rPr>
                <w:b/>
                <w:sz w:val="20"/>
              </w:rPr>
            </w:pPr>
            <w:r>
              <w:rPr>
                <w:b/>
                <w:sz w:val="20"/>
              </w:rPr>
              <w:t>Стварање адекватних услова за постизање раста запослености координацијом политике запошљавања</w:t>
            </w:r>
            <w:r>
              <w:rPr>
                <w:b/>
                <w:spacing w:val="-6"/>
                <w:sz w:val="20"/>
              </w:rPr>
              <w:t> </w:t>
            </w:r>
            <w:r>
              <w:rPr>
                <w:b/>
                <w:sz w:val="20"/>
              </w:rPr>
              <w:t>са</w:t>
            </w:r>
            <w:r>
              <w:rPr>
                <w:b/>
                <w:spacing w:val="-3"/>
                <w:sz w:val="20"/>
              </w:rPr>
              <w:t> </w:t>
            </w:r>
            <w:r>
              <w:rPr>
                <w:b/>
                <w:sz w:val="20"/>
              </w:rPr>
              <w:t>кључним</w:t>
            </w:r>
            <w:r>
              <w:rPr>
                <w:b/>
                <w:spacing w:val="-6"/>
                <w:sz w:val="20"/>
              </w:rPr>
              <w:t> </w:t>
            </w:r>
            <w:r>
              <w:rPr>
                <w:b/>
                <w:sz w:val="20"/>
              </w:rPr>
              <w:t>економским</w:t>
            </w:r>
            <w:r>
              <w:rPr>
                <w:b/>
                <w:spacing w:val="-3"/>
                <w:sz w:val="20"/>
              </w:rPr>
              <w:t> </w:t>
            </w:r>
            <w:r>
              <w:rPr>
                <w:b/>
                <w:sz w:val="20"/>
              </w:rPr>
              <w:t>политикама,</w:t>
            </w:r>
            <w:r>
              <w:rPr>
                <w:b/>
                <w:spacing w:val="-6"/>
                <w:sz w:val="20"/>
              </w:rPr>
              <w:t> </w:t>
            </w:r>
            <w:r>
              <w:rPr>
                <w:b/>
                <w:sz w:val="20"/>
              </w:rPr>
              <w:t>као</w:t>
            </w:r>
            <w:r>
              <w:rPr>
                <w:b/>
                <w:spacing w:val="-3"/>
                <w:sz w:val="20"/>
              </w:rPr>
              <w:t> </w:t>
            </w:r>
            <w:r>
              <w:rPr>
                <w:b/>
                <w:sz w:val="20"/>
              </w:rPr>
              <w:t>и</w:t>
            </w:r>
            <w:r>
              <w:rPr>
                <w:b/>
                <w:spacing w:val="-4"/>
                <w:sz w:val="20"/>
              </w:rPr>
              <w:t> </w:t>
            </w:r>
            <w:r>
              <w:rPr>
                <w:b/>
                <w:sz w:val="20"/>
              </w:rPr>
              <w:t>политиком</w:t>
            </w:r>
            <w:r>
              <w:rPr>
                <w:b/>
                <w:spacing w:val="-3"/>
                <w:sz w:val="20"/>
              </w:rPr>
              <w:t> </w:t>
            </w:r>
            <w:r>
              <w:rPr>
                <w:b/>
                <w:sz w:val="20"/>
              </w:rPr>
              <w:t>социјалне</w:t>
            </w:r>
            <w:r>
              <w:rPr>
                <w:b/>
                <w:spacing w:val="-4"/>
                <w:sz w:val="20"/>
              </w:rPr>
              <w:t> </w:t>
            </w:r>
            <w:r>
              <w:rPr>
                <w:b/>
                <w:sz w:val="20"/>
              </w:rPr>
              <w:t>заштите</w:t>
            </w:r>
            <w:r>
              <w:rPr>
                <w:b/>
                <w:spacing w:val="-4"/>
                <w:sz w:val="20"/>
              </w:rPr>
              <w:t> </w:t>
            </w:r>
            <w:r>
              <w:rPr>
                <w:b/>
                <w:sz w:val="20"/>
              </w:rPr>
              <w:t>и</w:t>
            </w:r>
            <w:r>
              <w:rPr>
                <w:b/>
                <w:spacing w:val="-4"/>
                <w:sz w:val="20"/>
              </w:rPr>
              <w:t> </w:t>
            </w:r>
            <w:r>
              <w:rPr>
                <w:b/>
                <w:sz w:val="20"/>
              </w:rPr>
              <w:t>другим секторским политикама.</w:t>
            </w:r>
          </w:p>
        </w:tc>
      </w:tr>
      <w:tr>
        <w:trPr>
          <w:trHeight w:val="460" w:hRule="atLeast"/>
        </w:trPr>
        <w:tc>
          <w:tcPr>
            <w:tcW w:w="3478" w:type="dxa"/>
          </w:tcPr>
          <w:p>
            <w:pPr>
              <w:pStyle w:val="TableParagraph"/>
              <w:spacing w:before="113"/>
              <w:ind w:left="107"/>
              <w:rPr>
                <w:b/>
                <w:sz w:val="20"/>
              </w:rPr>
            </w:pPr>
            <w:r>
              <w:rPr>
                <w:b/>
                <w:spacing w:val="-2"/>
                <w:sz w:val="20"/>
              </w:rPr>
              <w:t>Индикатор</w:t>
            </w:r>
          </w:p>
        </w:tc>
        <w:tc>
          <w:tcPr>
            <w:tcW w:w="1441" w:type="dxa"/>
          </w:tcPr>
          <w:p>
            <w:pPr>
              <w:pStyle w:val="TableParagraph"/>
              <w:spacing w:line="230" w:lineRule="exact"/>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13"/>
              <w:ind w:left="5"/>
              <w:jc w:val="center"/>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tcPr>
          <w:p>
            <w:pPr>
              <w:pStyle w:val="TableParagraph"/>
              <w:spacing w:before="113"/>
              <w:ind w:left="98" w:right="94"/>
              <w:jc w:val="center"/>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113"/>
              <w:ind w:left="107"/>
              <w:rPr>
                <w:b/>
                <w:sz w:val="20"/>
              </w:rPr>
            </w:pPr>
            <w:r>
              <w:rPr>
                <w:b/>
                <w:sz w:val="20"/>
              </w:rPr>
              <w:t>Извор</w:t>
            </w:r>
            <w:r>
              <w:rPr>
                <w:b/>
                <w:spacing w:val="-7"/>
                <w:sz w:val="20"/>
              </w:rPr>
              <w:t> </w:t>
            </w:r>
            <w:r>
              <w:rPr>
                <w:b/>
                <w:spacing w:val="-2"/>
                <w:sz w:val="20"/>
              </w:rPr>
              <w:t>верификације</w:t>
            </w:r>
          </w:p>
        </w:tc>
      </w:tr>
      <w:tr>
        <w:trPr>
          <w:trHeight w:val="1380" w:hRule="atLeast"/>
        </w:trPr>
        <w:tc>
          <w:tcPr>
            <w:tcW w:w="3478" w:type="dxa"/>
          </w:tcPr>
          <w:p>
            <w:pPr>
              <w:pStyle w:val="TableParagraph"/>
              <w:spacing w:before="226"/>
              <w:rPr>
                <w:b/>
                <w:sz w:val="20"/>
              </w:rPr>
            </w:pPr>
          </w:p>
          <w:p>
            <w:pPr>
              <w:pStyle w:val="TableParagraph"/>
              <w:spacing w:before="1"/>
              <w:ind w:left="107"/>
              <w:rPr>
                <w:b/>
                <w:sz w:val="20"/>
              </w:rPr>
            </w:pPr>
            <w:r>
              <w:rPr>
                <w:b/>
                <w:sz w:val="20"/>
              </w:rPr>
              <w:t>Удео</w:t>
            </w:r>
            <w:r>
              <w:rPr>
                <w:b/>
                <w:spacing w:val="-10"/>
                <w:sz w:val="20"/>
              </w:rPr>
              <w:t> </w:t>
            </w:r>
            <w:r>
              <w:rPr>
                <w:b/>
                <w:sz w:val="20"/>
              </w:rPr>
              <w:t>прекарних</w:t>
            </w:r>
            <w:r>
              <w:rPr>
                <w:b/>
                <w:spacing w:val="-11"/>
                <w:sz w:val="20"/>
              </w:rPr>
              <w:t> </w:t>
            </w:r>
            <w:r>
              <w:rPr>
                <w:b/>
                <w:sz w:val="20"/>
              </w:rPr>
              <w:t>радника</w:t>
            </w:r>
            <w:r>
              <w:rPr>
                <w:b/>
                <w:spacing w:val="-10"/>
                <w:sz w:val="20"/>
              </w:rPr>
              <w:t> </w:t>
            </w:r>
            <w:r>
              <w:rPr>
                <w:b/>
                <w:sz w:val="20"/>
              </w:rPr>
              <w:t>у</w:t>
            </w:r>
            <w:r>
              <w:rPr>
                <w:b/>
                <w:spacing w:val="-10"/>
                <w:sz w:val="20"/>
              </w:rPr>
              <w:t> </w:t>
            </w:r>
            <w:r>
              <w:rPr>
                <w:b/>
                <w:sz w:val="20"/>
              </w:rPr>
              <w:t>укупном броју запослених</w:t>
            </w:r>
          </w:p>
        </w:tc>
        <w:tc>
          <w:tcPr>
            <w:tcW w:w="1441" w:type="dxa"/>
          </w:tcPr>
          <w:p>
            <w:pPr>
              <w:pStyle w:val="TableParagraph"/>
              <w:rPr>
                <w:b/>
                <w:sz w:val="20"/>
              </w:rPr>
            </w:pPr>
          </w:p>
          <w:p>
            <w:pPr>
              <w:pStyle w:val="TableParagraph"/>
              <w:spacing w:before="107"/>
              <w:rPr>
                <w:b/>
                <w:sz w:val="20"/>
              </w:rPr>
            </w:pPr>
          </w:p>
          <w:p>
            <w:pPr>
              <w:pStyle w:val="TableParagraph"/>
              <w:ind w:left="9" w:right="2"/>
              <w:jc w:val="center"/>
              <w:rPr>
                <w:sz w:val="20"/>
              </w:rPr>
            </w:pPr>
            <w:r>
              <w:rPr>
                <w:spacing w:val="-10"/>
                <w:sz w:val="20"/>
              </w:rPr>
              <w:t>%</w:t>
            </w:r>
          </w:p>
        </w:tc>
        <w:tc>
          <w:tcPr>
            <w:tcW w:w="2487" w:type="dxa"/>
          </w:tcPr>
          <w:p>
            <w:pPr>
              <w:pStyle w:val="TableParagraph"/>
              <w:rPr>
                <w:b/>
                <w:sz w:val="20"/>
              </w:rPr>
            </w:pPr>
          </w:p>
          <w:p>
            <w:pPr>
              <w:pStyle w:val="TableParagraph"/>
              <w:spacing w:before="107"/>
              <w:rPr>
                <w:b/>
                <w:sz w:val="20"/>
              </w:rPr>
            </w:pPr>
          </w:p>
          <w:p>
            <w:pPr>
              <w:pStyle w:val="TableParagraph"/>
              <w:ind w:left="8"/>
              <w:jc w:val="center"/>
              <w:rPr>
                <w:sz w:val="20"/>
              </w:rPr>
            </w:pPr>
            <w:r>
              <w:rPr>
                <w:spacing w:val="-5"/>
                <w:sz w:val="20"/>
              </w:rPr>
              <w:t>8,0</w:t>
            </w:r>
          </w:p>
        </w:tc>
        <w:tc>
          <w:tcPr>
            <w:tcW w:w="2573" w:type="dxa"/>
          </w:tcPr>
          <w:p>
            <w:pPr>
              <w:pStyle w:val="TableParagraph"/>
              <w:rPr>
                <w:b/>
                <w:sz w:val="20"/>
              </w:rPr>
            </w:pPr>
          </w:p>
          <w:p>
            <w:pPr>
              <w:pStyle w:val="TableParagraph"/>
              <w:spacing w:before="107"/>
              <w:rPr>
                <w:b/>
                <w:sz w:val="20"/>
              </w:rPr>
            </w:pPr>
          </w:p>
          <w:p>
            <w:pPr>
              <w:pStyle w:val="TableParagraph"/>
              <w:ind w:left="101" w:right="93"/>
              <w:jc w:val="center"/>
              <w:rPr>
                <w:sz w:val="20"/>
              </w:rPr>
            </w:pPr>
            <w:r>
              <w:rPr>
                <w:spacing w:val="-5"/>
                <w:sz w:val="20"/>
              </w:rPr>
              <w:t>4,0</w:t>
            </w:r>
          </w:p>
        </w:tc>
        <w:tc>
          <w:tcPr>
            <w:tcW w:w="3075" w:type="dxa"/>
          </w:tcPr>
          <w:p>
            <w:pPr>
              <w:pStyle w:val="TableParagraph"/>
              <w:ind w:left="107"/>
              <w:rPr>
                <w:sz w:val="20"/>
              </w:rPr>
            </w:pPr>
            <w:r>
              <w:rPr>
                <w:sz w:val="20"/>
              </w:rPr>
              <w:t>Анкета о радној снази, РСЗ </w:t>
            </w:r>
            <w:hyperlink r:id="rId84">
              <w:r>
                <w:rPr>
                  <w:color w:val="0462C1"/>
                  <w:spacing w:val="-2"/>
                  <w:sz w:val="20"/>
                  <w:u w:val="single" w:color="0462C1"/>
                </w:rPr>
                <w:t>https://data.stat.gov.rs/Home/Resul</w:t>
              </w:r>
            </w:hyperlink>
            <w:r>
              <w:rPr>
                <w:color w:val="0462C1"/>
                <w:spacing w:val="-2"/>
                <w:sz w:val="20"/>
              </w:rPr>
              <w:t> </w:t>
            </w:r>
            <w:hyperlink r:id="rId84">
              <w:r>
                <w:rPr>
                  <w:color w:val="0462C1"/>
                  <w:spacing w:val="-2"/>
                  <w:sz w:val="20"/>
                  <w:u w:val="single" w:color="0462C1"/>
                </w:rPr>
                <w:t>t/240002090206?languageCode=sr</w:t>
              </w:r>
            </w:hyperlink>
          </w:p>
          <w:p>
            <w:pPr>
              <w:pStyle w:val="TableParagraph"/>
              <w:spacing w:line="229" w:lineRule="exact"/>
              <w:ind w:left="107"/>
              <w:rPr>
                <w:sz w:val="20"/>
              </w:rPr>
            </w:pPr>
            <w:hyperlink r:id="rId84">
              <w:r>
                <w:rPr>
                  <w:color w:val="0462C1"/>
                  <w:spacing w:val="-4"/>
                  <w:sz w:val="20"/>
                  <w:u w:val="single" w:color="0462C1"/>
                </w:rPr>
                <w:t>-Cyrl</w:t>
              </w:r>
            </w:hyperlink>
          </w:p>
          <w:p>
            <w:pPr>
              <w:pStyle w:val="TableParagraph"/>
              <w:spacing w:line="230" w:lineRule="atLeast"/>
              <w:ind w:left="107"/>
              <w:rPr>
                <w:sz w:val="20"/>
              </w:rPr>
            </w:pPr>
            <w:r>
              <w:rPr>
                <w:sz w:val="20"/>
              </w:rPr>
              <w:t>Пројекције</w:t>
            </w:r>
            <w:r>
              <w:rPr>
                <w:spacing w:val="-11"/>
                <w:sz w:val="20"/>
              </w:rPr>
              <w:t> </w:t>
            </w:r>
            <w:r>
              <w:rPr>
                <w:sz w:val="20"/>
              </w:rPr>
              <w:t>аутора</w:t>
            </w:r>
            <w:r>
              <w:rPr>
                <w:spacing w:val="-11"/>
                <w:sz w:val="20"/>
              </w:rPr>
              <w:t> </w:t>
            </w:r>
            <w:r>
              <w:rPr>
                <w:sz w:val="20"/>
              </w:rPr>
              <w:t>за</w:t>
            </w:r>
            <w:r>
              <w:rPr>
                <w:spacing w:val="-11"/>
                <w:sz w:val="20"/>
              </w:rPr>
              <w:t> </w:t>
            </w:r>
            <w:r>
              <w:rPr>
                <w:sz w:val="20"/>
              </w:rPr>
              <w:t>потребе</w:t>
            </w:r>
            <w:r>
              <w:rPr>
                <w:spacing w:val="-11"/>
                <w:sz w:val="20"/>
              </w:rPr>
              <w:t> </w:t>
            </w:r>
            <w:r>
              <w:rPr>
                <w:sz w:val="20"/>
              </w:rPr>
              <w:t>ex ante анализе</w:t>
            </w:r>
          </w:p>
        </w:tc>
      </w:tr>
      <w:tr>
        <w:trPr>
          <w:trHeight w:val="1610" w:hRule="atLeast"/>
        </w:trPr>
        <w:tc>
          <w:tcPr>
            <w:tcW w:w="3478" w:type="dxa"/>
          </w:tcPr>
          <w:p>
            <w:pPr>
              <w:pStyle w:val="TableParagraph"/>
              <w:spacing w:before="226"/>
              <w:rPr>
                <w:b/>
                <w:sz w:val="20"/>
              </w:rPr>
            </w:pPr>
          </w:p>
          <w:p>
            <w:pPr>
              <w:pStyle w:val="TableParagraph"/>
              <w:ind w:left="107"/>
              <w:rPr>
                <w:b/>
                <w:sz w:val="20"/>
              </w:rPr>
            </w:pPr>
            <w:r>
              <w:rPr>
                <w:b/>
                <w:sz w:val="20"/>
              </w:rPr>
              <w:t>Стопа ризика од сиромаштва запослених</w:t>
            </w:r>
            <w:r>
              <w:rPr>
                <w:b/>
                <w:spacing w:val="-10"/>
                <w:sz w:val="20"/>
              </w:rPr>
              <w:t> </w:t>
            </w:r>
            <w:r>
              <w:rPr>
                <w:b/>
                <w:sz w:val="20"/>
              </w:rPr>
              <w:t>радника,</w:t>
            </w:r>
            <w:r>
              <w:rPr>
                <w:b/>
                <w:spacing w:val="-10"/>
                <w:sz w:val="20"/>
              </w:rPr>
              <w:t> </w:t>
            </w:r>
            <w:r>
              <w:rPr>
                <w:b/>
                <w:sz w:val="20"/>
              </w:rPr>
              <w:t>18</w:t>
            </w:r>
            <w:r>
              <w:rPr>
                <w:b/>
                <w:spacing w:val="-9"/>
                <w:sz w:val="20"/>
              </w:rPr>
              <w:t> </w:t>
            </w:r>
            <w:r>
              <w:rPr>
                <w:b/>
                <w:sz w:val="20"/>
              </w:rPr>
              <w:t>и</w:t>
            </w:r>
            <w:r>
              <w:rPr>
                <w:b/>
                <w:spacing w:val="-10"/>
                <w:sz w:val="20"/>
              </w:rPr>
              <w:t> </w:t>
            </w:r>
            <w:r>
              <w:rPr>
                <w:b/>
                <w:sz w:val="20"/>
              </w:rPr>
              <w:t>више година старости</w:t>
            </w:r>
          </w:p>
        </w:tc>
        <w:tc>
          <w:tcPr>
            <w:tcW w:w="1441" w:type="dxa"/>
          </w:tcPr>
          <w:p>
            <w:pPr>
              <w:pStyle w:val="TableParagraph"/>
              <w:rPr>
                <w:b/>
                <w:sz w:val="20"/>
              </w:rPr>
            </w:pPr>
          </w:p>
          <w:p>
            <w:pPr>
              <w:pStyle w:val="TableParagraph"/>
              <w:spacing w:before="221"/>
              <w:rPr>
                <w:b/>
                <w:sz w:val="20"/>
              </w:rPr>
            </w:pPr>
          </w:p>
          <w:p>
            <w:pPr>
              <w:pStyle w:val="TableParagraph"/>
              <w:spacing w:before="1"/>
              <w:ind w:left="9" w:right="2"/>
              <w:jc w:val="center"/>
              <w:rPr>
                <w:sz w:val="20"/>
              </w:rPr>
            </w:pPr>
            <w:r>
              <w:rPr>
                <w:spacing w:val="-10"/>
                <w:sz w:val="20"/>
              </w:rPr>
              <w:t>%</w:t>
            </w:r>
          </w:p>
        </w:tc>
        <w:tc>
          <w:tcPr>
            <w:tcW w:w="2487" w:type="dxa"/>
          </w:tcPr>
          <w:p>
            <w:pPr>
              <w:pStyle w:val="TableParagraph"/>
              <w:rPr>
                <w:b/>
                <w:sz w:val="20"/>
              </w:rPr>
            </w:pPr>
          </w:p>
          <w:p>
            <w:pPr>
              <w:pStyle w:val="TableParagraph"/>
              <w:spacing w:before="221"/>
              <w:rPr>
                <w:b/>
                <w:sz w:val="20"/>
              </w:rPr>
            </w:pPr>
          </w:p>
          <w:p>
            <w:pPr>
              <w:pStyle w:val="TableParagraph"/>
              <w:spacing w:before="1"/>
              <w:ind w:left="8"/>
              <w:jc w:val="center"/>
              <w:rPr>
                <w:sz w:val="20"/>
              </w:rPr>
            </w:pPr>
            <w:r>
              <w:rPr>
                <w:spacing w:val="-5"/>
                <w:sz w:val="20"/>
              </w:rPr>
              <w:t>9,2</w:t>
            </w:r>
          </w:p>
        </w:tc>
        <w:tc>
          <w:tcPr>
            <w:tcW w:w="2573" w:type="dxa"/>
          </w:tcPr>
          <w:p>
            <w:pPr>
              <w:pStyle w:val="TableParagraph"/>
              <w:rPr>
                <w:b/>
                <w:sz w:val="20"/>
              </w:rPr>
            </w:pPr>
          </w:p>
          <w:p>
            <w:pPr>
              <w:pStyle w:val="TableParagraph"/>
              <w:spacing w:before="221"/>
              <w:rPr>
                <w:b/>
                <w:sz w:val="20"/>
              </w:rPr>
            </w:pPr>
          </w:p>
          <w:p>
            <w:pPr>
              <w:pStyle w:val="TableParagraph"/>
              <w:spacing w:before="1"/>
              <w:ind w:left="101" w:right="93"/>
              <w:jc w:val="center"/>
              <w:rPr>
                <w:sz w:val="20"/>
              </w:rPr>
            </w:pPr>
            <w:r>
              <w:rPr>
                <w:spacing w:val="-5"/>
                <w:sz w:val="20"/>
              </w:rPr>
              <w:t>4,7</w:t>
            </w:r>
          </w:p>
        </w:tc>
        <w:tc>
          <w:tcPr>
            <w:tcW w:w="3075" w:type="dxa"/>
          </w:tcPr>
          <w:p>
            <w:pPr>
              <w:pStyle w:val="TableParagraph"/>
              <w:ind w:left="107" w:right="130"/>
              <w:rPr>
                <w:sz w:val="20"/>
              </w:rPr>
            </w:pPr>
            <w:r>
              <w:rPr>
                <w:sz w:val="20"/>
              </w:rPr>
              <w:t>Анкета о приходима и условима живота, РСЗ </w:t>
            </w:r>
            <w:hyperlink r:id="rId85">
              <w:r>
                <w:rPr>
                  <w:color w:val="0462C1"/>
                  <w:spacing w:val="-2"/>
                  <w:sz w:val="20"/>
                  <w:u w:val="single" w:color="0462C1"/>
                </w:rPr>
                <w:t>https://www.stat.gov.rs/oblasti/potr</w:t>
              </w:r>
            </w:hyperlink>
            <w:r>
              <w:rPr>
                <w:color w:val="0462C1"/>
                <w:spacing w:val="-2"/>
                <w:sz w:val="20"/>
              </w:rPr>
              <w:t> </w:t>
            </w:r>
            <w:hyperlink r:id="rId85">
              <w:r>
                <w:rPr>
                  <w:color w:val="0462C1"/>
                  <w:spacing w:val="-2"/>
                  <w:sz w:val="20"/>
                  <w:u w:val="single" w:color="0462C1"/>
                </w:rPr>
                <w:t>osnja-prihodi-i-uslovi-</w:t>
              </w:r>
            </w:hyperlink>
            <w:r>
              <w:rPr>
                <w:color w:val="0462C1"/>
                <w:spacing w:val="-2"/>
                <w:sz w:val="20"/>
              </w:rPr>
              <w:t> </w:t>
            </w:r>
            <w:hyperlink r:id="rId85">
              <w:r>
                <w:rPr>
                  <w:color w:val="0462C1"/>
                  <w:spacing w:val="-2"/>
                  <w:sz w:val="20"/>
                  <w:u w:val="single" w:color="0462C1"/>
                </w:rPr>
                <w:t>zivota/prihodi-i-uslovi-zivota/</w:t>
              </w:r>
            </w:hyperlink>
          </w:p>
          <w:p>
            <w:pPr>
              <w:pStyle w:val="TableParagraph"/>
              <w:spacing w:line="230" w:lineRule="exact"/>
              <w:ind w:left="107"/>
              <w:rPr>
                <w:sz w:val="20"/>
              </w:rPr>
            </w:pPr>
            <w:r>
              <w:rPr>
                <w:sz w:val="20"/>
              </w:rPr>
              <w:t>Пројекције</w:t>
            </w:r>
            <w:r>
              <w:rPr>
                <w:spacing w:val="-11"/>
                <w:sz w:val="20"/>
              </w:rPr>
              <w:t> </w:t>
            </w:r>
            <w:r>
              <w:rPr>
                <w:sz w:val="20"/>
              </w:rPr>
              <w:t>аутора</w:t>
            </w:r>
            <w:r>
              <w:rPr>
                <w:spacing w:val="-11"/>
                <w:sz w:val="20"/>
              </w:rPr>
              <w:t> </w:t>
            </w:r>
            <w:r>
              <w:rPr>
                <w:sz w:val="20"/>
              </w:rPr>
              <w:t>за</w:t>
            </w:r>
            <w:r>
              <w:rPr>
                <w:spacing w:val="-11"/>
                <w:sz w:val="20"/>
              </w:rPr>
              <w:t> </w:t>
            </w:r>
            <w:r>
              <w:rPr>
                <w:sz w:val="20"/>
              </w:rPr>
              <w:t>потребе</w:t>
            </w:r>
            <w:r>
              <w:rPr>
                <w:spacing w:val="-11"/>
                <w:sz w:val="20"/>
              </w:rPr>
              <w:t> </w:t>
            </w:r>
            <w:r>
              <w:rPr>
                <w:sz w:val="20"/>
              </w:rPr>
              <w:t>ex ante анализе</w:t>
            </w:r>
          </w:p>
        </w:tc>
      </w:tr>
      <w:tr>
        <w:trPr>
          <w:trHeight w:val="1379" w:hRule="atLeast"/>
        </w:trPr>
        <w:tc>
          <w:tcPr>
            <w:tcW w:w="3478" w:type="dxa"/>
          </w:tcPr>
          <w:p>
            <w:pPr>
              <w:pStyle w:val="TableParagraph"/>
              <w:spacing w:before="228"/>
              <w:ind w:left="107"/>
              <w:rPr>
                <w:b/>
                <w:sz w:val="20"/>
              </w:rPr>
            </w:pPr>
            <w:r>
              <w:rPr>
                <w:b/>
                <w:sz w:val="20"/>
              </w:rPr>
              <w:t>Удео радника са ниском зарадом у укупном броју запослених (у предузећима</w:t>
            </w:r>
            <w:r>
              <w:rPr>
                <w:b/>
                <w:spacing w:val="-10"/>
                <w:sz w:val="20"/>
              </w:rPr>
              <w:t> </w:t>
            </w:r>
            <w:r>
              <w:rPr>
                <w:b/>
                <w:sz w:val="20"/>
              </w:rPr>
              <w:t>која</w:t>
            </w:r>
            <w:r>
              <w:rPr>
                <w:b/>
                <w:spacing w:val="-10"/>
                <w:sz w:val="20"/>
              </w:rPr>
              <w:t> </w:t>
            </w:r>
            <w:r>
              <w:rPr>
                <w:b/>
                <w:sz w:val="20"/>
              </w:rPr>
              <w:t>запошљавају</w:t>
            </w:r>
            <w:r>
              <w:rPr>
                <w:b/>
                <w:spacing w:val="-10"/>
                <w:sz w:val="20"/>
              </w:rPr>
              <w:t> </w:t>
            </w:r>
            <w:r>
              <w:rPr>
                <w:b/>
                <w:sz w:val="20"/>
              </w:rPr>
              <w:t>10</w:t>
            </w:r>
            <w:r>
              <w:rPr>
                <w:b/>
                <w:spacing w:val="-10"/>
                <w:sz w:val="20"/>
              </w:rPr>
              <w:t> </w:t>
            </w:r>
            <w:r>
              <w:rPr>
                <w:b/>
                <w:sz w:val="20"/>
              </w:rPr>
              <w:t>и више радника)</w:t>
            </w:r>
          </w:p>
        </w:tc>
        <w:tc>
          <w:tcPr>
            <w:tcW w:w="1441" w:type="dxa"/>
          </w:tcPr>
          <w:p>
            <w:pPr>
              <w:pStyle w:val="TableParagraph"/>
              <w:rPr>
                <w:b/>
                <w:sz w:val="20"/>
              </w:rPr>
            </w:pPr>
          </w:p>
          <w:p>
            <w:pPr>
              <w:pStyle w:val="TableParagraph"/>
              <w:spacing w:before="106"/>
              <w:rPr>
                <w:b/>
                <w:sz w:val="20"/>
              </w:rPr>
            </w:pPr>
          </w:p>
          <w:p>
            <w:pPr>
              <w:pStyle w:val="TableParagraph"/>
              <w:ind w:left="9" w:right="2"/>
              <w:jc w:val="center"/>
              <w:rPr>
                <w:sz w:val="20"/>
              </w:rPr>
            </w:pPr>
            <w:r>
              <w:rPr>
                <w:spacing w:val="-10"/>
                <w:sz w:val="20"/>
              </w:rPr>
              <w:t>%</w:t>
            </w:r>
          </w:p>
        </w:tc>
        <w:tc>
          <w:tcPr>
            <w:tcW w:w="2487" w:type="dxa"/>
          </w:tcPr>
          <w:p>
            <w:pPr>
              <w:pStyle w:val="TableParagraph"/>
              <w:rPr>
                <w:b/>
                <w:sz w:val="20"/>
              </w:rPr>
            </w:pPr>
          </w:p>
          <w:p>
            <w:pPr>
              <w:pStyle w:val="TableParagraph"/>
              <w:spacing w:before="106"/>
              <w:rPr>
                <w:b/>
                <w:sz w:val="20"/>
              </w:rPr>
            </w:pPr>
          </w:p>
          <w:p>
            <w:pPr>
              <w:pStyle w:val="TableParagraph"/>
              <w:ind w:left="2"/>
              <w:jc w:val="center"/>
              <w:rPr>
                <w:sz w:val="20"/>
              </w:rPr>
            </w:pPr>
            <w:r>
              <w:rPr>
                <w:sz w:val="20"/>
              </w:rPr>
              <w:t>2018.</w:t>
            </w:r>
            <w:r>
              <w:rPr>
                <w:spacing w:val="-8"/>
                <w:sz w:val="20"/>
              </w:rPr>
              <w:t> </w:t>
            </w:r>
            <w:r>
              <w:rPr>
                <w:sz w:val="20"/>
              </w:rPr>
              <w:t>године:</w:t>
            </w:r>
            <w:r>
              <w:rPr>
                <w:spacing w:val="-5"/>
                <w:sz w:val="20"/>
              </w:rPr>
              <w:t> </w:t>
            </w:r>
            <w:r>
              <w:rPr>
                <w:spacing w:val="-4"/>
                <w:sz w:val="20"/>
              </w:rPr>
              <w:t>17,8</w:t>
            </w:r>
          </w:p>
        </w:tc>
        <w:tc>
          <w:tcPr>
            <w:tcW w:w="2573" w:type="dxa"/>
          </w:tcPr>
          <w:p>
            <w:pPr>
              <w:pStyle w:val="TableParagraph"/>
              <w:rPr>
                <w:b/>
                <w:sz w:val="20"/>
              </w:rPr>
            </w:pPr>
          </w:p>
          <w:p>
            <w:pPr>
              <w:pStyle w:val="TableParagraph"/>
              <w:spacing w:before="106"/>
              <w:rPr>
                <w:b/>
                <w:sz w:val="20"/>
              </w:rPr>
            </w:pPr>
          </w:p>
          <w:p>
            <w:pPr>
              <w:pStyle w:val="TableParagraph"/>
              <w:ind w:left="101" w:right="93"/>
              <w:jc w:val="center"/>
              <w:rPr>
                <w:sz w:val="20"/>
              </w:rPr>
            </w:pPr>
            <w:r>
              <w:rPr>
                <w:spacing w:val="-4"/>
                <w:sz w:val="20"/>
              </w:rPr>
              <w:t>13,0</w:t>
            </w:r>
          </w:p>
        </w:tc>
        <w:tc>
          <w:tcPr>
            <w:tcW w:w="3075" w:type="dxa"/>
          </w:tcPr>
          <w:p>
            <w:pPr>
              <w:pStyle w:val="TableParagraph"/>
              <w:ind w:left="107"/>
              <w:rPr>
                <w:sz w:val="20"/>
              </w:rPr>
            </w:pPr>
            <w:r>
              <w:rPr>
                <w:spacing w:val="-2"/>
                <w:sz w:val="20"/>
              </w:rPr>
              <w:t>Eurostat </w:t>
            </w:r>
            <w:hyperlink r:id="rId86">
              <w:r>
                <w:rPr>
                  <w:color w:val="0462C1"/>
                  <w:spacing w:val="-2"/>
                  <w:sz w:val="20"/>
                  <w:u w:val="single" w:color="0462C1"/>
                </w:rPr>
                <w:t>http://appsso.eurostat.ec.europa.eu/</w:t>
              </w:r>
            </w:hyperlink>
            <w:r>
              <w:rPr>
                <w:color w:val="0462C1"/>
                <w:spacing w:val="-2"/>
                <w:sz w:val="20"/>
              </w:rPr>
              <w:t> </w:t>
            </w:r>
            <w:r>
              <w:rPr>
                <w:color w:val="0462C1"/>
                <w:spacing w:val="-2"/>
                <w:sz w:val="20"/>
                <w:u w:val="single" w:color="0462C1"/>
              </w:rPr>
              <w:t>nui/show.do?dataset=earn_ses_pub</w:t>
            </w:r>
            <w:r>
              <w:rPr>
                <w:color w:val="0462C1"/>
                <w:spacing w:val="-2"/>
                <w:sz w:val="20"/>
              </w:rPr>
              <w:t> </w:t>
            </w:r>
            <w:r>
              <w:rPr>
                <w:color w:val="0462C1"/>
                <w:spacing w:val="-2"/>
                <w:sz w:val="20"/>
                <w:u w:val="single" w:color="0462C1"/>
              </w:rPr>
              <w:t>1a&amp;lang=en</w:t>
            </w:r>
          </w:p>
          <w:p>
            <w:pPr>
              <w:pStyle w:val="TableParagraph"/>
              <w:spacing w:line="230" w:lineRule="exact"/>
              <w:ind w:left="107"/>
              <w:rPr>
                <w:sz w:val="20"/>
              </w:rPr>
            </w:pPr>
            <w:r>
              <w:rPr>
                <w:sz w:val="20"/>
              </w:rPr>
              <w:t>Пројекције</w:t>
            </w:r>
            <w:r>
              <w:rPr>
                <w:spacing w:val="-11"/>
                <w:sz w:val="20"/>
              </w:rPr>
              <w:t> </w:t>
            </w:r>
            <w:r>
              <w:rPr>
                <w:sz w:val="20"/>
              </w:rPr>
              <w:t>аутора</w:t>
            </w:r>
            <w:r>
              <w:rPr>
                <w:spacing w:val="-11"/>
                <w:sz w:val="20"/>
              </w:rPr>
              <w:t> </w:t>
            </w:r>
            <w:r>
              <w:rPr>
                <w:sz w:val="20"/>
              </w:rPr>
              <w:t>за</w:t>
            </w:r>
            <w:r>
              <w:rPr>
                <w:spacing w:val="-11"/>
                <w:sz w:val="20"/>
              </w:rPr>
              <w:t> </w:t>
            </w:r>
            <w:r>
              <w:rPr>
                <w:sz w:val="20"/>
              </w:rPr>
              <w:t>потребе</w:t>
            </w:r>
            <w:r>
              <w:rPr>
                <w:spacing w:val="-11"/>
                <w:sz w:val="20"/>
              </w:rPr>
              <w:t> </w:t>
            </w:r>
            <w:r>
              <w:rPr>
                <w:sz w:val="20"/>
              </w:rPr>
              <w:t>ex ante анализе</w:t>
            </w:r>
          </w:p>
        </w:tc>
      </w:tr>
      <w:tr>
        <w:trPr>
          <w:trHeight w:val="688" w:hRule="atLeast"/>
        </w:trPr>
        <w:tc>
          <w:tcPr>
            <w:tcW w:w="3478" w:type="dxa"/>
          </w:tcPr>
          <w:p>
            <w:pPr>
              <w:pStyle w:val="TableParagraph"/>
              <w:spacing w:before="228"/>
              <w:ind w:left="107"/>
              <w:rPr>
                <w:b/>
                <w:sz w:val="20"/>
              </w:rPr>
            </w:pPr>
            <w:r>
              <w:rPr>
                <w:b/>
                <w:sz w:val="20"/>
              </w:rPr>
              <w:t>Регистрована</w:t>
            </w:r>
            <w:r>
              <w:rPr>
                <w:b/>
                <w:spacing w:val="-11"/>
                <w:sz w:val="20"/>
              </w:rPr>
              <w:t> </w:t>
            </w:r>
            <w:r>
              <w:rPr>
                <w:b/>
                <w:spacing w:val="-2"/>
                <w:sz w:val="20"/>
              </w:rPr>
              <w:t>запосленост</w:t>
            </w:r>
          </w:p>
        </w:tc>
        <w:tc>
          <w:tcPr>
            <w:tcW w:w="1441" w:type="dxa"/>
          </w:tcPr>
          <w:p>
            <w:pPr>
              <w:pStyle w:val="TableParagraph"/>
              <w:spacing w:before="223"/>
              <w:ind w:left="9"/>
              <w:jc w:val="center"/>
              <w:rPr>
                <w:sz w:val="20"/>
              </w:rPr>
            </w:pPr>
            <w:r>
              <w:rPr>
                <w:spacing w:val="-4"/>
                <w:sz w:val="20"/>
              </w:rPr>
              <w:t>Број</w:t>
            </w:r>
          </w:p>
        </w:tc>
        <w:tc>
          <w:tcPr>
            <w:tcW w:w="2487" w:type="dxa"/>
          </w:tcPr>
          <w:p>
            <w:pPr>
              <w:pStyle w:val="TableParagraph"/>
              <w:spacing w:before="223"/>
              <w:ind w:left="5"/>
              <w:jc w:val="center"/>
              <w:rPr>
                <w:sz w:val="20"/>
              </w:rPr>
            </w:pPr>
            <w:r>
              <w:rPr>
                <w:spacing w:val="-2"/>
                <w:sz w:val="20"/>
              </w:rPr>
              <w:t>2.173.135</w:t>
            </w:r>
          </w:p>
        </w:tc>
        <w:tc>
          <w:tcPr>
            <w:tcW w:w="2573" w:type="dxa"/>
          </w:tcPr>
          <w:p>
            <w:pPr>
              <w:pStyle w:val="TableParagraph"/>
              <w:spacing w:before="223"/>
              <w:ind w:left="101" w:right="93"/>
              <w:jc w:val="center"/>
              <w:rPr>
                <w:sz w:val="20"/>
              </w:rPr>
            </w:pPr>
            <w:r>
              <w:rPr>
                <w:spacing w:val="-2"/>
                <w:sz w:val="20"/>
              </w:rPr>
              <w:t>2.540.000-2.631.000</w:t>
            </w:r>
          </w:p>
        </w:tc>
        <w:tc>
          <w:tcPr>
            <w:tcW w:w="3075" w:type="dxa"/>
          </w:tcPr>
          <w:p>
            <w:pPr>
              <w:pStyle w:val="TableParagraph"/>
              <w:ind w:left="107"/>
              <w:rPr>
                <w:i/>
                <w:sz w:val="20"/>
              </w:rPr>
            </w:pPr>
            <w:r>
              <w:rPr>
                <w:sz w:val="20"/>
              </w:rPr>
              <w:t>Регистрована запосленост, РЗС 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w:t>
            </w:r>
          </w:p>
          <w:p>
            <w:pPr>
              <w:pStyle w:val="TableParagraph"/>
              <w:spacing w:line="215" w:lineRule="exact"/>
              <w:ind w:left="107"/>
              <w:rPr>
                <w:sz w:val="20"/>
              </w:rPr>
            </w:pPr>
            <w:r>
              <w:rPr>
                <w:i/>
                <w:sz w:val="20"/>
              </w:rPr>
              <w:t>ante</w:t>
            </w:r>
            <w:r>
              <w:rPr>
                <w:i/>
                <w:spacing w:val="-1"/>
                <w:sz w:val="20"/>
              </w:rPr>
              <w:t> </w:t>
            </w:r>
            <w:r>
              <w:rPr>
                <w:spacing w:val="-2"/>
                <w:sz w:val="20"/>
              </w:rPr>
              <w:t>анализе</w:t>
            </w:r>
          </w:p>
        </w:tc>
      </w:tr>
      <w:tr>
        <w:trPr>
          <w:trHeight w:val="691" w:hRule="atLeast"/>
        </w:trPr>
        <w:tc>
          <w:tcPr>
            <w:tcW w:w="3478" w:type="dxa"/>
          </w:tcPr>
          <w:p>
            <w:pPr>
              <w:pStyle w:val="TableParagraph"/>
              <w:spacing w:before="229"/>
              <w:ind w:left="107"/>
              <w:rPr>
                <w:b/>
                <w:sz w:val="20"/>
              </w:rPr>
            </w:pPr>
            <w:r>
              <w:rPr>
                <w:b/>
                <w:sz w:val="20"/>
              </w:rPr>
              <w:t>Неформално</w:t>
            </w:r>
            <w:r>
              <w:rPr>
                <w:b/>
                <w:spacing w:val="-5"/>
                <w:sz w:val="20"/>
              </w:rPr>
              <w:t> </w:t>
            </w:r>
            <w:r>
              <w:rPr>
                <w:b/>
                <w:sz w:val="20"/>
              </w:rPr>
              <w:t>запослени</w:t>
            </w:r>
            <w:r>
              <w:rPr>
                <w:b/>
                <w:spacing w:val="-8"/>
                <w:sz w:val="20"/>
              </w:rPr>
              <w:t> </w:t>
            </w:r>
            <w:r>
              <w:rPr>
                <w:b/>
                <w:sz w:val="20"/>
              </w:rPr>
              <w:t>(15</w:t>
            </w:r>
            <w:r>
              <w:rPr>
                <w:b/>
                <w:spacing w:val="-6"/>
                <w:sz w:val="20"/>
              </w:rPr>
              <w:t> </w:t>
            </w:r>
            <w:r>
              <w:rPr>
                <w:b/>
                <w:sz w:val="20"/>
              </w:rPr>
              <w:t>и</w:t>
            </w:r>
            <w:r>
              <w:rPr>
                <w:b/>
                <w:spacing w:val="-6"/>
                <w:sz w:val="20"/>
              </w:rPr>
              <w:t> </w:t>
            </w:r>
            <w:r>
              <w:rPr>
                <w:b/>
                <w:spacing w:val="-4"/>
                <w:sz w:val="20"/>
              </w:rPr>
              <w:t>више)</w:t>
            </w:r>
          </w:p>
        </w:tc>
        <w:tc>
          <w:tcPr>
            <w:tcW w:w="1441" w:type="dxa"/>
          </w:tcPr>
          <w:p>
            <w:pPr>
              <w:pStyle w:val="TableParagraph"/>
              <w:spacing w:before="224"/>
              <w:ind w:left="9"/>
              <w:jc w:val="center"/>
              <w:rPr>
                <w:sz w:val="20"/>
              </w:rPr>
            </w:pPr>
            <w:r>
              <w:rPr>
                <w:spacing w:val="-4"/>
                <w:sz w:val="20"/>
              </w:rPr>
              <w:t>Број</w:t>
            </w:r>
          </w:p>
        </w:tc>
        <w:tc>
          <w:tcPr>
            <w:tcW w:w="2487" w:type="dxa"/>
          </w:tcPr>
          <w:p>
            <w:pPr>
              <w:pStyle w:val="TableParagraph"/>
              <w:spacing w:before="224"/>
              <w:ind w:left="5"/>
              <w:jc w:val="center"/>
              <w:rPr>
                <w:sz w:val="20"/>
              </w:rPr>
            </w:pPr>
            <w:r>
              <w:rPr>
                <w:spacing w:val="-2"/>
                <w:sz w:val="20"/>
              </w:rPr>
              <w:t>529.200</w:t>
            </w:r>
          </w:p>
        </w:tc>
        <w:tc>
          <w:tcPr>
            <w:tcW w:w="2573" w:type="dxa"/>
          </w:tcPr>
          <w:p>
            <w:pPr>
              <w:pStyle w:val="TableParagraph"/>
              <w:spacing w:before="224"/>
              <w:ind w:left="98" w:right="93"/>
              <w:jc w:val="center"/>
              <w:rPr>
                <w:sz w:val="20"/>
              </w:rPr>
            </w:pPr>
            <w:r>
              <w:rPr>
                <w:spacing w:val="-2"/>
                <w:sz w:val="20"/>
              </w:rPr>
              <w:t>396.033</w:t>
            </w:r>
          </w:p>
        </w:tc>
        <w:tc>
          <w:tcPr>
            <w:tcW w:w="3075" w:type="dxa"/>
          </w:tcPr>
          <w:p>
            <w:pPr>
              <w:pStyle w:val="TableParagraph"/>
              <w:spacing w:line="237" w:lineRule="auto"/>
              <w:ind w:left="107"/>
              <w:rPr>
                <w:i/>
                <w:sz w:val="20"/>
              </w:rPr>
            </w:pPr>
            <w:r>
              <w:rPr>
                <w:b/>
                <w:sz w:val="20"/>
              </w:rPr>
              <w:t>А</w:t>
            </w:r>
            <w:r>
              <w:rPr>
                <w:sz w:val="20"/>
              </w:rPr>
              <w:t>нкета о радној снази, РЗС 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w:t>
            </w:r>
          </w:p>
          <w:p>
            <w:pPr>
              <w:pStyle w:val="TableParagraph"/>
              <w:spacing w:line="217" w:lineRule="exact"/>
              <w:ind w:left="107"/>
              <w:rPr>
                <w:sz w:val="20"/>
              </w:rPr>
            </w:pPr>
            <w:r>
              <w:rPr>
                <w:i/>
                <w:sz w:val="20"/>
              </w:rPr>
              <w:t>ante</w:t>
            </w:r>
            <w:r>
              <w:rPr>
                <w:i/>
                <w:spacing w:val="-1"/>
                <w:sz w:val="20"/>
              </w:rPr>
              <w:t> </w:t>
            </w:r>
            <w:r>
              <w:rPr>
                <w:spacing w:val="-2"/>
                <w:sz w:val="20"/>
              </w:rPr>
              <w:t>анализе</w:t>
            </w:r>
          </w:p>
        </w:tc>
      </w:tr>
      <w:tr>
        <w:trPr>
          <w:trHeight w:val="230" w:hRule="atLeast"/>
        </w:trPr>
        <w:tc>
          <w:tcPr>
            <w:tcW w:w="3478" w:type="dxa"/>
            <w:shd w:val="clear" w:color="auto" w:fill="E7E6E6"/>
          </w:tcPr>
          <w:p>
            <w:pPr>
              <w:pStyle w:val="TableParagraph"/>
              <w:spacing w:line="210" w:lineRule="exact"/>
              <w:ind w:left="107"/>
              <w:rPr>
                <w:b/>
                <w:sz w:val="20"/>
              </w:rPr>
            </w:pPr>
            <w:r>
              <w:rPr>
                <w:b/>
                <w:sz w:val="20"/>
              </w:rPr>
              <w:t>Мера</w:t>
            </w:r>
            <w:r>
              <w:rPr>
                <w:b/>
                <w:spacing w:val="-3"/>
                <w:sz w:val="20"/>
              </w:rPr>
              <w:t> </w:t>
            </w:r>
            <w:r>
              <w:rPr>
                <w:b/>
                <w:spacing w:val="-4"/>
                <w:sz w:val="20"/>
              </w:rPr>
              <w:t>1.1.</w:t>
            </w:r>
          </w:p>
        </w:tc>
        <w:tc>
          <w:tcPr>
            <w:tcW w:w="9576" w:type="dxa"/>
            <w:gridSpan w:val="4"/>
            <w:shd w:val="clear" w:color="auto" w:fill="E7E6E6"/>
          </w:tcPr>
          <w:p>
            <w:pPr>
              <w:pStyle w:val="TableParagraph"/>
              <w:spacing w:line="210" w:lineRule="exact"/>
              <w:ind w:left="107"/>
              <w:rPr>
                <w:b/>
                <w:sz w:val="20"/>
              </w:rPr>
            </w:pPr>
            <w:r>
              <w:rPr>
                <w:b/>
                <w:sz w:val="20"/>
              </w:rPr>
              <w:t>Раст</w:t>
            </w:r>
            <w:r>
              <w:rPr>
                <w:b/>
                <w:spacing w:val="-6"/>
                <w:sz w:val="20"/>
              </w:rPr>
              <w:t> </w:t>
            </w:r>
            <w:r>
              <w:rPr>
                <w:b/>
                <w:sz w:val="20"/>
              </w:rPr>
              <w:t>запослености</w:t>
            </w:r>
            <w:r>
              <w:rPr>
                <w:b/>
                <w:spacing w:val="-8"/>
                <w:sz w:val="20"/>
              </w:rPr>
              <w:t> </w:t>
            </w:r>
            <w:r>
              <w:rPr>
                <w:b/>
                <w:sz w:val="20"/>
              </w:rPr>
              <w:t>заснован</w:t>
            </w:r>
            <w:r>
              <w:rPr>
                <w:b/>
                <w:spacing w:val="-7"/>
                <w:sz w:val="20"/>
              </w:rPr>
              <w:t> </w:t>
            </w:r>
            <w:r>
              <w:rPr>
                <w:b/>
                <w:sz w:val="20"/>
              </w:rPr>
              <w:t>на</w:t>
            </w:r>
            <w:r>
              <w:rPr>
                <w:b/>
                <w:spacing w:val="-6"/>
                <w:sz w:val="20"/>
              </w:rPr>
              <w:t> </w:t>
            </w:r>
            <w:r>
              <w:rPr>
                <w:b/>
                <w:sz w:val="20"/>
              </w:rPr>
              <w:t>знању,</w:t>
            </w:r>
            <w:r>
              <w:rPr>
                <w:b/>
                <w:spacing w:val="-7"/>
                <w:sz w:val="20"/>
              </w:rPr>
              <w:t> </w:t>
            </w:r>
            <w:r>
              <w:rPr>
                <w:b/>
                <w:sz w:val="20"/>
              </w:rPr>
              <w:t>иновацијама</w:t>
            </w:r>
            <w:r>
              <w:rPr>
                <w:b/>
                <w:spacing w:val="-8"/>
                <w:sz w:val="20"/>
              </w:rPr>
              <w:t> </w:t>
            </w:r>
            <w:r>
              <w:rPr>
                <w:b/>
                <w:sz w:val="20"/>
              </w:rPr>
              <w:t>и</w:t>
            </w:r>
            <w:r>
              <w:rPr>
                <w:b/>
                <w:spacing w:val="-8"/>
                <w:sz w:val="20"/>
              </w:rPr>
              <w:t> </w:t>
            </w:r>
            <w:r>
              <w:rPr>
                <w:b/>
                <w:sz w:val="20"/>
              </w:rPr>
              <w:t>квалитетној</w:t>
            </w:r>
            <w:r>
              <w:rPr>
                <w:b/>
                <w:spacing w:val="-9"/>
                <w:sz w:val="20"/>
              </w:rPr>
              <w:t> </w:t>
            </w:r>
            <w:r>
              <w:rPr>
                <w:b/>
                <w:sz w:val="20"/>
              </w:rPr>
              <w:t>радној</w:t>
            </w:r>
            <w:r>
              <w:rPr>
                <w:b/>
                <w:spacing w:val="-7"/>
                <w:sz w:val="20"/>
              </w:rPr>
              <w:t> </w:t>
            </w:r>
            <w:r>
              <w:rPr>
                <w:b/>
                <w:spacing w:val="-2"/>
                <w:sz w:val="20"/>
              </w:rPr>
              <w:t>снази</w:t>
            </w:r>
          </w:p>
        </w:tc>
      </w:tr>
      <w:tr>
        <w:trPr>
          <w:trHeight w:val="530" w:hRule="atLeast"/>
        </w:trPr>
        <w:tc>
          <w:tcPr>
            <w:tcW w:w="3478" w:type="dxa"/>
          </w:tcPr>
          <w:p>
            <w:pPr>
              <w:pStyle w:val="TableParagraph"/>
              <w:spacing w:before="149"/>
              <w:ind w:left="107"/>
              <w:rPr>
                <w:b/>
                <w:sz w:val="20"/>
              </w:rPr>
            </w:pPr>
            <w:r>
              <w:rPr>
                <w:b/>
                <w:spacing w:val="-2"/>
                <w:sz w:val="20"/>
              </w:rPr>
              <w:t>Индикатор</w:t>
            </w:r>
          </w:p>
        </w:tc>
        <w:tc>
          <w:tcPr>
            <w:tcW w:w="1441" w:type="dxa"/>
          </w:tcPr>
          <w:p>
            <w:pPr>
              <w:pStyle w:val="TableParagraph"/>
              <w:spacing w:before="34"/>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49"/>
              <w:ind w:left="5"/>
              <w:jc w:val="center"/>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tcPr>
          <w:p>
            <w:pPr>
              <w:pStyle w:val="TableParagraph"/>
              <w:spacing w:before="149"/>
              <w:ind w:left="98" w:right="94"/>
              <w:jc w:val="center"/>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149"/>
              <w:ind w:left="107"/>
              <w:rPr>
                <w:b/>
                <w:sz w:val="20"/>
              </w:rPr>
            </w:pPr>
            <w:r>
              <w:rPr>
                <w:b/>
                <w:sz w:val="20"/>
              </w:rPr>
              <w:t>Извор</w:t>
            </w:r>
            <w:r>
              <w:rPr>
                <w:b/>
                <w:spacing w:val="-7"/>
                <w:sz w:val="20"/>
              </w:rPr>
              <w:t> </w:t>
            </w:r>
            <w:r>
              <w:rPr>
                <w:b/>
                <w:spacing w:val="-2"/>
                <w:sz w:val="20"/>
              </w:rPr>
              <w:t>верификације</w:t>
            </w:r>
          </w:p>
        </w:tc>
      </w:tr>
    </w:tbl>
    <w:p>
      <w:pPr>
        <w:pStyle w:val="TableParagraph"/>
        <w:spacing w:after="0"/>
        <w:rPr>
          <w:b/>
          <w:sz w:val="20"/>
        </w:rPr>
        <w:sectPr>
          <w:pgSz w:w="16850" w:h="11900" w:orient="landscape"/>
          <w:pgMar w:header="0" w:footer="775" w:top="1320" w:bottom="960" w:left="1275" w:right="2409"/>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2573"/>
        <w:gridCol w:w="3075"/>
      </w:tblGrid>
      <w:tr>
        <w:trPr>
          <w:trHeight w:val="3451" w:hRule="atLeast"/>
        </w:trPr>
        <w:tc>
          <w:tcPr>
            <w:tcW w:w="3478"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7"/>
              <w:rPr>
                <w:b/>
                <w:sz w:val="20"/>
              </w:rPr>
            </w:pPr>
          </w:p>
          <w:p>
            <w:pPr>
              <w:pStyle w:val="TableParagraph"/>
              <w:spacing w:before="1"/>
              <w:ind w:left="107"/>
              <w:rPr>
                <w:b/>
                <w:sz w:val="20"/>
              </w:rPr>
            </w:pPr>
            <w:r>
              <w:rPr>
                <w:b/>
                <w:sz w:val="20"/>
              </w:rPr>
              <w:t>Стопа</w:t>
            </w:r>
            <w:r>
              <w:rPr>
                <w:b/>
                <w:spacing w:val="-8"/>
                <w:sz w:val="20"/>
              </w:rPr>
              <w:t> </w:t>
            </w:r>
            <w:r>
              <w:rPr>
                <w:b/>
                <w:sz w:val="20"/>
              </w:rPr>
              <w:t>учешћа</w:t>
            </w:r>
            <w:r>
              <w:rPr>
                <w:b/>
                <w:spacing w:val="-9"/>
                <w:sz w:val="20"/>
              </w:rPr>
              <w:t> </w:t>
            </w:r>
            <w:r>
              <w:rPr>
                <w:b/>
                <w:sz w:val="20"/>
              </w:rPr>
              <w:t>одраслих</w:t>
            </w:r>
            <w:r>
              <w:rPr>
                <w:b/>
                <w:spacing w:val="-10"/>
                <w:sz w:val="20"/>
              </w:rPr>
              <w:t> </w:t>
            </w:r>
            <w:r>
              <w:rPr>
                <w:b/>
                <w:sz w:val="20"/>
              </w:rPr>
              <w:t>(25-64)</w:t>
            </w:r>
            <w:r>
              <w:rPr>
                <w:b/>
                <w:spacing w:val="-11"/>
                <w:sz w:val="20"/>
              </w:rPr>
              <w:t> </w:t>
            </w:r>
            <w:r>
              <w:rPr>
                <w:b/>
                <w:sz w:val="20"/>
              </w:rPr>
              <w:t>у формалном и неформалном образовању и обукама</w:t>
            </w:r>
          </w:p>
        </w:tc>
        <w:tc>
          <w:tcPr>
            <w:tcW w:w="1441"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3"/>
              <w:rPr>
                <w:b/>
                <w:sz w:val="20"/>
              </w:rPr>
            </w:pPr>
          </w:p>
          <w:p>
            <w:pPr>
              <w:pStyle w:val="TableParagraph"/>
              <w:ind w:left="9" w:right="2"/>
              <w:jc w:val="center"/>
              <w:rPr>
                <w:sz w:val="20"/>
              </w:rPr>
            </w:pPr>
            <w:r>
              <w:rPr>
                <w:spacing w:val="-10"/>
                <w:sz w:val="20"/>
              </w:rPr>
              <w:t>%</w:t>
            </w:r>
          </w:p>
        </w:tc>
        <w:tc>
          <w:tcPr>
            <w:tcW w:w="2487"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3"/>
              <w:rPr>
                <w:b/>
                <w:sz w:val="20"/>
              </w:rPr>
            </w:pPr>
          </w:p>
          <w:p>
            <w:pPr>
              <w:pStyle w:val="TableParagraph"/>
              <w:ind w:left="8"/>
              <w:jc w:val="center"/>
              <w:rPr>
                <w:sz w:val="20"/>
              </w:rPr>
            </w:pPr>
            <w:r>
              <w:rPr>
                <w:spacing w:val="-5"/>
                <w:sz w:val="20"/>
              </w:rPr>
              <w:t>4,2</w:t>
            </w:r>
          </w:p>
        </w:tc>
        <w:tc>
          <w:tcPr>
            <w:tcW w:w="257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3"/>
              <w:rPr>
                <w:b/>
                <w:sz w:val="20"/>
              </w:rPr>
            </w:pPr>
          </w:p>
          <w:p>
            <w:pPr>
              <w:pStyle w:val="TableParagraph"/>
              <w:ind w:left="101" w:right="93"/>
              <w:jc w:val="center"/>
              <w:rPr>
                <w:sz w:val="20"/>
              </w:rPr>
            </w:pPr>
            <w:r>
              <w:rPr>
                <w:spacing w:val="-5"/>
                <w:sz w:val="20"/>
              </w:rPr>
              <w:t>7,0</w:t>
            </w:r>
          </w:p>
        </w:tc>
        <w:tc>
          <w:tcPr>
            <w:tcW w:w="3075" w:type="dxa"/>
          </w:tcPr>
          <w:p>
            <w:pPr>
              <w:pStyle w:val="TableParagraph"/>
              <w:ind w:left="107"/>
              <w:rPr>
                <w:b/>
                <w:sz w:val="20"/>
              </w:rPr>
            </w:pPr>
            <w:r>
              <w:rPr>
                <w:b/>
                <w:sz w:val="20"/>
              </w:rPr>
              <w:t>А</w:t>
            </w:r>
            <w:r>
              <w:rPr>
                <w:sz w:val="20"/>
              </w:rPr>
              <w:t>нкета о радној снази, РЗС </w:t>
            </w:r>
            <w:r>
              <w:rPr>
                <w:b/>
                <w:sz w:val="20"/>
              </w:rPr>
              <w:t>(</w:t>
            </w:r>
            <w:r>
              <w:rPr>
                <w:sz w:val="20"/>
              </w:rPr>
              <w:t>учешће</w:t>
            </w:r>
            <w:r>
              <w:rPr>
                <w:spacing w:val="-11"/>
                <w:sz w:val="20"/>
              </w:rPr>
              <w:t> </w:t>
            </w:r>
            <w:r>
              <w:rPr>
                <w:sz w:val="20"/>
              </w:rPr>
              <w:t>које</w:t>
            </w:r>
            <w:r>
              <w:rPr>
                <w:spacing w:val="-11"/>
                <w:sz w:val="20"/>
              </w:rPr>
              <w:t> </w:t>
            </w:r>
            <w:r>
              <w:rPr>
                <w:sz w:val="20"/>
              </w:rPr>
              <w:t>је</w:t>
            </w:r>
            <w:r>
              <w:rPr>
                <w:spacing w:val="-11"/>
                <w:sz w:val="20"/>
              </w:rPr>
              <w:t> </w:t>
            </w:r>
            <w:r>
              <w:rPr>
                <w:sz w:val="20"/>
              </w:rPr>
              <w:t>реализовано</w:t>
            </w:r>
            <w:r>
              <w:rPr>
                <w:spacing w:val="-10"/>
                <w:sz w:val="20"/>
              </w:rPr>
              <w:t> </w:t>
            </w:r>
            <w:r>
              <w:rPr>
                <w:sz w:val="20"/>
              </w:rPr>
              <w:t>до четири недеље пре тренутка </w:t>
            </w:r>
            <w:r>
              <w:rPr>
                <w:spacing w:val="-2"/>
                <w:sz w:val="20"/>
              </w:rPr>
              <w:t>анкетирања</w:t>
            </w:r>
            <w:r>
              <w:rPr>
                <w:b/>
                <w:spacing w:val="-2"/>
                <w:sz w:val="20"/>
              </w:rPr>
              <w:t>)</w:t>
            </w:r>
          </w:p>
          <w:p>
            <w:pPr>
              <w:pStyle w:val="TableParagraph"/>
              <w:ind w:left="107"/>
              <w:rPr>
                <w:sz w:val="20"/>
              </w:rPr>
            </w:pPr>
            <w:r>
              <w:rPr>
                <w:spacing w:val="-2"/>
                <w:sz w:val="20"/>
              </w:rPr>
              <w:t>Линк: </w:t>
            </w:r>
            <w:hyperlink r:id="rId87">
              <w:r>
                <w:rPr>
                  <w:color w:val="0462C1"/>
                  <w:spacing w:val="-2"/>
                  <w:sz w:val="20"/>
                  <w:u w:val="single" w:color="0462C1"/>
                </w:rPr>
                <w:t>https://data.stat.gov.rs/Home/Resul</w:t>
              </w:r>
            </w:hyperlink>
            <w:r>
              <w:rPr>
                <w:color w:val="0462C1"/>
                <w:spacing w:val="-2"/>
                <w:sz w:val="20"/>
              </w:rPr>
              <w:t> </w:t>
            </w:r>
            <w:hyperlink r:id="rId87">
              <w:r>
                <w:rPr>
                  <w:color w:val="0462C1"/>
                  <w:spacing w:val="-2"/>
                  <w:sz w:val="20"/>
                  <w:u w:val="single" w:color="0462C1"/>
                </w:rPr>
                <w:t>t/240002090105?languageCode=sr</w:t>
              </w:r>
            </w:hyperlink>
          </w:p>
          <w:p>
            <w:pPr>
              <w:pStyle w:val="TableParagraph"/>
              <w:ind w:left="107"/>
              <w:rPr>
                <w:sz w:val="20"/>
              </w:rPr>
            </w:pPr>
            <w:hyperlink r:id="rId87">
              <w:r>
                <w:rPr>
                  <w:color w:val="0462C1"/>
                  <w:spacing w:val="-4"/>
                  <w:sz w:val="20"/>
                  <w:u w:val="single" w:color="0462C1"/>
                </w:rPr>
                <w:t>-Cyrl</w:t>
              </w:r>
            </w:hyperlink>
          </w:p>
          <w:p>
            <w:pPr>
              <w:pStyle w:val="TableParagraph"/>
              <w:ind w:left="107" w:right="143"/>
              <w:rPr>
                <w:sz w:val="20"/>
              </w:rPr>
            </w:pPr>
            <w:r>
              <w:rPr>
                <w:sz w:val="20"/>
                <w:u w:val="single"/>
              </w:rPr>
              <w:t>Стратегија</w:t>
            </w:r>
            <w:r>
              <w:rPr>
                <w:spacing w:val="-13"/>
                <w:sz w:val="20"/>
                <w:u w:val="single"/>
              </w:rPr>
              <w:t> </w:t>
            </w:r>
            <w:r>
              <w:rPr>
                <w:sz w:val="20"/>
                <w:u w:val="single"/>
              </w:rPr>
              <w:t>развоја</w:t>
            </w:r>
            <w:r>
              <w:rPr>
                <w:spacing w:val="-12"/>
                <w:sz w:val="20"/>
                <w:u w:val="single"/>
              </w:rPr>
              <w:t> </w:t>
            </w:r>
            <w:r>
              <w:rPr>
                <w:sz w:val="20"/>
                <w:u w:val="single"/>
              </w:rPr>
              <w:t>образовања</w:t>
            </w:r>
            <w:r>
              <w:rPr>
                <w:spacing w:val="-13"/>
                <w:sz w:val="20"/>
                <w:u w:val="single"/>
              </w:rPr>
              <w:t> </w:t>
            </w:r>
            <w:r>
              <w:rPr>
                <w:sz w:val="20"/>
                <w:u w:val="single"/>
              </w:rPr>
              <w:t>у</w:t>
            </w:r>
            <w:r>
              <w:rPr>
                <w:sz w:val="20"/>
              </w:rPr>
              <w:t> </w:t>
            </w:r>
            <w:r>
              <w:rPr>
                <w:sz w:val="20"/>
                <w:u w:val="single"/>
              </w:rPr>
              <w:t>Републици Србији до 2020.</w:t>
            </w:r>
            <w:r>
              <w:rPr>
                <w:sz w:val="20"/>
              </w:rPr>
              <w:t> </w:t>
            </w:r>
            <w:r>
              <w:rPr>
                <w:spacing w:val="-2"/>
                <w:sz w:val="20"/>
                <w:u w:val="single"/>
              </w:rPr>
              <w:t>године</w:t>
            </w:r>
          </w:p>
          <w:p>
            <w:pPr>
              <w:pStyle w:val="TableParagraph"/>
              <w:ind w:left="107" w:right="729"/>
              <w:rPr>
                <w:sz w:val="20"/>
              </w:rPr>
            </w:pPr>
            <w:r>
              <w:rPr>
                <w:spacing w:val="-2"/>
                <w:sz w:val="20"/>
                <w:u w:val="single"/>
              </w:rPr>
              <w:t>Линк:</w:t>
            </w:r>
            <w:r>
              <w:rPr>
                <w:spacing w:val="-2"/>
                <w:sz w:val="20"/>
              </w:rPr>
              <w:t> </w:t>
            </w:r>
            <w:hyperlink r:id="rId88">
              <w:r>
                <w:rPr>
                  <w:color w:val="0462C1"/>
                  <w:spacing w:val="-2"/>
                  <w:sz w:val="20"/>
                  <w:u w:val="single" w:color="0462C1"/>
                </w:rPr>
                <w:t>http://www.mpn.gov.rs/wp-</w:t>
              </w:r>
            </w:hyperlink>
          </w:p>
          <w:p>
            <w:pPr>
              <w:pStyle w:val="TableParagraph"/>
              <w:spacing w:line="230" w:lineRule="atLeast"/>
              <w:ind w:left="107" w:right="170"/>
              <w:rPr>
                <w:sz w:val="20"/>
              </w:rPr>
            </w:pPr>
            <w:hyperlink r:id="rId88">
              <w:r>
                <w:rPr>
                  <w:color w:val="0462C1"/>
                  <w:spacing w:val="-2"/>
                  <w:sz w:val="20"/>
                  <w:u w:val="single" w:color="0462C1"/>
                </w:rPr>
                <w:t>content/uploads/2015/08/STRATE</w:t>
              </w:r>
            </w:hyperlink>
            <w:r>
              <w:rPr>
                <w:color w:val="0462C1"/>
                <w:spacing w:val="-2"/>
                <w:sz w:val="20"/>
              </w:rPr>
              <w:t> </w:t>
            </w:r>
            <w:hyperlink r:id="rId88">
              <w:r>
                <w:rPr>
                  <w:color w:val="0462C1"/>
                  <w:spacing w:val="-2"/>
                  <w:sz w:val="20"/>
                  <w:u w:val="single" w:color="0462C1"/>
                </w:rPr>
                <w:t>GIJA-OBRAZOVANJA.pdf</w:t>
              </w:r>
            </w:hyperlink>
          </w:p>
        </w:tc>
      </w:tr>
      <w:tr>
        <w:trPr>
          <w:trHeight w:val="520" w:hRule="atLeast"/>
        </w:trPr>
        <w:tc>
          <w:tcPr>
            <w:tcW w:w="3478" w:type="dxa"/>
            <w:shd w:val="clear" w:color="auto" w:fill="E7E6E6"/>
          </w:tcPr>
          <w:p>
            <w:pPr>
              <w:pStyle w:val="TableParagraph"/>
              <w:spacing w:before="142"/>
              <w:ind w:left="107"/>
              <w:rPr>
                <w:b/>
                <w:sz w:val="20"/>
              </w:rPr>
            </w:pPr>
            <w:r>
              <w:rPr>
                <w:b/>
                <w:sz w:val="20"/>
              </w:rPr>
              <w:t>Мера</w:t>
            </w:r>
            <w:r>
              <w:rPr>
                <w:b/>
                <w:spacing w:val="-3"/>
                <w:sz w:val="20"/>
              </w:rPr>
              <w:t> </w:t>
            </w:r>
            <w:r>
              <w:rPr>
                <w:b/>
                <w:spacing w:val="-4"/>
                <w:sz w:val="20"/>
              </w:rPr>
              <w:t>1.2.</w:t>
            </w:r>
          </w:p>
        </w:tc>
        <w:tc>
          <w:tcPr>
            <w:tcW w:w="9576" w:type="dxa"/>
            <w:gridSpan w:val="4"/>
            <w:shd w:val="clear" w:color="auto" w:fill="E7E6E6"/>
          </w:tcPr>
          <w:p>
            <w:pPr>
              <w:pStyle w:val="TableParagraph"/>
              <w:spacing w:before="142"/>
              <w:ind w:left="107"/>
              <w:rPr>
                <w:b/>
                <w:sz w:val="20"/>
              </w:rPr>
            </w:pPr>
            <w:r>
              <w:rPr>
                <w:b/>
                <w:sz w:val="20"/>
              </w:rPr>
              <w:t>Унапређење</w:t>
            </w:r>
            <w:r>
              <w:rPr>
                <w:b/>
                <w:spacing w:val="-8"/>
                <w:sz w:val="20"/>
              </w:rPr>
              <w:t> </w:t>
            </w:r>
            <w:r>
              <w:rPr>
                <w:b/>
                <w:sz w:val="20"/>
              </w:rPr>
              <w:t>обима</w:t>
            </w:r>
            <w:r>
              <w:rPr>
                <w:b/>
                <w:spacing w:val="-6"/>
                <w:sz w:val="20"/>
              </w:rPr>
              <w:t> </w:t>
            </w:r>
            <w:r>
              <w:rPr>
                <w:b/>
                <w:sz w:val="20"/>
              </w:rPr>
              <w:t>и</w:t>
            </w:r>
            <w:r>
              <w:rPr>
                <w:b/>
                <w:spacing w:val="-8"/>
                <w:sz w:val="20"/>
              </w:rPr>
              <w:t> </w:t>
            </w:r>
            <w:r>
              <w:rPr>
                <w:b/>
                <w:sz w:val="20"/>
              </w:rPr>
              <w:t>квалитета</w:t>
            </w:r>
            <w:r>
              <w:rPr>
                <w:b/>
                <w:spacing w:val="-8"/>
                <w:sz w:val="20"/>
              </w:rPr>
              <w:t> </w:t>
            </w:r>
            <w:r>
              <w:rPr>
                <w:b/>
                <w:sz w:val="20"/>
              </w:rPr>
              <w:t>запослености</w:t>
            </w:r>
            <w:r>
              <w:rPr>
                <w:b/>
                <w:spacing w:val="-9"/>
                <w:sz w:val="20"/>
              </w:rPr>
              <w:t> </w:t>
            </w:r>
            <w:r>
              <w:rPr>
                <w:b/>
                <w:sz w:val="20"/>
              </w:rPr>
              <w:t>и</w:t>
            </w:r>
            <w:r>
              <w:rPr>
                <w:b/>
                <w:spacing w:val="-7"/>
                <w:sz w:val="20"/>
              </w:rPr>
              <w:t> </w:t>
            </w:r>
            <w:r>
              <w:rPr>
                <w:b/>
                <w:sz w:val="20"/>
              </w:rPr>
              <w:t>исплативости</w:t>
            </w:r>
            <w:r>
              <w:rPr>
                <w:b/>
                <w:spacing w:val="-7"/>
                <w:sz w:val="20"/>
              </w:rPr>
              <w:t> </w:t>
            </w:r>
            <w:r>
              <w:rPr>
                <w:b/>
                <w:spacing w:val="-4"/>
                <w:sz w:val="20"/>
              </w:rPr>
              <w:t>рада</w:t>
            </w:r>
          </w:p>
        </w:tc>
      </w:tr>
      <w:tr>
        <w:trPr>
          <w:trHeight w:val="520" w:hRule="atLeast"/>
        </w:trPr>
        <w:tc>
          <w:tcPr>
            <w:tcW w:w="3478" w:type="dxa"/>
          </w:tcPr>
          <w:p>
            <w:pPr>
              <w:pStyle w:val="TableParagraph"/>
              <w:spacing w:before="144"/>
              <w:ind w:left="107"/>
              <w:rPr>
                <w:b/>
                <w:sz w:val="20"/>
              </w:rPr>
            </w:pPr>
            <w:r>
              <w:rPr>
                <w:b/>
                <w:spacing w:val="-2"/>
                <w:sz w:val="20"/>
              </w:rPr>
              <w:t>Индикатор</w:t>
            </w:r>
          </w:p>
        </w:tc>
        <w:tc>
          <w:tcPr>
            <w:tcW w:w="1441" w:type="dxa"/>
          </w:tcPr>
          <w:p>
            <w:pPr>
              <w:pStyle w:val="TableParagraph"/>
              <w:spacing w:before="29"/>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44"/>
              <w:ind w:left="5"/>
              <w:jc w:val="center"/>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tcPr>
          <w:p>
            <w:pPr>
              <w:pStyle w:val="TableParagraph"/>
              <w:spacing w:before="144"/>
              <w:ind w:left="98" w:right="94"/>
              <w:jc w:val="center"/>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144"/>
              <w:ind w:left="107"/>
              <w:rPr>
                <w:b/>
                <w:sz w:val="20"/>
              </w:rPr>
            </w:pPr>
            <w:r>
              <w:rPr>
                <w:b/>
                <w:sz w:val="20"/>
              </w:rPr>
              <w:t>Извор</w:t>
            </w:r>
            <w:r>
              <w:rPr>
                <w:b/>
                <w:spacing w:val="-7"/>
                <w:sz w:val="20"/>
              </w:rPr>
              <w:t> </w:t>
            </w:r>
            <w:r>
              <w:rPr>
                <w:b/>
                <w:spacing w:val="-2"/>
                <w:sz w:val="20"/>
              </w:rPr>
              <w:t>верификације</w:t>
            </w:r>
          </w:p>
        </w:tc>
      </w:tr>
      <w:tr>
        <w:trPr>
          <w:trHeight w:val="1840" w:hRule="atLeast"/>
        </w:trPr>
        <w:tc>
          <w:tcPr>
            <w:tcW w:w="3478" w:type="dxa"/>
          </w:tcPr>
          <w:p>
            <w:pPr>
              <w:pStyle w:val="TableParagraph"/>
              <w:rPr>
                <w:b/>
                <w:sz w:val="20"/>
              </w:rPr>
            </w:pPr>
          </w:p>
          <w:p>
            <w:pPr>
              <w:pStyle w:val="TableParagraph"/>
              <w:spacing w:before="229"/>
              <w:rPr>
                <w:b/>
                <w:sz w:val="20"/>
              </w:rPr>
            </w:pPr>
          </w:p>
          <w:p>
            <w:pPr>
              <w:pStyle w:val="TableParagraph"/>
              <w:ind w:left="107" w:right="196"/>
              <w:rPr>
                <w:b/>
                <w:sz w:val="20"/>
              </w:rPr>
            </w:pPr>
            <w:r>
              <w:rPr>
                <w:b/>
                <w:sz w:val="20"/>
              </w:rPr>
              <w:t>Структура</w:t>
            </w:r>
            <w:r>
              <w:rPr>
                <w:b/>
                <w:spacing w:val="-13"/>
                <w:sz w:val="20"/>
              </w:rPr>
              <w:t> </w:t>
            </w:r>
            <w:r>
              <w:rPr>
                <w:b/>
                <w:sz w:val="20"/>
              </w:rPr>
              <w:t>запослених</w:t>
            </w:r>
            <w:r>
              <w:rPr>
                <w:b/>
                <w:spacing w:val="-12"/>
                <w:sz w:val="20"/>
              </w:rPr>
              <w:t> </w:t>
            </w:r>
            <w:r>
              <w:rPr>
                <w:b/>
                <w:sz w:val="20"/>
              </w:rPr>
              <w:t>по </w:t>
            </w:r>
            <w:r>
              <w:rPr>
                <w:b/>
                <w:spacing w:val="-2"/>
                <w:sz w:val="20"/>
              </w:rPr>
              <w:t>секторима</w:t>
            </w:r>
          </w:p>
        </w:tc>
        <w:tc>
          <w:tcPr>
            <w:tcW w:w="1441" w:type="dxa"/>
          </w:tcPr>
          <w:p>
            <w:pPr>
              <w:pStyle w:val="TableParagraph"/>
              <w:rPr>
                <w:b/>
                <w:sz w:val="20"/>
              </w:rPr>
            </w:pPr>
          </w:p>
          <w:p>
            <w:pPr>
              <w:pStyle w:val="TableParagraph"/>
              <w:rPr>
                <w:b/>
                <w:sz w:val="20"/>
              </w:rPr>
            </w:pPr>
          </w:p>
          <w:p>
            <w:pPr>
              <w:pStyle w:val="TableParagraph"/>
              <w:spacing w:before="109"/>
              <w:rPr>
                <w:b/>
                <w:sz w:val="20"/>
              </w:rPr>
            </w:pPr>
          </w:p>
          <w:p>
            <w:pPr>
              <w:pStyle w:val="TableParagraph"/>
              <w:spacing w:before="1"/>
              <w:ind w:left="9" w:right="2"/>
              <w:jc w:val="center"/>
              <w:rPr>
                <w:sz w:val="20"/>
              </w:rPr>
            </w:pPr>
            <w:r>
              <w:rPr>
                <w:spacing w:val="-10"/>
                <w:sz w:val="20"/>
              </w:rPr>
              <w:t>%</w:t>
            </w:r>
          </w:p>
        </w:tc>
        <w:tc>
          <w:tcPr>
            <w:tcW w:w="2487" w:type="dxa"/>
          </w:tcPr>
          <w:p>
            <w:pPr>
              <w:pStyle w:val="TableParagraph"/>
              <w:spacing w:before="224"/>
              <w:ind w:left="208" w:right="200"/>
              <w:jc w:val="center"/>
              <w:rPr>
                <w:sz w:val="20"/>
              </w:rPr>
            </w:pPr>
            <w:r>
              <w:rPr>
                <w:spacing w:val="-2"/>
                <w:sz w:val="20"/>
              </w:rPr>
              <w:t>Пољопривреда, </w:t>
            </w:r>
            <w:r>
              <w:rPr>
                <w:sz w:val="20"/>
              </w:rPr>
              <w:t>шумарство</w:t>
            </w:r>
            <w:r>
              <w:rPr>
                <w:spacing w:val="-13"/>
                <w:sz w:val="20"/>
              </w:rPr>
              <w:t> </w:t>
            </w:r>
            <w:r>
              <w:rPr>
                <w:sz w:val="20"/>
              </w:rPr>
              <w:t>и</w:t>
            </w:r>
            <w:r>
              <w:rPr>
                <w:spacing w:val="-12"/>
                <w:sz w:val="20"/>
              </w:rPr>
              <w:t> </w:t>
            </w:r>
            <w:r>
              <w:rPr>
                <w:sz w:val="20"/>
              </w:rPr>
              <w:t>рибарство: </w:t>
            </w:r>
            <w:r>
              <w:rPr>
                <w:spacing w:val="-4"/>
                <w:sz w:val="20"/>
              </w:rPr>
              <w:t>15,6</w:t>
            </w:r>
          </w:p>
          <w:p>
            <w:pPr>
              <w:pStyle w:val="TableParagraph"/>
              <w:spacing w:before="1"/>
              <w:ind w:left="352" w:right="344" w:firstLine="3"/>
              <w:jc w:val="center"/>
              <w:rPr>
                <w:sz w:val="20"/>
              </w:rPr>
            </w:pPr>
            <w:r>
              <w:rPr>
                <w:sz w:val="20"/>
              </w:rPr>
              <w:t>Индустрија и грађевинарство:</w:t>
            </w:r>
            <w:r>
              <w:rPr>
                <w:spacing w:val="-13"/>
                <w:sz w:val="20"/>
              </w:rPr>
              <w:t> </w:t>
            </w:r>
            <w:r>
              <w:rPr>
                <w:sz w:val="20"/>
              </w:rPr>
              <w:t>27,4</w:t>
            </w:r>
          </w:p>
          <w:p>
            <w:pPr>
              <w:pStyle w:val="TableParagraph"/>
              <w:spacing w:line="228" w:lineRule="exact"/>
              <w:ind w:left="8"/>
              <w:jc w:val="center"/>
              <w:rPr>
                <w:sz w:val="20"/>
              </w:rPr>
            </w:pPr>
            <w:r>
              <w:rPr>
                <w:sz w:val="20"/>
              </w:rPr>
              <w:t>Услуге:</w:t>
            </w:r>
            <w:r>
              <w:rPr>
                <w:spacing w:val="-9"/>
                <w:sz w:val="20"/>
              </w:rPr>
              <w:t> </w:t>
            </w:r>
            <w:r>
              <w:rPr>
                <w:spacing w:val="-4"/>
                <w:sz w:val="20"/>
              </w:rPr>
              <w:t>57,0</w:t>
            </w:r>
          </w:p>
        </w:tc>
        <w:tc>
          <w:tcPr>
            <w:tcW w:w="2573" w:type="dxa"/>
          </w:tcPr>
          <w:p>
            <w:pPr>
              <w:pStyle w:val="TableParagraph"/>
              <w:spacing w:before="109"/>
              <w:rPr>
                <w:b/>
                <w:sz w:val="20"/>
              </w:rPr>
            </w:pPr>
          </w:p>
          <w:p>
            <w:pPr>
              <w:pStyle w:val="TableParagraph"/>
              <w:ind w:left="98" w:right="93"/>
              <w:jc w:val="center"/>
              <w:rPr>
                <w:sz w:val="20"/>
              </w:rPr>
            </w:pPr>
            <w:r>
              <w:rPr>
                <w:sz w:val="20"/>
              </w:rPr>
              <w:t>Пољопривреда,</w:t>
            </w:r>
            <w:r>
              <w:rPr>
                <w:spacing w:val="-13"/>
                <w:sz w:val="20"/>
              </w:rPr>
              <w:t> </w:t>
            </w:r>
            <w:r>
              <w:rPr>
                <w:sz w:val="20"/>
              </w:rPr>
              <w:t>шумарство и рибарство: 15,6 Индустрија и грађевинарство: 27,2</w:t>
            </w:r>
          </w:p>
          <w:p>
            <w:pPr>
              <w:pStyle w:val="TableParagraph"/>
              <w:spacing w:line="229" w:lineRule="exact"/>
              <w:ind w:left="101" w:right="93"/>
              <w:jc w:val="center"/>
              <w:rPr>
                <w:sz w:val="20"/>
              </w:rPr>
            </w:pPr>
            <w:r>
              <w:rPr>
                <w:sz w:val="20"/>
              </w:rPr>
              <w:t>Услуге:</w:t>
            </w:r>
            <w:r>
              <w:rPr>
                <w:spacing w:val="-9"/>
                <w:sz w:val="20"/>
              </w:rPr>
              <w:t> </w:t>
            </w:r>
            <w:r>
              <w:rPr>
                <w:spacing w:val="-4"/>
                <w:sz w:val="20"/>
              </w:rPr>
              <w:t>57,3</w:t>
            </w:r>
          </w:p>
        </w:tc>
        <w:tc>
          <w:tcPr>
            <w:tcW w:w="3075" w:type="dxa"/>
          </w:tcPr>
          <w:p>
            <w:pPr>
              <w:pStyle w:val="TableParagraph"/>
              <w:ind w:left="107"/>
              <w:rPr>
                <w:sz w:val="20"/>
              </w:rPr>
            </w:pPr>
            <w:r>
              <w:rPr>
                <w:sz w:val="20"/>
              </w:rPr>
              <w:t>Анкета о радној снази, РЗС </w:t>
            </w:r>
            <w:hyperlink r:id="rId89">
              <w:r>
                <w:rPr>
                  <w:color w:val="0462C1"/>
                  <w:spacing w:val="-2"/>
                  <w:sz w:val="20"/>
                  <w:u w:val="single" w:color="0462C1"/>
                </w:rPr>
                <w:t>https://data.stat.gov.rs/Home/Resul</w:t>
              </w:r>
            </w:hyperlink>
            <w:r>
              <w:rPr>
                <w:color w:val="0462C1"/>
                <w:spacing w:val="-2"/>
                <w:sz w:val="20"/>
              </w:rPr>
              <w:t> </w:t>
            </w:r>
            <w:hyperlink r:id="rId89">
              <w:r>
                <w:rPr>
                  <w:color w:val="0462C1"/>
                  <w:spacing w:val="-2"/>
                  <w:sz w:val="20"/>
                  <w:u w:val="single" w:color="0462C1"/>
                </w:rPr>
                <w:t>t/240002090202?languageCode=sr</w:t>
              </w:r>
            </w:hyperlink>
          </w:p>
          <w:p>
            <w:pPr>
              <w:pStyle w:val="TableParagraph"/>
              <w:ind w:left="107"/>
              <w:rPr>
                <w:sz w:val="20"/>
              </w:rPr>
            </w:pPr>
            <w:hyperlink r:id="rId89">
              <w:r>
                <w:rPr>
                  <w:color w:val="0462C1"/>
                  <w:spacing w:val="-4"/>
                  <w:sz w:val="20"/>
                  <w:u w:val="single" w:color="0462C1"/>
                </w:rPr>
                <w:t>-Cyrl</w:t>
              </w:r>
            </w:hyperlink>
          </w:p>
          <w:p>
            <w:pPr>
              <w:pStyle w:val="TableParagraph"/>
              <w:ind w:left="107"/>
              <w:rPr>
                <w:sz w:val="20"/>
              </w:rPr>
            </w:pPr>
            <w:r>
              <w:rPr>
                <w:sz w:val="20"/>
              </w:rPr>
              <w:t>Пројекције</w:t>
            </w:r>
            <w:r>
              <w:rPr>
                <w:spacing w:val="-13"/>
                <w:sz w:val="20"/>
              </w:rPr>
              <w:t> </w:t>
            </w:r>
            <w:r>
              <w:rPr>
                <w:sz w:val="20"/>
              </w:rPr>
              <w:t>преузете</w:t>
            </w:r>
            <w:r>
              <w:rPr>
                <w:spacing w:val="-12"/>
                <w:sz w:val="20"/>
              </w:rPr>
              <w:t> </w:t>
            </w:r>
            <w:r>
              <w:rPr>
                <w:sz w:val="20"/>
              </w:rPr>
              <w:t>из</w:t>
            </w:r>
            <w:r>
              <w:rPr>
                <w:spacing w:val="-13"/>
                <w:sz w:val="20"/>
              </w:rPr>
              <w:t> </w:t>
            </w:r>
            <w:r>
              <w:rPr>
                <w:sz w:val="20"/>
              </w:rPr>
              <w:t>студије Европске фондације за обуке: Студија о положају младих у</w:t>
            </w:r>
          </w:p>
          <w:p>
            <w:pPr>
              <w:pStyle w:val="TableParagraph"/>
              <w:spacing w:line="216" w:lineRule="exact"/>
              <w:ind w:left="107"/>
              <w:rPr>
                <w:sz w:val="20"/>
              </w:rPr>
            </w:pPr>
            <w:r>
              <w:rPr>
                <w:spacing w:val="-2"/>
                <w:sz w:val="20"/>
              </w:rPr>
              <w:t>Србији</w:t>
            </w:r>
          </w:p>
        </w:tc>
      </w:tr>
      <w:tr>
        <w:trPr>
          <w:trHeight w:val="1149" w:hRule="atLeast"/>
        </w:trPr>
        <w:tc>
          <w:tcPr>
            <w:tcW w:w="3478" w:type="dxa"/>
          </w:tcPr>
          <w:p>
            <w:pPr>
              <w:pStyle w:val="TableParagraph"/>
              <w:spacing w:before="228"/>
              <w:ind w:left="107"/>
              <w:rPr>
                <w:b/>
                <w:sz w:val="20"/>
              </w:rPr>
            </w:pPr>
            <w:r>
              <w:rPr>
                <w:b/>
                <w:sz w:val="20"/>
              </w:rPr>
              <w:t>Нето</w:t>
            </w:r>
            <w:r>
              <w:rPr>
                <w:b/>
                <w:spacing w:val="-9"/>
                <w:sz w:val="20"/>
              </w:rPr>
              <w:t> </w:t>
            </w:r>
            <w:r>
              <w:rPr>
                <w:b/>
                <w:sz w:val="20"/>
              </w:rPr>
              <w:t>стопа</w:t>
            </w:r>
            <w:r>
              <w:rPr>
                <w:b/>
                <w:spacing w:val="-11"/>
                <w:sz w:val="20"/>
              </w:rPr>
              <w:t> </w:t>
            </w:r>
            <w:r>
              <w:rPr>
                <w:b/>
                <w:sz w:val="20"/>
              </w:rPr>
              <w:t>креирања</w:t>
            </w:r>
            <w:r>
              <w:rPr>
                <w:b/>
                <w:spacing w:val="-10"/>
                <w:sz w:val="20"/>
              </w:rPr>
              <w:t> </w:t>
            </w:r>
            <w:r>
              <w:rPr>
                <w:b/>
                <w:sz w:val="20"/>
              </w:rPr>
              <w:t>послова</w:t>
            </w:r>
            <w:r>
              <w:rPr>
                <w:b/>
                <w:spacing w:val="-9"/>
                <w:sz w:val="20"/>
              </w:rPr>
              <w:t> </w:t>
            </w:r>
            <w:r>
              <w:rPr>
                <w:b/>
                <w:sz w:val="20"/>
              </w:rPr>
              <w:t>у малим,</w:t>
            </w:r>
            <w:r>
              <w:rPr>
                <w:b/>
                <w:spacing w:val="40"/>
                <w:sz w:val="20"/>
              </w:rPr>
              <w:t> </w:t>
            </w:r>
            <w:r>
              <w:rPr>
                <w:b/>
                <w:sz w:val="20"/>
              </w:rPr>
              <w:t>средњим и великим </w:t>
            </w:r>
            <w:r>
              <w:rPr>
                <w:b/>
                <w:spacing w:val="-2"/>
                <w:sz w:val="20"/>
              </w:rPr>
              <w:t>предузећима</w:t>
            </w:r>
          </w:p>
        </w:tc>
        <w:tc>
          <w:tcPr>
            <w:tcW w:w="1441" w:type="dxa"/>
          </w:tcPr>
          <w:p>
            <w:pPr>
              <w:pStyle w:val="TableParagraph"/>
              <w:spacing w:before="223"/>
              <w:rPr>
                <w:b/>
                <w:sz w:val="20"/>
              </w:rPr>
            </w:pPr>
          </w:p>
          <w:p>
            <w:pPr>
              <w:pStyle w:val="TableParagraph"/>
              <w:spacing w:before="1"/>
              <w:ind w:left="9" w:right="2"/>
              <w:jc w:val="center"/>
              <w:rPr>
                <w:sz w:val="20"/>
              </w:rPr>
            </w:pPr>
            <w:r>
              <w:rPr>
                <w:spacing w:val="-10"/>
                <w:sz w:val="20"/>
              </w:rPr>
              <w:t>%</w:t>
            </w:r>
          </w:p>
        </w:tc>
        <w:tc>
          <w:tcPr>
            <w:tcW w:w="2487" w:type="dxa"/>
          </w:tcPr>
          <w:p>
            <w:pPr>
              <w:pStyle w:val="TableParagraph"/>
              <w:spacing w:before="223"/>
              <w:ind w:left="3"/>
              <w:jc w:val="center"/>
              <w:rPr>
                <w:sz w:val="20"/>
              </w:rPr>
            </w:pPr>
            <w:r>
              <w:rPr>
                <w:sz w:val="20"/>
              </w:rPr>
              <w:t>Мала</w:t>
            </w:r>
            <w:r>
              <w:rPr>
                <w:spacing w:val="-8"/>
                <w:sz w:val="20"/>
              </w:rPr>
              <w:t> </w:t>
            </w:r>
            <w:r>
              <w:rPr>
                <w:sz w:val="20"/>
              </w:rPr>
              <w:t>предузећа:</w:t>
            </w:r>
            <w:r>
              <w:rPr>
                <w:spacing w:val="-9"/>
                <w:sz w:val="20"/>
              </w:rPr>
              <w:t> </w:t>
            </w:r>
            <w:r>
              <w:rPr>
                <w:spacing w:val="-5"/>
                <w:sz w:val="20"/>
              </w:rPr>
              <w:t>5,6</w:t>
            </w:r>
          </w:p>
          <w:p>
            <w:pPr>
              <w:pStyle w:val="TableParagraph"/>
              <w:spacing w:line="229" w:lineRule="exact" w:before="1"/>
              <w:ind w:left="3"/>
              <w:jc w:val="center"/>
              <w:rPr>
                <w:sz w:val="20"/>
              </w:rPr>
            </w:pPr>
            <w:r>
              <w:rPr>
                <w:sz w:val="20"/>
              </w:rPr>
              <w:t>Средња</w:t>
            </w:r>
            <w:r>
              <w:rPr>
                <w:spacing w:val="-8"/>
                <w:sz w:val="20"/>
              </w:rPr>
              <w:t> </w:t>
            </w:r>
            <w:r>
              <w:rPr>
                <w:sz w:val="20"/>
              </w:rPr>
              <w:t>предузећа:</w:t>
            </w:r>
            <w:r>
              <w:rPr>
                <w:spacing w:val="-8"/>
                <w:sz w:val="20"/>
              </w:rPr>
              <w:t> </w:t>
            </w:r>
            <w:r>
              <w:rPr>
                <w:spacing w:val="-5"/>
                <w:sz w:val="20"/>
              </w:rPr>
              <w:t>2,9</w:t>
            </w:r>
          </w:p>
          <w:p>
            <w:pPr>
              <w:pStyle w:val="TableParagraph"/>
              <w:spacing w:line="229" w:lineRule="exact"/>
              <w:ind w:left="4"/>
              <w:jc w:val="center"/>
              <w:rPr>
                <w:sz w:val="20"/>
              </w:rPr>
            </w:pPr>
            <w:r>
              <w:rPr>
                <w:sz w:val="20"/>
              </w:rPr>
              <w:t>Велика</w:t>
            </w:r>
            <w:r>
              <w:rPr>
                <w:spacing w:val="-9"/>
                <w:sz w:val="20"/>
              </w:rPr>
              <w:t> </w:t>
            </w:r>
            <w:r>
              <w:rPr>
                <w:sz w:val="20"/>
              </w:rPr>
              <w:t>предузећа:</w:t>
            </w:r>
            <w:r>
              <w:rPr>
                <w:spacing w:val="-8"/>
                <w:sz w:val="20"/>
              </w:rPr>
              <w:t> </w:t>
            </w:r>
            <w:r>
              <w:rPr>
                <w:sz w:val="20"/>
              </w:rPr>
              <w:t>-</w:t>
            </w:r>
            <w:r>
              <w:rPr>
                <w:spacing w:val="-5"/>
                <w:sz w:val="20"/>
              </w:rPr>
              <w:t>2,4</w:t>
            </w:r>
          </w:p>
        </w:tc>
        <w:tc>
          <w:tcPr>
            <w:tcW w:w="2573" w:type="dxa"/>
          </w:tcPr>
          <w:p>
            <w:pPr>
              <w:pStyle w:val="TableParagraph"/>
              <w:spacing w:before="223"/>
              <w:ind w:left="98" w:right="94"/>
              <w:jc w:val="center"/>
              <w:rPr>
                <w:sz w:val="20"/>
              </w:rPr>
            </w:pPr>
            <w:r>
              <w:rPr>
                <w:sz w:val="20"/>
              </w:rPr>
              <w:t>Мала</w:t>
            </w:r>
            <w:r>
              <w:rPr>
                <w:spacing w:val="-9"/>
                <w:sz w:val="20"/>
              </w:rPr>
              <w:t> </w:t>
            </w:r>
            <w:r>
              <w:rPr>
                <w:sz w:val="20"/>
              </w:rPr>
              <w:t>предузећа:</w:t>
            </w:r>
            <w:r>
              <w:rPr>
                <w:spacing w:val="-10"/>
                <w:sz w:val="20"/>
              </w:rPr>
              <w:t> </w:t>
            </w:r>
            <w:r>
              <w:rPr>
                <w:sz w:val="20"/>
              </w:rPr>
              <w:t>5-</w:t>
            </w:r>
            <w:r>
              <w:rPr>
                <w:spacing w:val="-10"/>
                <w:sz w:val="20"/>
              </w:rPr>
              <w:t>6</w:t>
            </w:r>
          </w:p>
          <w:p>
            <w:pPr>
              <w:pStyle w:val="TableParagraph"/>
              <w:spacing w:line="229" w:lineRule="exact" w:before="1"/>
              <w:ind w:left="98" w:right="94"/>
              <w:jc w:val="center"/>
              <w:rPr>
                <w:sz w:val="20"/>
              </w:rPr>
            </w:pPr>
            <w:r>
              <w:rPr>
                <w:sz w:val="20"/>
              </w:rPr>
              <w:t>Средња</w:t>
            </w:r>
            <w:r>
              <w:rPr>
                <w:spacing w:val="-9"/>
                <w:sz w:val="20"/>
              </w:rPr>
              <w:t> </w:t>
            </w:r>
            <w:r>
              <w:rPr>
                <w:sz w:val="20"/>
              </w:rPr>
              <w:t>предузећа:</w:t>
            </w:r>
            <w:r>
              <w:rPr>
                <w:spacing w:val="-9"/>
                <w:sz w:val="20"/>
              </w:rPr>
              <w:t> </w:t>
            </w:r>
            <w:r>
              <w:rPr>
                <w:sz w:val="20"/>
              </w:rPr>
              <w:t>2-</w:t>
            </w:r>
            <w:r>
              <w:rPr>
                <w:spacing w:val="-10"/>
                <w:sz w:val="20"/>
              </w:rPr>
              <w:t>3</w:t>
            </w:r>
          </w:p>
          <w:p>
            <w:pPr>
              <w:pStyle w:val="TableParagraph"/>
              <w:spacing w:line="229" w:lineRule="exact"/>
              <w:ind w:left="98" w:right="94"/>
              <w:jc w:val="center"/>
              <w:rPr>
                <w:sz w:val="20"/>
              </w:rPr>
            </w:pPr>
            <w:r>
              <w:rPr>
                <w:sz w:val="20"/>
              </w:rPr>
              <w:t>Велика</w:t>
            </w:r>
            <w:r>
              <w:rPr>
                <w:spacing w:val="-4"/>
                <w:sz w:val="20"/>
              </w:rPr>
              <w:t> </w:t>
            </w:r>
            <w:r>
              <w:rPr>
                <w:sz w:val="20"/>
              </w:rPr>
              <w:t>предузећа:</w:t>
            </w:r>
            <w:r>
              <w:rPr>
                <w:spacing w:val="-6"/>
                <w:sz w:val="20"/>
              </w:rPr>
              <w:t> </w:t>
            </w:r>
            <w:r>
              <w:rPr>
                <w:sz w:val="20"/>
              </w:rPr>
              <w:t>(-1)</w:t>
            </w:r>
            <w:r>
              <w:rPr>
                <w:spacing w:val="-5"/>
                <w:sz w:val="20"/>
              </w:rPr>
              <w:t> </w:t>
            </w:r>
            <w:r>
              <w:rPr>
                <w:sz w:val="20"/>
              </w:rPr>
              <w:t>-</w:t>
            </w:r>
            <w:r>
              <w:rPr>
                <w:spacing w:val="-7"/>
                <w:sz w:val="20"/>
              </w:rPr>
              <w:t> </w:t>
            </w:r>
            <w:r>
              <w:rPr>
                <w:spacing w:val="-5"/>
                <w:sz w:val="20"/>
              </w:rPr>
              <w:t>0,5</w:t>
            </w:r>
          </w:p>
        </w:tc>
        <w:tc>
          <w:tcPr>
            <w:tcW w:w="3075" w:type="dxa"/>
          </w:tcPr>
          <w:p>
            <w:pPr>
              <w:pStyle w:val="TableParagraph"/>
              <w:ind w:left="107"/>
              <w:rPr>
                <w:sz w:val="20"/>
              </w:rPr>
            </w:pPr>
            <w:r>
              <w:rPr>
                <w:sz w:val="20"/>
              </w:rPr>
              <w:t>Анкета послодаваца, НСЗ </w:t>
            </w:r>
            <w:hyperlink r:id="rId58">
              <w:r>
                <w:rPr>
                  <w:color w:val="0462C1"/>
                  <w:spacing w:val="-2"/>
                  <w:sz w:val="20"/>
                  <w:u w:val="single" w:color="0462C1"/>
                </w:rPr>
                <w:t>http://www.nsz.gov.rs/live/dokume</w:t>
              </w:r>
            </w:hyperlink>
            <w:r>
              <w:rPr>
                <w:color w:val="0462C1"/>
                <w:spacing w:val="-2"/>
                <w:sz w:val="20"/>
              </w:rPr>
              <w:t> </w:t>
            </w:r>
            <w:hyperlink r:id="rId58">
              <w:r>
                <w:rPr>
                  <w:color w:val="0462C1"/>
                  <w:spacing w:val="-2"/>
                  <w:sz w:val="20"/>
                  <w:u w:val="single" w:color="0462C1"/>
                </w:rPr>
                <w:t>nti/anketa_poslodavaca.cid25684</w:t>
              </w:r>
            </w:hyperlink>
          </w:p>
          <w:p>
            <w:pPr>
              <w:pStyle w:val="TableParagraph"/>
              <w:spacing w:line="230" w:lineRule="exact"/>
              <w:ind w:left="107"/>
              <w:rPr>
                <w:sz w:val="20"/>
              </w:rPr>
            </w:pPr>
            <w:r>
              <w:rPr>
                <w:sz w:val="20"/>
              </w:rPr>
              <w:t>Пројекције</w:t>
            </w:r>
            <w:r>
              <w:rPr>
                <w:spacing w:val="-11"/>
                <w:sz w:val="20"/>
              </w:rPr>
              <w:t> </w:t>
            </w:r>
            <w:r>
              <w:rPr>
                <w:sz w:val="20"/>
              </w:rPr>
              <w:t>аутора</w:t>
            </w:r>
            <w:r>
              <w:rPr>
                <w:spacing w:val="-11"/>
                <w:sz w:val="20"/>
              </w:rPr>
              <w:t> </w:t>
            </w:r>
            <w:r>
              <w:rPr>
                <w:sz w:val="20"/>
              </w:rPr>
              <w:t>за</w:t>
            </w:r>
            <w:r>
              <w:rPr>
                <w:spacing w:val="-11"/>
                <w:sz w:val="20"/>
              </w:rPr>
              <w:t> </w:t>
            </w:r>
            <w:r>
              <w:rPr>
                <w:sz w:val="20"/>
              </w:rPr>
              <w:t>потребе</w:t>
            </w:r>
            <w:r>
              <w:rPr>
                <w:spacing w:val="-11"/>
                <w:sz w:val="20"/>
              </w:rPr>
              <w:t> </w:t>
            </w:r>
            <w:r>
              <w:rPr>
                <w:sz w:val="20"/>
              </w:rPr>
              <w:t>ex ante анализе</w:t>
            </w:r>
          </w:p>
        </w:tc>
      </w:tr>
      <w:tr>
        <w:trPr>
          <w:trHeight w:val="1379" w:hRule="atLeast"/>
        </w:trPr>
        <w:tc>
          <w:tcPr>
            <w:tcW w:w="3478" w:type="dxa"/>
          </w:tcPr>
          <w:p>
            <w:pPr>
              <w:pStyle w:val="TableParagraph"/>
              <w:spacing w:before="228"/>
              <w:rPr>
                <w:b/>
                <w:sz w:val="20"/>
              </w:rPr>
            </w:pPr>
          </w:p>
          <w:p>
            <w:pPr>
              <w:pStyle w:val="TableParagraph"/>
              <w:ind w:left="107"/>
              <w:rPr>
                <w:b/>
                <w:sz w:val="20"/>
              </w:rPr>
            </w:pPr>
            <w:r>
              <w:rPr>
                <w:b/>
                <w:sz w:val="20"/>
              </w:rPr>
              <w:t>Запослени</w:t>
            </w:r>
            <w:r>
              <w:rPr>
                <w:b/>
                <w:spacing w:val="-13"/>
                <w:sz w:val="20"/>
              </w:rPr>
              <w:t> </w:t>
            </w:r>
            <w:r>
              <w:rPr>
                <w:b/>
                <w:sz w:val="20"/>
              </w:rPr>
              <w:t>радници</w:t>
            </w:r>
            <w:r>
              <w:rPr>
                <w:b/>
                <w:spacing w:val="-12"/>
                <w:sz w:val="20"/>
              </w:rPr>
              <w:t> </w:t>
            </w:r>
            <w:r>
              <w:rPr>
                <w:b/>
                <w:sz w:val="20"/>
              </w:rPr>
              <w:t>према</w:t>
            </w:r>
            <w:r>
              <w:rPr>
                <w:b/>
                <w:spacing w:val="-13"/>
                <w:sz w:val="20"/>
              </w:rPr>
              <w:t> </w:t>
            </w:r>
            <w:r>
              <w:rPr>
                <w:b/>
                <w:sz w:val="20"/>
              </w:rPr>
              <w:t>врсти </w:t>
            </w:r>
            <w:r>
              <w:rPr>
                <w:b/>
                <w:spacing w:val="-2"/>
                <w:sz w:val="20"/>
              </w:rPr>
              <w:t>уговора</w:t>
            </w:r>
          </w:p>
        </w:tc>
        <w:tc>
          <w:tcPr>
            <w:tcW w:w="1441" w:type="dxa"/>
          </w:tcPr>
          <w:p>
            <w:pPr>
              <w:pStyle w:val="TableParagraph"/>
              <w:rPr>
                <w:b/>
                <w:sz w:val="20"/>
              </w:rPr>
            </w:pPr>
          </w:p>
          <w:p>
            <w:pPr>
              <w:pStyle w:val="TableParagraph"/>
              <w:spacing w:before="108"/>
              <w:rPr>
                <w:b/>
                <w:sz w:val="20"/>
              </w:rPr>
            </w:pPr>
          </w:p>
          <w:p>
            <w:pPr>
              <w:pStyle w:val="TableParagraph"/>
              <w:spacing w:before="1"/>
              <w:ind w:left="9" w:right="2"/>
              <w:jc w:val="center"/>
              <w:rPr>
                <w:sz w:val="20"/>
              </w:rPr>
            </w:pPr>
            <w:r>
              <w:rPr>
                <w:spacing w:val="-10"/>
                <w:sz w:val="20"/>
              </w:rPr>
              <w:t>%</w:t>
            </w:r>
          </w:p>
        </w:tc>
        <w:tc>
          <w:tcPr>
            <w:tcW w:w="2487" w:type="dxa"/>
          </w:tcPr>
          <w:p>
            <w:pPr>
              <w:pStyle w:val="TableParagraph"/>
              <w:spacing w:before="223"/>
              <w:ind w:left="5"/>
              <w:jc w:val="center"/>
              <w:rPr>
                <w:sz w:val="20"/>
              </w:rPr>
            </w:pPr>
            <w:r>
              <w:rPr>
                <w:sz w:val="20"/>
              </w:rPr>
              <w:t>Неодређено:</w:t>
            </w:r>
            <w:r>
              <w:rPr>
                <w:spacing w:val="-11"/>
                <w:sz w:val="20"/>
              </w:rPr>
              <w:t> </w:t>
            </w:r>
            <w:r>
              <w:rPr>
                <w:spacing w:val="-4"/>
                <w:sz w:val="20"/>
              </w:rPr>
              <w:t>77,2</w:t>
            </w:r>
          </w:p>
          <w:p>
            <w:pPr>
              <w:pStyle w:val="TableParagraph"/>
              <w:ind w:left="280" w:right="270" w:hanging="2"/>
              <w:jc w:val="center"/>
              <w:rPr>
                <w:sz w:val="20"/>
              </w:rPr>
            </w:pPr>
            <w:r>
              <w:rPr>
                <w:sz w:val="20"/>
              </w:rPr>
              <w:t>Одређено:</w:t>
            </w:r>
            <w:r>
              <w:rPr>
                <w:spacing w:val="40"/>
                <w:sz w:val="20"/>
              </w:rPr>
              <w:t> </w:t>
            </w:r>
            <w:r>
              <w:rPr>
                <w:sz w:val="20"/>
              </w:rPr>
              <w:t>19,5 Сезонски</w:t>
            </w:r>
            <w:r>
              <w:rPr>
                <w:spacing w:val="-13"/>
                <w:sz w:val="20"/>
              </w:rPr>
              <w:t> </w:t>
            </w:r>
            <w:r>
              <w:rPr>
                <w:sz w:val="20"/>
              </w:rPr>
              <w:t>и</w:t>
            </w:r>
            <w:r>
              <w:rPr>
                <w:spacing w:val="-12"/>
                <w:sz w:val="20"/>
              </w:rPr>
              <w:t> </w:t>
            </w:r>
            <w:r>
              <w:rPr>
                <w:sz w:val="20"/>
              </w:rPr>
              <w:t>повремени послови:</w:t>
            </w:r>
            <w:r>
              <w:rPr>
                <w:spacing w:val="40"/>
                <w:sz w:val="20"/>
              </w:rPr>
              <w:t> </w:t>
            </w:r>
            <w:r>
              <w:rPr>
                <w:sz w:val="20"/>
              </w:rPr>
              <w:t>3,3</w:t>
            </w:r>
          </w:p>
        </w:tc>
        <w:tc>
          <w:tcPr>
            <w:tcW w:w="2573" w:type="dxa"/>
          </w:tcPr>
          <w:p>
            <w:pPr>
              <w:pStyle w:val="TableParagraph"/>
              <w:spacing w:before="223"/>
              <w:ind w:left="98" w:right="93"/>
              <w:jc w:val="center"/>
              <w:rPr>
                <w:sz w:val="20"/>
              </w:rPr>
            </w:pPr>
            <w:r>
              <w:rPr>
                <w:sz w:val="20"/>
              </w:rPr>
              <w:t>Неодређено:</w:t>
            </w:r>
            <w:r>
              <w:rPr>
                <w:spacing w:val="-11"/>
                <w:sz w:val="20"/>
              </w:rPr>
              <w:t> </w:t>
            </w:r>
            <w:r>
              <w:rPr>
                <w:spacing w:val="-4"/>
                <w:sz w:val="20"/>
              </w:rPr>
              <w:t>76,9</w:t>
            </w:r>
          </w:p>
          <w:p>
            <w:pPr>
              <w:pStyle w:val="TableParagraph"/>
              <w:ind w:left="323" w:right="313" w:hanging="4"/>
              <w:jc w:val="center"/>
              <w:rPr>
                <w:sz w:val="20"/>
              </w:rPr>
            </w:pPr>
            <w:r>
              <w:rPr>
                <w:sz w:val="20"/>
              </w:rPr>
              <w:t>Одређено: 20,2 Сезонски</w:t>
            </w:r>
            <w:r>
              <w:rPr>
                <w:spacing w:val="-13"/>
                <w:sz w:val="20"/>
              </w:rPr>
              <w:t> </w:t>
            </w:r>
            <w:r>
              <w:rPr>
                <w:sz w:val="20"/>
              </w:rPr>
              <w:t>и</w:t>
            </w:r>
            <w:r>
              <w:rPr>
                <w:spacing w:val="-12"/>
                <w:sz w:val="20"/>
              </w:rPr>
              <w:t> </w:t>
            </w:r>
            <w:r>
              <w:rPr>
                <w:sz w:val="20"/>
              </w:rPr>
              <w:t>повремени послови: 2,9</w:t>
            </w:r>
          </w:p>
        </w:tc>
        <w:tc>
          <w:tcPr>
            <w:tcW w:w="3075" w:type="dxa"/>
          </w:tcPr>
          <w:p>
            <w:pPr>
              <w:pStyle w:val="TableParagraph"/>
              <w:ind w:left="107"/>
              <w:rPr>
                <w:sz w:val="20"/>
              </w:rPr>
            </w:pPr>
            <w:r>
              <w:rPr>
                <w:sz w:val="20"/>
              </w:rPr>
              <w:t>Анкета о радној снази, РСЗ </w:t>
            </w:r>
            <w:hyperlink r:id="rId84">
              <w:r>
                <w:rPr>
                  <w:color w:val="0462C1"/>
                  <w:spacing w:val="-2"/>
                  <w:sz w:val="20"/>
                  <w:u w:val="single" w:color="0462C1"/>
                </w:rPr>
                <w:t>https://data.stat.gov.rs/Home/Resul</w:t>
              </w:r>
            </w:hyperlink>
            <w:r>
              <w:rPr>
                <w:color w:val="0462C1"/>
                <w:spacing w:val="-2"/>
                <w:sz w:val="20"/>
              </w:rPr>
              <w:t> </w:t>
            </w:r>
            <w:hyperlink r:id="rId84">
              <w:r>
                <w:rPr>
                  <w:color w:val="0462C1"/>
                  <w:spacing w:val="-2"/>
                  <w:sz w:val="20"/>
                  <w:u w:val="single" w:color="0462C1"/>
                </w:rPr>
                <w:t>t/240002090206?languageCode=sr</w:t>
              </w:r>
            </w:hyperlink>
          </w:p>
          <w:p>
            <w:pPr>
              <w:pStyle w:val="TableParagraph"/>
              <w:ind w:left="107"/>
              <w:rPr>
                <w:sz w:val="20"/>
              </w:rPr>
            </w:pPr>
            <w:hyperlink r:id="rId84">
              <w:r>
                <w:rPr>
                  <w:color w:val="0462C1"/>
                  <w:spacing w:val="-4"/>
                  <w:sz w:val="20"/>
                  <w:u w:val="single" w:color="0462C1"/>
                </w:rPr>
                <w:t>-Cyrl</w:t>
              </w:r>
            </w:hyperlink>
          </w:p>
          <w:p>
            <w:pPr>
              <w:pStyle w:val="TableParagraph"/>
              <w:spacing w:line="228" w:lineRule="exact"/>
              <w:ind w:left="107"/>
              <w:rPr>
                <w:sz w:val="20"/>
              </w:rPr>
            </w:pPr>
            <w:r>
              <w:rPr>
                <w:sz w:val="20"/>
              </w:rPr>
              <w:t>Пројекције</w:t>
            </w:r>
            <w:r>
              <w:rPr>
                <w:spacing w:val="-11"/>
                <w:sz w:val="20"/>
              </w:rPr>
              <w:t> </w:t>
            </w:r>
            <w:r>
              <w:rPr>
                <w:sz w:val="20"/>
              </w:rPr>
              <w:t>аутора</w:t>
            </w:r>
            <w:r>
              <w:rPr>
                <w:spacing w:val="-11"/>
                <w:sz w:val="20"/>
              </w:rPr>
              <w:t> </w:t>
            </w:r>
            <w:r>
              <w:rPr>
                <w:sz w:val="20"/>
              </w:rPr>
              <w:t>за</w:t>
            </w:r>
            <w:r>
              <w:rPr>
                <w:spacing w:val="-11"/>
                <w:sz w:val="20"/>
              </w:rPr>
              <w:t> </w:t>
            </w:r>
            <w:r>
              <w:rPr>
                <w:sz w:val="20"/>
              </w:rPr>
              <w:t>потребе</w:t>
            </w:r>
            <w:r>
              <w:rPr>
                <w:spacing w:val="-11"/>
                <w:sz w:val="20"/>
              </w:rPr>
              <w:t> </w:t>
            </w:r>
            <w:r>
              <w:rPr>
                <w:sz w:val="20"/>
              </w:rPr>
              <w:t>ex ante анализе</w:t>
            </w:r>
          </w:p>
        </w:tc>
      </w:tr>
    </w:tbl>
    <w:p>
      <w:pPr>
        <w:pStyle w:val="TableParagraph"/>
        <w:spacing w:after="0" w:line="228" w:lineRule="exact"/>
        <w:rPr>
          <w:sz w:val="20"/>
        </w:rPr>
        <w:sectPr>
          <w:pgSz w:w="16850" w:h="11900" w:orient="landscape"/>
          <w:pgMar w:header="0" w:footer="775" w:top="1320" w:bottom="960" w:left="1275" w:right="2409"/>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2573"/>
        <w:gridCol w:w="3075"/>
      </w:tblGrid>
      <w:tr>
        <w:trPr>
          <w:trHeight w:val="1379" w:hRule="atLeast"/>
        </w:trPr>
        <w:tc>
          <w:tcPr>
            <w:tcW w:w="3478" w:type="dxa"/>
          </w:tcPr>
          <w:p>
            <w:pPr>
              <w:pStyle w:val="TableParagraph"/>
              <w:rPr>
                <w:b/>
                <w:sz w:val="20"/>
              </w:rPr>
            </w:pPr>
          </w:p>
          <w:p>
            <w:pPr>
              <w:pStyle w:val="TableParagraph"/>
              <w:spacing w:before="113"/>
              <w:rPr>
                <w:b/>
                <w:sz w:val="20"/>
              </w:rPr>
            </w:pPr>
          </w:p>
          <w:p>
            <w:pPr>
              <w:pStyle w:val="TableParagraph"/>
              <w:spacing w:before="1"/>
              <w:ind w:left="107"/>
              <w:rPr>
                <w:b/>
                <w:sz w:val="20"/>
              </w:rPr>
            </w:pPr>
            <w:r>
              <w:rPr>
                <w:b/>
                <w:sz w:val="20"/>
              </w:rPr>
              <w:t>Просечна</w:t>
            </w:r>
            <w:r>
              <w:rPr>
                <w:b/>
                <w:spacing w:val="-6"/>
                <w:sz w:val="20"/>
              </w:rPr>
              <w:t> </w:t>
            </w:r>
            <w:r>
              <w:rPr>
                <w:b/>
                <w:sz w:val="20"/>
              </w:rPr>
              <w:t>нето</w:t>
            </w:r>
            <w:r>
              <w:rPr>
                <w:b/>
                <w:spacing w:val="-6"/>
                <w:sz w:val="20"/>
              </w:rPr>
              <w:t> </w:t>
            </w:r>
            <w:r>
              <w:rPr>
                <w:b/>
                <w:spacing w:val="-2"/>
                <w:sz w:val="20"/>
              </w:rPr>
              <w:t>зарада</w:t>
            </w:r>
          </w:p>
        </w:tc>
        <w:tc>
          <w:tcPr>
            <w:tcW w:w="1441" w:type="dxa"/>
          </w:tcPr>
          <w:p>
            <w:pPr>
              <w:pStyle w:val="TableParagraph"/>
              <w:rPr>
                <w:b/>
                <w:sz w:val="20"/>
              </w:rPr>
            </w:pPr>
          </w:p>
          <w:p>
            <w:pPr>
              <w:pStyle w:val="TableParagraph"/>
              <w:spacing w:before="109"/>
              <w:rPr>
                <w:b/>
                <w:sz w:val="20"/>
              </w:rPr>
            </w:pPr>
          </w:p>
          <w:p>
            <w:pPr>
              <w:pStyle w:val="TableParagraph"/>
              <w:ind w:left="9" w:right="3"/>
              <w:jc w:val="center"/>
              <w:rPr>
                <w:sz w:val="20"/>
              </w:rPr>
            </w:pPr>
            <w:r>
              <w:rPr>
                <w:spacing w:val="-5"/>
                <w:sz w:val="20"/>
              </w:rPr>
              <w:t>РСД</w:t>
            </w:r>
          </w:p>
        </w:tc>
        <w:tc>
          <w:tcPr>
            <w:tcW w:w="2487" w:type="dxa"/>
          </w:tcPr>
          <w:p>
            <w:pPr>
              <w:pStyle w:val="TableParagraph"/>
              <w:rPr>
                <w:b/>
                <w:sz w:val="20"/>
              </w:rPr>
            </w:pPr>
          </w:p>
          <w:p>
            <w:pPr>
              <w:pStyle w:val="TableParagraph"/>
              <w:spacing w:before="109"/>
              <w:rPr>
                <w:b/>
                <w:sz w:val="20"/>
              </w:rPr>
            </w:pPr>
          </w:p>
          <w:p>
            <w:pPr>
              <w:pStyle w:val="TableParagraph"/>
              <w:ind w:left="6"/>
              <w:jc w:val="center"/>
              <w:rPr>
                <w:sz w:val="20"/>
              </w:rPr>
            </w:pPr>
            <w:r>
              <w:rPr>
                <w:spacing w:val="-2"/>
                <w:sz w:val="20"/>
              </w:rPr>
              <w:t>54.919</w:t>
            </w:r>
          </w:p>
        </w:tc>
        <w:tc>
          <w:tcPr>
            <w:tcW w:w="2573" w:type="dxa"/>
          </w:tcPr>
          <w:p>
            <w:pPr>
              <w:pStyle w:val="TableParagraph"/>
              <w:rPr>
                <w:b/>
                <w:sz w:val="20"/>
              </w:rPr>
            </w:pPr>
          </w:p>
          <w:p>
            <w:pPr>
              <w:pStyle w:val="TableParagraph"/>
              <w:spacing w:before="109"/>
              <w:rPr>
                <w:b/>
                <w:sz w:val="20"/>
              </w:rPr>
            </w:pPr>
          </w:p>
          <w:p>
            <w:pPr>
              <w:pStyle w:val="TableParagraph"/>
              <w:ind w:left="99" w:right="93"/>
              <w:jc w:val="center"/>
              <w:rPr>
                <w:sz w:val="20"/>
              </w:rPr>
            </w:pPr>
            <w:r>
              <w:rPr>
                <w:spacing w:val="-2"/>
                <w:sz w:val="20"/>
              </w:rPr>
              <w:t>81.076</w:t>
            </w:r>
          </w:p>
        </w:tc>
        <w:tc>
          <w:tcPr>
            <w:tcW w:w="3075" w:type="dxa"/>
          </w:tcPr>
          <w:p>
            <w:pPr>
              <w:pStyle w:val="TableParagraph"/>
              <w:ind w:left="107" w:right="143"/>
              <w:rPr>
                <w:sz w:val="20"/>
              </w:rPr>
            </w:pPr>
            <w:r>
              <w:rPr>
                <w:sz w:val="20"/>
              </w:rPr>
              <w:t>Статистика зарада, РЗС </w:t>
            </w:r>
            <w:hyperlink r:id="rId90">
              <w:r>
                <w:rPr>
                  <w:color w:val="0462C1"/>
                  <w:spacing w:val="-2"/>
                  <w:sz w:val="20"/>
                  <w:u w:val="single" w:color="0462C1"/>
                </w:rPr>
                <w:t>https://data.stat.gov.rs/Home/Resul</w:t>
              </w:r>
            </w:hyperlink>
            <w:r>
              <w:rPr>
                <w:color w:val="0462C1"/>
                <w:spacing w:val="-2"/>
                <w:sz w:val="20"/>
              </w:rPr>
              <w:t> </w:t>
            </w:r>
            <w:hyperlink r:id="rId90">
              <w:r>
                <w:rPr>
                  <w:color w:val="0462C1"/>
                  <w:spacing w:val="-2"/>
                  <w:sz w:val="20"/>
                  <w:u w:val="single" w:color="0462C1"/>
                </w:rPr>
                <w:t>t/2403040401?languageCode=sr-</w:t>
              </w:r>
            </w:hyperlink>
            <w:r>
              <w:rPr>
                <w:color w:val="0462C1"/>
                <w:spacing w:val="-2"/>
                <w:sz w:val="20"/>
              </w:rPr>
              <w:t> </w:t>
            </w:r>
            <w:hyperlink r:id="rId90">
              <w:r>
                <w:rPr>
                  <w:color w:val="0462C1"/>
                  <w:spacing w:val="-4"/>
                  <w:sz w:val="20"/>
                  <w:u w:val="single" w:color="0462C1"/>
                </w:rPr>
                <w:t>Cyrl</w:t>
              </w:r>
            </w:hyperlink>
          </w:p>
          <w:p>
            <w:pPr>
              <w:pStyle w:val="TableParagraph"/>
              <w:spacing w:line="230" w:lineRule="exact"/>
              <w:ind w:left="107"/>
              <w:rPr>
                <w:sz w:val="20"/>
              </w:rPr>
            </w:pPr>
            <w:r>
              <w:rPr>
                <w:sz w:val="20"/>
              </w:rPr>
              <w:t>Пројекције</w:t>
            </w:r>
            <w:r>
              <w:rPr>
                <w:spacing w:val="-11"/>
                <w:sz w:val="20"/>
              </w:rPr>
              <w:t> </w:t>
            </w:r>
            <w:r>
              <w:rPr>
                <w:sz w:val="20"/>
              </w:rPr>
              <w:t>аутора</w:t>
            </w:r>
            <w:r>
              <w:rPr>
                <w:spacing w:val="-11"/>
                <w:sz w:val="20"/>
              </w:rPr>
              <w:t> </w:t>
            </w:r>
            <w:r>
              <w:rPr>
                <w:sz w:val="20"/>
              </w:rPr>
              <w:t>за</w:t>
            </w:r>
            <w:r>
              <w:rPr>
                <w:spacing w:val="-11"/>
                <w:sz w:val="20"/>
              </w:rPr>
              <w:t> </w:t>
            </w:r>
            <w:r>
              <w:rPr>
                <w:sz w:val="20"/>
              </w:rPr>
              <w:t>потребе</w:t>
            </w:r>
            <w:r>
              <w:rPr>
                <w:spacing w:val="-11"/>
                <w:sz w:val="20"/>
              </w:rPr>
              <w:t> </w:t>
            </w:r>
            <w:r>
              <w:rPr>
                <w:sz w:val="20"/>
              </w:rPr>
              <w:t>ex ante анализе</w:t>
            </w:r>
          </w:p>
        </w:tc>
      </w:tr>
      <w:tr>
        <w:trPr>
          <w:trHeight w:val="700" w:hRule="atLeast"/>
        </w:trPr>
        <w:tc>
          <w:tcPr>
            <w:tcW w:w="3478" w:type="dxa"/>
            <w:shd w:val="clear" w:color="auto" w:fill="ADAAAA"/>
          </w:tcPr>
          <w:p>
            <w:pPr>
              <w:pStyle w:val="TableParagraph"/>
              <w:spacing w:before="2"/>
              <w:rPr>
                <w:b/>
                <w:sz w:val="20"/>
              </w:rPr>
            </w:pPr>
          </w:p>
          <w:p>
            <w:pPr>
              <w:pStyle w:val="TableParagraph"/>
              <w:ind w:left="107"/>
              <w:rPr>
                <w:b/>
                <w:sz w:val="20"/>
              </w:rPr>
            </w:pPr>
            <w:r>
              <w:rPr>
                <w:b/>
                <w:sz w:val="20"/>
              </w:rPr>
              <w:t>Посебан</w:t>
            </w:r>
            <w:r>
              <w:rPr>
                <w:b/>
                <w:spacing w:val="-5"/>
                <w:sz w:val="20"/>
              </w:rPr>
              <w:t> </w:t>
            </w:r>
            <w:r>
              <w:rPr>
                <w:b/>
                <w:sz w:val="20"/>
              </w:rPr>
              <w:t>циљ</w:t>
            </w:r>
            <w:r>
              <w:rPr>
                <w:b/>
                <w:spacing w:val="-7"/>
                <w:sz w:val="20"/>
              </w:rPr>
              <w:t> </w:t>
            </w:r>
            <w:r>
              <w:rPr>
                <w:b/>
                <w:spacing w:val="-10"/>
                <w:sz w:val="20"/>
              </w:rPr>
              <w:t>2</w:t>
            </w:r>
          </w:p>
        </w:tc>
        <w:tc>
          <w:tcPr>
            <w:tcW w:w="9576" w:type="dxa"/>
            <w:gridSpan w:val="4"/>
            <w:shd w:val="clear" w:color="auto" w:fill="ADAAAA"/>
          </w:tcPr>
          <w:p>
            <w:pPr>
              <w:pStyle w:val="TableParagraph"/>
              <w:spacing w:before="2"/>
              <w:rPr>
                <w:b/>
                <w:sz w:val="20"/>
              </w:rPr>
            </w:pPr>
          </w:p>
          <w:p>
            <w:pPr>
              <w:pStyle w:val="TableParagraph"/>
              <w:ind w:left="107"/>
              <w:rPr>
                <w:b/>
                <w:sz w:val="20"/>
              </w:rPr>
            </w:pPr>
            <w:r>
              <w:rPr>
                <w:b/>
                <w:sz w:val="20"/>
              </w:rPr>
              <w:t>Унапређење</w:t>
            </w:r>
            <w:r>
              <w:rPr>
                <w:b/>
                <w:spacing w:val="-9"/>
                <w:sz w:val="20"/>
              </w:rPr>
              <w:t> </w:t>
            </w:r>
            <w:r>
              <w:rPr>
                <w:b/>
                <w:sz w:val="20"/>
              </w:rPr>
              <w:t>положаја</w:t>
            </w:r>
            <w:r>
              <w:rPr>
                <w:b/>
                <w:spacing w:val="-10"/>
                <w:sz w:val="20"/>
              </w:rPr>
              <w:t> </w:t>
            </w:r>
            <w:r>
              <w:rPr>
                <w:b/>
                <w:sz w:val="20"/>
              </w:rPr>
              <w:t>теже</w:t>
            </w:r>
            <w:r>
              <w:rPr>
                <w:b/>
                <w:spacing w:val="-8"/>
                <w:sz w:val="20"/>
              </w:rPr>
              <w:t> </w:t>
            </w:r>
            <w:r>
              <w:rPr>
                <w:b/>
                <w:sz w:val="20"/>
              </w:rPr>
              <w:t>запошљивих</w:t>
            </w:r>
            <w:r>
              <w:rPr>
                <w:b/>
                <w:spacing w:val="-10"/>
                <w:sz w:val="20"/>
              </w:rPr>
              <w:t> </w:t>
            </w:r>
            <w:r>
              <w:rPr>
                <w:b/>
                <w:spacing w:val="-2"/>
                <w:sz w:val="20"/>
              </w:rPr>
              <w:t>категорија</w:t>
            </w:r>
          </w:p>
        </w:tc>
      </w:tr>
      <w:tr>
        <w:trPr>
          <w:trHeight w:val="530" w:hRule="atLeast"/>
        </w:trPr>
        <w:tc>
          <w:tcPr>
            <w:tcW w:w="3478" w:type="dxa"/>
          </w:tcPr>
          <w:p>
            <w:pPr>
              <w:pStyle w:val="TableParagraph"/>
              <w:spacing w:before="149"/>
              <w:ind w:left="107"/>
              <w:rPr>
                <w:b/>
                <w:sz w:val="20"/>
              </w:rPr>
            </w:pPr>
            <w:r>
              <w:rPr>
                <w:b/>
                <w:spacing w:val="-2"/>
                <w:sz w:val="20"/>
              </w:rPr>
              <w:t>Индикатор</w:t>
            </w:r>
          </w:p>
        </w:tc>
        <w:tc>
          <w:tcPr>
            <w:tcW w:w="1441" w:type="dxa"/>
          </w:tcPr>
          <w:p>
            <w:pPr>
              <w:pStyle w:val="TableParagraph"/>
              <w:spacing w:before="34"/>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49"/>
              <w:ind w:left="5"/>
              <w:jc w:val="center"/>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tcPr>
          <w:p>
            <w:pPr>
              <w:pStyle w:val="TableParagraph"/>
              <w:spacing w:before="149"/>
              <w:ind w:left="98" w:right="94"/>
              <w:jc w:val="center"/>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149"/>
              <w:ind w:left="107"/>
              <w:rPr>
                <w:b/>
                <w:sz w:val="20"/>
              </w:rPr>
            </w:pPr>
            <w:r>
              <w:rPr>
                <w:b/>
                <w:sz w:val="20"/>
              </w:rPr>
              <w:t>Извор</w:t>
            </w:r>
            <w:r>
              <w:rPr>
                <w:b/>
                <w:spacing w:val="-6"/>
                <w:sz w:val="20"/>
              </w:rPr>
              <w:t> </w:t>
            </w:r>
            <w:r>
              <w:rPr>
                <w:b/>
                <w:spacing w:val="-2"/>
                <w:sz w:val="20"/>
              </w:rPr>
              <w:t>верификације</w:t>
            </w:r>
          </w:p>
        </w:tc>
      </w:tr>
      <w:tr>
        <w:trPr>
          <w:trHeight w:val="1379" w:hRule="atLeast"/>
        </w:trPr>
        <w:tc>
          <w:tcPr>
            <w:tcW w:w="3478" w:type="dxa"/>
          </w:tcPr>
          <w:p>
            <w:pPr>
              <w:pStyle w:val="TableParagraph"/>
              <w:spacing w:before="113"/>
              <w:rPr>
                <w:b/>
                <w:sz w:val="20"/>
              </w:rPr>
            </w:pPr>
          </w:p>
          <w:p>
            <w:pPr>
              <w:pStyle w:val="TableParagraph"/>
              <w:ind w:left="107"/>
              <w:rPr>
                <w:b/>
                <w:sz w:val="20"/>
              </w:rPr>
            </w:pPr>
            <w:r>
              <w:rPr>
                <w:b/>
                <w:sz w:val="20"/>
              </w:rPr>
              <w:t>Број</w:t>
            </w:r>
            <w:r>
              <w:rPr>
                <w:b/>
                <w:spacing w:val="-10"/>
                <w:sz w:val="20"/>
              </w:rPr>
              <w:t> </w:t>
            </w:r>
            <w:r>
              <w:rPr>
                <w:b/>
                <w:sz w:val="20"/>
              </w:rPr>
              <w:t>запослених</w:t>
            </w:r>
            <w:r>
              <w:rPr>
                <w:b/>
                <w:spacing w:val="-11"/>
                <w:sz w:val="20"/>
              </w:rPr>
              <w:t> </w:t>
            </w:r>
            <w:r>
              <w:rPr>
                <w:b/>
                <w:sz w:val="20"/>
              </w:rPr>
              <w:t>са</w:t>
            </w:r>
            <w:r>
              <w:rPr>
                <w:b/>
                <w:spacing w:val="-9"/>
                <w:sz w:val="20"/>
              </w:rPr>
              <w:t> </w:t>
            </w:r>
            <w:r>
              <w:rPr>
                <w:b/>
                <w:sz w:val="20"/>
              </w:rPr>
              <w:t>евиденције</w:t>
            </w:r>
            <w:r>
              <w:rPr>
                <w:b/>
                <w:spacing w:val="-10"/>
                <w:sz w:val="20"/>
              </w:rPr>
              <w:t> </w:t>
            </w:r>
            <w:r>
              <w:rPr>
                <w:b/>
                <w:sz w:val="20"/>
              </w:rPr>
              <w:t>НСЗ по изабраним категоријама теже запошљивих лица</w:t>
            </w:r>
          </w:p>
        </w:tc>
        <w:tc>
          <w:tcPr>
            <w:tcW w:w="1441" w:type="dxa"/>
          </w:tcPr>
          <w:p>
            <w:pPr>
              <w:pStyle w:val="TableParagraph"/>
              <w:rPr>
                <w:b/>
                <w:sz w:val="20"/>
              </w:rPr>
            </w:pPr>
          </w:p>
          <w:p>
            <w:pPr>
              <w:pStyle w:val="TableParagraph"/>
              <w:spacing w:before="109"/>
              <w:rPr>
                <w:b/>
                <w:sz w:val="20"/>
              </w:rPr>
            </w:pPr>
          </w:p>
          <w:p>
            <w:pPr>
              <w:pStyle w:val="TableParagraph"/>
              <w:ind w:left="9"/>
              <w:jc w:val="center"/>
              <w:rPr>
                <w:sz w:val="20"/>
              </w:rPr>
            </w:pPr>
            <w:r>
              <w:rPr>
                <w:spacing w:val="-4"/>
                <w:sz w:val="20"/>
              </w:rPr>
              <w:t>Број</w:t>
            </w:r>
          </w:p>
        </w:tc>
        <w:tc>
          <w:tcPr>
            <w:tcW w:w="2487" w:type="dxa"/>
          </w:tcPr>
          <w:p>
            <w:pPr>
              <w:pStyle w:val="TableParagraph"/>
              <w:spacing w:line="237" w:lineRule="auto"/>
              <w:ind w:left="359" w:right="351"/>
              <w:jc w:val="center"/>
              <w:rPr>
                <w:sz w:val="20"/>
              </w:rPr>
            </w:pPr>
            <w:r>
              <w:rPr>
                <w:sz w:val="20"/>
              </w:rPr>
              <w:t>Млади</w:t>
            </w:r>
            <w:r>
              <w:rPr>
                <w:spacing w:val="-13"/>
                <w:sz w:val="20"/>
              </w:rPr>
              <w:t> </w:t>
            </w:r>
            <w:r>
              <w:rPr>
                <w:sz w:val="20"/>
              </w:rPr>
              <w:t>до</w:t>
            </w:r>
            <w:r>
              <w:rPr>
                <w:spacing w:val="-12"/>
                <w:sz w:val="20"/>
              </w:rPr>
              <w:t> </w:t>
            </w:r>
            <w:r>
              <w:rPr>
                <w:sz w:val="20"/>
              </w:rPr>
              <w:t>30</w:t>
            </w:r>
            <w:r>
              <w:rPr>
                <w:spacing w:val="-13"/>
                <w:sz w:val="20"/>
              </w:rPr>
              <w:t> </w:t>
            </w:r>
            <w:r>
              <w:rPr>
                <w:sz w:val="20"/>
              </w:rPr>
              <w:t>година: </w:t>
            </w:r>
            <w:r>
              <w:rPr>
                <w:spacing w:val="-2"/>
                <w:sz w:val="20"/>
              </w:rPr>
              <w:t>77.890</w:t>
            </w:r>
          </w:p>
          <w:p>
            <w:pPr>
              <w:pStyle w:val="TableParagraph"/>
              <w:ind w:left="306" w:right="298"/>
              <w:jc w:val="center"/>
              <w:rPr>
                <w:sz w:val="20"/>
              </w:rPr>
            </w:pPr>
            <w:r>
              <w:rPr>
                <w:sz w:val="20"/>
              </w:rPr>
              <w:t>Старији</w:t>
            </w:r>
            <w:r>
              <w:rPr>
                <w:spacing w:val="-13"/>
                <w:sz w:val="20"/>
              </w:rPr>
              <w:t> </w:t>
            </w:r>
            <w:r>
              <w:rPr>
                <w:sz w:val="20"/>
              </w:rPr>
              <w:t>од</w:t>
            </w:r>
            <w:r>
              <w:rPr>
                <w:spacing w:val="-12"/>
                <w:sz w:val="20"/>
              </w:rPr>
              <w:t> </w:t>
            </w:r>
            <w:r>
              <w:rPr>
                <w:sz w:val="20"/>
              </w:rPr>
              <w:t>50</w:t>
            </w:r>
            <w:r>
              <w:rPr>
                <w:spacing w:val="-13"/>
                <w:sz w:val="20"/>
              </w:rPr>
              <w:t> </w:t>
            </w:r>
            <w:r>
              <w:rPr>
                <w:sz w:val="20"/>
              </w:rPr>
              <w:t>година: </w:t>
            </w:r>
            <w:r>
              <w:rPr>
                <w:spacing w:val="-2"/>
                <w:sz w:val="20"/>
              </w:rPr>
              <w:t>47.969</w:t>
            </w:r>
          </w:p>
          <w:p>
            <w:pPr>
              <w:pStyle w:val="TableParagraph"/>
              <w:ind w:left="6"/>
              <w:jc w:val="center"/>
              <w:rPr>
                <w:sz w:val="20"/>
              </w:rPr>
            </w:pPr>
            <w:r>
              <w:rPr>
                <w:sz w:val="20"/>
              </w:rPr>
              <w:t>ОСИ:</w:t>
            </w:r>
            <w:r>
              <w:rPr>
                <w:spacing w:val="-6"/>
                <w:sz w:val="20"/>
              </w:rPr>
              <w:t> </w:t>
            </w:r>
            <w:r>
              <w:rPr>
                <w:spacing w:val="-2"/>
                <w:sz w:val="20"/>
              </w:rPr>
              <w:t>6.543</w:t>
            </w:r>
          </w:p>
          <w:p>
            <w:pPr>
              <w:pStyle w:val="TableParagraph"/>
              <w:spacing w:line="215" w:lineRule="exact"/>
              <w:ind w:left="4"/>
              <w:jc w:val="center"/>
              <w:rPr>
                <w:sz w:val="20"/>
              </w:rPr>
            </w:pPr>
            <w:r>
              <w:rPr>
                <w:sz w:val="20"/>
              </w:rPr>
              <w:t>Корисници</w:t>
            </w:r>
            <w:r>
              <w:rPr>
                <w:spacing w:val="-9"/>
                <w:sz w:val="20"/>
              </w:rPr>
              <w:t> </w:t>
            </w:r>
            <w:r>
              <w:rPr>
                <w:sz w:val="20"/>
              </w:rPr>
              <w:t>НСП:</w:t>
            </w:r>
            <w:r>
              <w:rPr>
                <w:spacing w:val="-8"/>
                <w:sz w:val="20"/>
              </w:rPr>
              <w:t> </w:t>
            </w:r>
            <w:r>
              <w:rPr>
                <w:spacing w:val="-4"/>
                <w:sz w:val="20"/>
              </w:rPr>
              <w:t>7.856</w:t>
            </w:r>
          </w:p>
        </w:tc>
        <w:tc>
          <w:tcPr>
            <w:tcW w:w="2573" w:type="dxa"/>
          </w:tcPr>
          <w:p>
            <w:pPr>
              <w:pStyle w:val="TableParagraph"/>
              <w:spacing w:line="237" w:lineRule="auto"/>
              <w:ind w:left="171" w:right="163"/>
              <w:jc w:val="center"/>
              <w:rPr>
                <w:sz w:val="20"/>
              </w:rPr>
            </w:pPr>
            <w:r>
              <w:rPr>
                <w:sz w:val="20"/>
              </w:rPr>
              <w:t>Млади</w:t>
            </w:r>
            <w:r>
              <w:rPr>
                <w:spacing w:val="-13"/>
                <w:sz w:val="20"/>
              </w:rPr>
              <w:t> </w:t>
            </w:r>
            <w:r>
              <w:rPr>
                <w:sz w:val="20"/>
              </w:rPr>
              <w:t>до</w:t>
            </w:r>
            <w:r>
              <w:rPr>
                <w:spacing w:val="-12"/>
                <w:sz w:val="20"/>
              </w:rPr>
              <w:t> </w:t>
            </w:r>
            <w:r>
              <w:rPr>
                <w:sz w:val="20"/>
              </w:rPr>
              <w:t>30</w:t>
            </w:r>
            <w:r>
              <w:rPr>
                <w:spacing w:val="-13"/>
                <w:sz w:val="20"/>
              </w:rPr>
              <w:t> </w:t>
            </w:r>
            <w:r>
              <w:rPr>
                <w:sz w:val="20"/>
              </w:rPr>
              <w:t>година: </w:t>
            </w:r>
            <w:r>
              <w:rPr>
                <w:spacing w:val="-2"/>
                <w:sz w:val="20"/>
              </w:rPr>
              <w:t>86.904</w:t>
            </w:r>
          </w:p>
          <w:p>
            <w:pPr>
              <w:pStyle w:val="TableParagraph"/>
              <w:ind w:left="136" w:right="128"/>
              <w:jc w:val="center"/>
              <w:rPr>
                <w:sz w:val="20"/>
              </w:rPr>
            </w:pPr>
            <w:r>
              <w:rPr>
                <w:sz w:val="20"/>
              </w:rPr>
              <w:t>Старији</w:t>
            </w:r>
            <w:r>
              <w:rPr>
                <w:spacing w:val="-13"/>
                <w:sz w:val="20"/>
              </w:rPr>
              <w:t> </w:t>
            </w:r>
            <w:r>
              <w:rPr>
                <w:sz w:val="20"/>
              </w:rPr>
              <w:t>од</w:t>
            </w:r>
            <w:r>
              <w:rPr>
                <w:spacing w:val="-12"/>
                <w:sz w:val="20"/>
              </w:rPr>
              <w:t> </w:t>
            </w:r>
            <w:r>
              <w:rPr>
                <w:sz w:val="20"/>
              </w:rPr>
              <w:t>50</w:t>
            </w:r>
            <w:r>
              <w:rPr>
                <w:spacing w:val="-13"/>
                <w:sz w:val="20"/>
              </w:rPr>
              <w:t> </w:t>
            </w:r>
            <w:r>
              <w:rPr>
                <w:sz w:val="20"/>
              </w:rPr>
              <w:t>година: </w:t>
            </w:r>
            <w:r>
              <w:rPr>
                <w:spacing w:val="-2"/>
                <w:sz w:val="20"/>
              </w:rPr>
              <w:t>62.760</w:t>
            </w:r>
          </w:p>
          <w:p>
            <w:pPr>
              <w:pStyle w:val="TableParagraph"/>
              <w:ind w:left="99" w:right="93"/>
              <w:jc w:val="center"/>
              <w:rPr>
                <w:sz w:val="20"/>
              </w:rPr>
            </w:pPr>
            <w:r>
              <w:rPr>
                <w:sz w:val="20"/>
              </w:rPr>
              <w:t>ОСИ:</w:t>
            </w:r>
            <w:r>
              <w:rPr>
                <w:spacing w:val="-6"/>
                <w:sz w:val="20"/>
              </w:rPr>
              <w:t> </w:t>
            </w:r>
            <w:r>
              <w:rPr>
                <w:spacing w:val="-2"/>
                <w:sz w:val="20"/>
              </w:rPr>
              <w:t>9.113</w:t>
            </w:r>
          </w:p>
          <w:p>
            <w:pPr>
              <w:pStyle w:val="TableParagraph"/>
              <w:spacing w:line="215" w:lineRule="exact"/>
              <w:ind w:left="98" w:right="94"/>
              <w:jc w:val="center"/>
              <w:rPr>
                <w:sz w:val="20"/>
              </w:rPr>
            </w:pPr>
            <w:r>
              <w:rPr>
                <w:sz w:val="20"/>
              </w:rPr>
              <w:t>Корисници</w:t>
            </w:r>
            <w:r>
              <w:rPr>
                <w:spacing w:val="-9"/>
                <w:sz w:val="20"/>
              </w:rPr>
              <w:t> </w:t>
            </w:r>
            <w:r>
              <w:rPr>
                <w:sz w:val="20"/>
              </w:rPr>
              <w:t>НСП:</w:t>
            </w:r>
            <w:r>
              <w:rPr>
                <w:spacing w:val="-8"/>
                <w:sz w:val="20"/>
              </w:rPr>
              <w:t> </w:t>
            </w:r>
            <w:r>
              <w:rPr>
                <w:spacing w:val="-2"/>
                <w:sz w:val="20"/>
              </w:rPr>
              <w:t>10.437</w:t>
            </w:r>
          </w:p>
        </w:tc>
        <w:tc>
          <w:tcPr>
            <w:tcW w:w="3075" w:type="dxa"/>
          </w:tcPr>
          <w:p>
            <w:pPr>
              <w:pStyle w:val="TableParagraph"/>
              <w:spacing w:before="223"/>
              <w:ind w:left="107"/>
              <w:rPr>
                <w:sz w:val="20"/>
              </w:rPr>
            </w:pPr>
            <w:r>
              <w:rPr>
                <w:sz w:val="20"/>
              </w:rPr>
              <w:t>Извештаји</w:t>
            </w:r>
            <w:r>
              <w:rPr>
                <w:spacing w:val="-13"/>
                <w:sz w:val="20"/>
              </w:rPr>
              <w:t> </w:t>
            </w:r>
            <w:r>
              <w:rPr>
                <w:sz w:val="20"/>
              </w:rPr>
              <w:t>о</w:t>
            </w:r>
            <w:r>
              <w:rPr>
                <w:spacing w:val="-12"/>
                <w:sz w:val="20"/>
              </w:rPr>
              <w:t> </w:t>
            </w:r>
            <w:r>
              <w:rPr>
                <w:sz w:val="20"/>
              </w:rPr>
              <w:t>реализацији</w:t>
            </w:r>
            <w:r>
              <w:rPr>
                <w:spacing w:val="-13"/>
                <w:sz w:val="20"/>
              </w:rPr>
              <w:t> </w:t>
            </w:r>
            <w:r>
              <w:rPr>
                <w:sz w:val="20"/>
              </w:rPr>
              <w:t>НАПЗ, </w:t>
            </w:r>
            <w:r>
              <w:rPr>
                <w:spacing w:val="-2"/>
                <w:sz w:val="20"/>
              </w:rPr>
              <w:t>МРЗБСП</w:t>
            </w:r>
          </w:p>
          <w:p>
            <w:pPr>
              <w:pStyle w:val="TableParagraph"/>
              <w:spacing w:before="1"/>
              <w:ind w:left="107"/>
              <w:rPr>
                <w:sz w:val="20"/>
              </w:rPr>
            </w:pPr>
            <w:r>
              <w:rPr>
                <w:sz w:val="20"/>
              </w:rPr>
              <w:t>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1382" w:hRule="atLeast"/>
        </w:trPr>
        <w:tc>
          <w:tcPr>
            <w:tcW w:w="3478" w:type="dxa"/>
          </w:tcPr>
          <w:p>
            <w:pPr>
              <w:pStyle w:val="TableParagraph"/>
              <w:rPr>
                <w:b/>
                <w:sz w:val="20"/>
              </w:rPr>
            </w:pPr>
          </w:p>
          <w:p>
            <w:pPr>
              <w:pStyle w:val="TableParagraph"/>
              <w:spacing w:before="114"/>
              <w:rPr>
                <w:b/>
                <w:sz w:val="20"/>
              </w:rPr>
            </w:pPr>
          </w:p>
          <w:p>
            <w:pPr>
              <w:pStyle w:val="TableParagraph"/>
              <w:ind w:left="107"/>
              <w:rPr>
                <w:b/>
                <w:sz w:val="20"/>
              </w:rPr>
            </w:pPr>
            <w:r>
              <w:rPr>
                <w:b/>
                <w:sz w:val="20"/>
              </w:rPr>
              <w:t>Стопа</w:t>
            </w:r>
            <w:r>
              <w:rPr>
                <w:b/>
                <w:spacing w:val="-4"/>
                <w:sz w:val="20"/>
              </w:rPr>
              <w:t> </w:t>
            </w:r>
            <w:r>
              <w:rPr>
                <w:b/>
                <w:sz w:val="20"/>
              </w:rPr>
              <w:t>NEET</w:t>
            </w:r>
            <w:r>
              <w:rPr>
                <w:b/>
                <w:spacing w:val="-6"/>
                <w:sz w:val="20"/>
              </w:rPr>
              <w:t> </w:t>
            </w:r>
            <w:r>
              <w:rPr>
                <w:b/>
                <w:sz w:val="20"/>
              </w:rPr>
              <w:t>(15-24</w:t>
            </w:r>
            <w:r>
              <w:rPr>
                <w:b/>
                <w:spacing w:val="-4"/>
                <w:sz w:val="20"/>
              </w:rPr>
              <w:t> </w:t>
            </w:r>
            <w:r>
              <w:rPr>
                <w:b/>
                <w:spacing w:val="-2"/>
                <w:sz w:val="20"/>
              </w:rPr>
              <w:t>године)</w:t>
            </w:r>
          </w:p>
        </w:tc>
        <w:tc>
          <w:tcPr>
            <w:tcW w:w="1441" w:type="dxa"/>
          </w:tcPr>
          <w:p>
            <w:pPr>
              <w:pStyle w:val="TableParagraph"/>
              <w:rPr>
                <w:b/>
                <w:sz w:val="20"/>
              </w:rPr>
            </w:pPr>
          </w:p>
          <w:p>
            <w:pPr>
              <w:pStyle w:val="TableParagraph"/>
              <w:spacing w:before="109"/>
              <w:rPr>
                <w:b/>
                <w:sz w:val="20"/>
              </w:rPr>
            </w:pPr>
          </w:p>
          <w:p>
            <w:pPr>
              <w:pStyle w:val="TableParagraph"/>
              <w:ind w:left="9" w:right="2"/>
              <w:jc w:val="center"/>
              <w:rPr>
                <w:sz w:val="20"/>
              </w:rPr>
            </w:pPr>
            <w:r>
              <w:rPr>
                <w:spacing w:val="-10"/>
                <w:sz w:val="20"/>
              </w:rPr>
              <w:t>%</w:t>
            </w:r>
          </w:p>
        </w:tc>
        <w:tc>
          <w:tcPr>
            <w:tcW w:w="2487" w:type="dxa"/>
          </w:tcPr>
          <w:p>
            <w:pPr>
              <w:pStyle w:val="TableParagraph"/>
              <w:rPr>
                <w:b/>
                <w:sz w:val="20"/>
              </w:rPr>
            </w:pPr>
          </w:p>
          <w:p>
            <w:pPr>
              <w:pStyle w:val="TableParagraph"/>
              <w:spacing w:before="109"/>
              <w:rPr>
                <w:b/>
                <w:sz w:val="20"/>
              </w:rPr>
            </w:pPr>
          </w:p>
          <w:p>
            <w:pPr>
              <w:pStyle w:val="TableParagraph"/>
              <w:ind w:left="8"/>
              <w:jc w:val="center"/>
              <w:rPr>
                <w:sz w:val="20"/>
              </w:rPr>
            </w:pPr>
            <w:r>
              <w:rPr>
                <w:spacing w:val="-4"/>
                <w:sz w:val="20"/>
              </w:rPr>
              <w:t>15,3</w:t>
            </w:r>
          </w:p>
        </w:tc>
        <w:tc>
          <w:tcPr>
            <w:tcW w:w="2573" w:type="dxa"/>
          </w:tcPr>
          <w:p>
            <w:pPr>
              <w:pStyle w:val="TableParagraph"/>
              <w:rPr>
                <w:b/>
                <w:sz w:val="20"/>
              </w:rPr>
            </w:pPr>
          </w:p>
          <w:p>
            <w:pPr>
              <w:pStyle w:val="TableParagraph"/>
              <w:spacing w:before="109"/>
              <w:rPr>
                <w:b/>
                <w:sz w:val="20"/>
              </w:rPr>
            </w:pPr>
          </w:p>
          <w:p>
            <w:pPr>
              <w:pStyle w:val="TableParagraph"/>
              <w:ind w:left="101" w:right="93"/>
              <w:jc w:val="center"/>
              <w:rPr>
                <w:sz w:val="20"/>
              </w:rPr>
            </w:pPr>
            <w:r>
              <w:rPr>
                <w:spacing w:val="-5"/>
                <w:sz w:val="20"/>
              </w:rPr>
              <w:t>9,9</w:t>
            </w:r>
          </w:p>
        </w:tc>
        <w:tc>
          <w:tcPr>
            <w:tcW w:w="3075" w:type="dxa"/>
          </w:tcPr>
          <w:p>
            <w:pPr>
              <w:pStyle w:val="TableParagraph"/>
              <w:ind w:left="107"/>
              <w:rPr>
                <w:sz w:val="20"/>
              </w:rPr>
            </w:pPr>
            <w:r>
              <w:rPr>
                <w:sz w:val="20"/>
              </w:rPr>
              <w:t>Анкета о радној снази, РСЗ </w:t>
            </w:r>
            <w:hyperlink r:id="rId84">
              <w:r>
                <w:rPr>
                  <w:color w:val="0462C1"/>
                  <w:spacing w:val="-2"/>
                  <w:sz w:val="20"/>
                  <w:u w:val="single" w:color="0462C1"/>
                </w:rPr>
                <w:t>https://data.stat.gov.rs/Home/Resul</w:t>
              </w:r>
            </w:hyperlink>
            <w:r>
              <w:rPr>
                <w:color w:val="0462C1"/>
                <w:spacing w:val="-2"/>
                <w:sz w:val="20"/>
              </w:rPr>
              <w:t> </w:t>
            </w:r>
            <w:hyperlink r:id="rId84">
              <w:r>
                <w:rPr>
                  <w:color w:val="0462C1"/>
                  <w:spacing w:val="-2"/>
                  <w:sz w:val="20"/>
                  <w:u w:val="single" w:color="0462C1"/>
                </w:rPr>
                <w:t>t/240002090206?languageCode=sr</w:t>
              </w:r>
            </w:hyperlink>
          </w:p>
          <w:p>
            <w:pPr>
              <w:pStyle w:val="TableParagraph"/>
              <w:spacing w:line="229" w:lineRule="exact"/>
              <w:ind w:left="107"/>
              <w:rPr>
                <w:sz w:val="20"/>
              </w:rPr>
            </w:pPr>
            <w:hyperlink r:id="rId84">
              <w:r>
                <w:rPr>
                  <w:color w:val="0462C1"/>
                  <w:spacing w:val="-4"/>
                  <w:sz w:val="20"/>
                  <w:u w:val="single" w:color="0462C1"/>
                </w:rPr>
                <w:t>-Cyrl</w:t>
              </w:r>
            </w:hyperlink>
          </w:p>
          <w:p>
            <w:pPr>
              <w:pStyle w:val="TableParagraph"/>
              <w:spacing w:line="230" w:lineRule="atLeast"/>
              <w:ind w:left="107"/>
              <w:rPr>
                <w:sz w:val="20"/>
              </w:rPr>
            </w:pPr>
            <w:r>
              <w:rPr>
                <w:sz w:val="20"/>
              </w:rPr>
              <w:t>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1379" w:hRule="atLeast"/>
        </w:trPr>
        <w:tc>
          <w:tcPr>
            <w:tcW w:w="3478" w:type="dxa"/>
          </w:tcPr>
          <w:p>
            <w:pPr>
              <w:pStyle w:val="TableParagraph"/>
              <w:spacing w:before="226"/>
              <w:rPr>
                <w:b/>
                <w:sz w:val="20"/>
              </w:rPr>
            </w:pPr>
          </w:p>
          <w:p>
            <w:pPr>
              <w:pStyle w:val="TableParagraph"/>
              <w:ind w:left="107" w:right="196"/>
              <w:rPr>
                <w:b/>
                <w:sz w:val="20"/>
              </w:rPr>
            </w:pPr>
            <w:r>
              <w:rPr>
                <w:b/>
                <w:sz w:val="20"/>
              </w:rPr>
              <w:t>Стопа</w:t>
            </w:r>
            <w:r>
              <w:rPr>
                <w:b/>
                <w:spacing w:val="-13"/>
                <w:sz w:val="20"/>
              </w:rPr>
              <w:t> </w:t>
            </w:r>
            <w:r>
              <w:rPr>
                <w:b/>
                <w:sz w:val="20"/>
              </w:rPr>
              <w:t>дугорочне</w:t>
            </w:r>
            <w:r>
              <w:rPr>
                <w:b/>
                <w:spacing w:val="-12"/>
                <w:sz w:val="20"/>
              </w:rPr>
              <w:t> </w:t>
            </w:r>
            <w:r>
              <w:rPr>
                <w:b/>
                <w:sz w:val="20"/>
              </w:rPr>
              <w:t>незапослености (15 и више)</w:t>
            </w:r>
          </w:p>
        </w:tc>
        <w:tc>
          <w:tcPr>
            <w:tcW w:w="1441" w:type="dxa"/>
          </w:tcPr>
          <w:p>
            <w:pPr>
              <w:pStyle w:val="TableParagraph"/>
              <w:rPr>
                <w:b/>
                <w:sz w:val="20"/>
              </w:rPr>
            </w:pPr>
          </w:p>
          <w:p>
            <w:pPr>
              <w:pStyle w:val="TableParagraph"/>
              <w:spacing w:before="106"/>
              <w:rPr>
                <w:b/>
                <w:sz w:val="20"/>
              </w:rPr>
            </w:pPr>
          </w:p>
          <w:p>
            <w:pPr>
              <w:pStyle w:val="TableParagraph"/>
              <w:ind w:left="9" w:right="2"/>
              <w:jc w:val="center"/>
              <w:rPr>
                <w:sz w:val="20"/>
              </w:rPr>
            </w:pPr>
            <w:r>
              <w:rPr>
                <w:spacing w:val="-10"/>
                <w:sz w:val="20"/>
              </w:rPr>
              <w:t>%</w:t>
            </w:r>
          </w:p>
        </w:tc>
        <w:tc>
          <w:tcPr>
            <w:tcW w:w="2487" w:type="dxa"/>
          </w:tcPr>
          <w:p>
            <w:pPr>
              <w:pStyle w:val="TableParagraph"/>
              <w:rPr>
                <w:b/>
                <w:sz w:val="20"/>
              </w:rPr>
            </w:pPr>
          </w:p>
          <w:p>
            <w:pPr>
              <w:pStyle w:val="TableParagraph"/>
              <w:spacing w:before="106"/>
              <w:rPr>
                <w:b/>
                <w:sz w:val="20"/>
              </w:rPr>
            </w:pPr>
          </w:p>
          <w:p>
            <w:pPr>
              <w:pStyle w:val="TableParagraph"/>
              <w:ind w:left="8"/>
              <w:jc w:val="center"/>
              <w:rPr>
                <w:sz w:val="20"/>
              </w:rPr>
            </w:pPr>
            <w:r>
              <w:rPr>
                <w:spacing w:val="-5"/>
                <w:sz w:val="20"/>
              </w:rPr>
              <w:t>6,0</w:t>
            </w:r>
          </w:p>
        </w:tc>
        <w:tc>
          <w:tcPr>
            <w:tcW w:w="2573" w:type="dxa"/>
          </w:tcPr>
          <w:p>
            <w:pPr>
              <w:pStyle w:val="TableParagraph"/>
              <w:rPr>
                <w:b/>
                <w:sz w:val="20"/>
              </w:rPr>
            </w:pPr>
          </w:p>
          <w:p>
            <w:pPr>
              <w:pStyle w:val="TableParagraph"/>
              <w:spacing w:before="106"/>
              <w:rPr>
                <w:b/>
                <w:sz w:val="20"/>
              </w:rPr>
            </w:pPr>
          </w:p>
          <w:p>
            <w:pPr>
              <w:pStyle w:val="TableParagraph"/>
              <w:ind w:left="101" w:right="93"/>
              <w:jc w:val="center"/>
              <w:rPr>
                <w:sz w:val="20"/>
              </w:rPr>
            </w:pPr>
            <w:r>
              <w:rPr>
                <w:spacing w:val="-5"/>
                <w:sz w:val="20"/>
              </w:rPr>
              <w:t>1,9</w:t>
            </w:r>
          </w:p>
        </w:tc>
        <w:tc>
          <w:tcPr>
            <w:tcW w:w="3075" w:type="dxa"/>
          </w:tcPr>
          <w:p>
            <w:pPr>
              <w:pStyle w:val="TableParagraph"/>
              <w:ind w:left="107"/>
              <w:rPr>
                <w:sz w:val="20"/>
              </w:rPr>
            </w:pPr>
            <w:r>
              <w:rPr>
                <w:sz w:val="20"/>
              </w:rPr>
              <w:t>Анкета о радној снази, РСЗ </w:t>
            </w:r>
            <w:hyperlink r:id="rId84">
              <w:r>
                <w:rPr>
                  <w:color w:val="0462C1"/>
                  <w:spacing w:val="-2"/>
                  <w:sz w:val="20"/>
                  <w:u w:val="single" w:color="0462C1"/>
                </w:rPr>
                <w:t>https://data.stat.gov.rs/Home/Resul</w:t>
              </w:r>
            </w:hyperlink>
            <w:r>
              <w:rPr>
                <w:color w:val="0462C1"/>
                <w:spacing w:val="-2"/>
                <w:sz w:val="20"/>
              </w:rPr>
              <w:t> </w:t>
            </w:r>
            <w:hyperlink r:id="rId84">
              <w:r>
                <w:rPr>
                  <w:color w:val="0462C1"/>
                  <w:spacing w:val="-2"/>
                  <w:sz w:val="20"/>
                  <w:u w:val="single" w:color="0462C1"/>
                </w:rPr>
                <w:t>t/240002090206?languageCode=sr</w:t>
              </w:r>
            </w:hyperlink>
          </w:p>
          <w:p>
            <w:pPr>
              <w:pStyle w:val="TableParagraph"/>
              <w:spacing w:line="229" w:lineRule="exact"/>
              <w:ind w:left="107"/>
              <w:rPr>
                <w:sz w:val="20"/>
              </w:rPr>
            </w:pPr>
            <w:hyperlink r:id="rId84">
              <w:r>
                <w:rPr>
                  <w:color w:val="0462C1"/>
                  <w:spacing w:val="-4"/>
                  <w:sz w:val="20"/>
                  <w:u w:val="single" w:color="0462C1"/>
                </w:rPr>
                <w:t>-Cyrl</w:t>
              </w:r>
            </w:hyperlink>
          </w:p>
          <w:p>
            <w:pPr>
              <w:pStyle w:val="TableParagraph"/>
              <w:spacing w:line="230" w:lineRule="atLeast"/>
              <w:ind w:left="107"/>
              <w:rPr>
                <w:sz w:val="20"/>
              </w:rPr>
            </w:pPr>
            <w:r>
              <w:rPr>
                <w:sz w:val="20"/>
              </w:rPr>
              <w:t>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547" w:hRule="atLeast"/>
        </w:trPr>
        <w:tc>
          <w:tcPr>
            <w:tcW w:w="3478" w:type="dxa"/>
            <w:shd w:val="clear" w:color="auto" w:fill="E7E6E6"/>
          </w:tcPr>
          <w:p>
            <w:pPr>
              <w:pStyle w:val="TableParagraph"/>
              <w:spacing w:before="157"/>
              <w:ind w:left="107"/>
              <w:rPr>
                <w:b/>
                <w:sz w:val="20"/>
              </w:rPr>
            </w:pPr>
            <w:r>
              <w:rPr>
                <w:b/>
                <w:sz w:val="20"/>
              </w:rPr>
              <w:t>Мера</w:t>
            </w:r>
            <w:r>
              <w:rPr>
                <w:b/>
                <w:spacing w:val="-3"/>
                <w:sz w:val="20"/>
              </w:rPr>
              <w:t> </w:t>
            </w:r>
            <w:r>
              <w:rPr>
                <w:b/>
                <w:spacing w:val="-4"/>
                <w:sz w:val="20"/>
              </w:rPr>
              <w:t>2.1.</w:t>
            </w:r>
          </w:p>
        </w:tc>
        <w:tc>
          <w:tcPr>
            <w:tcW w:w="9576" w:type="dxa"/>
            <w:gridSpan w:val="4"/>
            <w:shd w:val="clear" w:color="auto" w:fill="E7E6E6"/>
          </w:tcPr>
          <w:p>
            <w:pPr>
              <w:pStyle w:val="TableParagraph"/>
              <w:spacing w:before="157"/>
              <w:ind w:left="107"/>
              <w:rPr>
                <w:b/>
                <w:sz w:val="20"/>
              </w:rPr>
            </w:pPr>
            <w:r>
              <w:rPr>
                <w:b/>
                <w:sz w:val="20"/>
              </w:rPr>
              <w:t>Креирање</w:t>
            </w:r>
            <w:r>
              <w:rPr>
                <w:b/>
                <w:spacing w:val="-8"/>
                <w:sz w:val="20"/>
              </w:rPr>
              <w:t> </w:t>
            </w:r>
            <w:r>
              <w:rPr>
                <w:b/>
                <w:sz w:val="20"/>
              </w:rPr>
              <w:t>мера</w:t>
            </w:r>
            <w:r>
              <w:rPr>
                <w:b/>
                <w:spacing w:val="-6"/>
                <w:sz w:val="20"/>
              </w:rPr>
              <w:t> </w:t>
            </w:r>
            <w:r>
              <w:rPr>
                <w:b/>
                <w:sz w:val="20"/>
              </w:rPr>
              <w:t>активне</w:t>
            </w:r>
            <w:r>
              <w:rPr>
                <w:b/>
                <w:spacing w:val="-7"/>
                <w:sz w:val="20"/>
              </w:rPr>
              <w:t> </w:t>
            </w:r>
            <w:r>
              <w:rPr>
                <w:b/>
                <w:sz w:val="20"/>
              </w:rPr>
              <w:t>политике</w:t>
            </w:r>
            <w:r>
              <w:rPr>
                <w:b/>
                <w:spacing w:val="-8"/>
                <w:sz w:val="20"/>
              </w:rPr>
              <w:t> </w:t>
            </w:r>
            <w:r>
              <w:rPr>
                <w:b/>
                <w:sz w:val="20"/>
              </w:rPr>
              <w:t>тржишта</w:t>
            </w:r>
            <w:r>
              <w:rPr>
                <w:b/>
                <w:spacing w:val="-6"/>
                <w:sz w:val="20"/>
              </w:rPr>
              <w:t> </w:t>
            </w:r>
            <w:r>
              <w:rPr>
                <w:b/>
                <w:sz w:val="20"/>
              </w:rPr>
              <w:t>рада</w:t>
            </w:r>
            <w:r>
              <w:rPr>
                <w:b/>
                <w:spacing w:val="-3"/>
                <w:sz w:val="20"/>
              </w:rPr>
              <w:t> </w:t>
            </w:r>
            <w:r>
              <w:rPr>
                <w:b/>
                <w:sz w:val="20"/>
              </w:rPr>
              <w:t>у</w:t>
            </w:r>
            <w:r>
              <w:rPr>
                <w:b/>
                <w:spacing w:val="-6"/>
                <w:sz w:val="20"/>
              </w:rPr>
              <w:t> </w:t>
            </w:r>
            <w:r>
              <w:rPr>
                <w:b/>
                <w:sz w:val="20"/>
              </w:rPr>
              <w:t>складу</w:t>
            </w:r>
            <w:r>
              <w:rPr>
                <w:b/>
                <w:spacing w:val="-6"/>
                <w:sz w:val="20"/>
              </w:rPr>
              <w:t> </w:t>
            </w:r>
            <w:r>
              <w:rPr>
                <w:b/>
                <w:sz w:val="20"/>
              </w:rPr>
              <w:t>са</w:t>
            </w:r>
            <w:r>
              <w:rPr>
                <w:b/>
                <w:spacing w:val="-5"/>
                <w:sz w:val="20"/>
              </w:rPr>
              <w:t> </w:t>
            </w:r>
            <w:r>
              <w:rPr>
                <w:b/>
                <w:sz w:val="20"/>
              </w:rPr>
              <w:t>потребама</w:t>
            </w:r>
            <w:r>
              <w:rPr>
                <w:b/>
                <w:spacing w:val="-8"/>
                <w:sz w:val="20"/>
              </w:rPr>
              <w:t> </w:t>
            </w:r>
            <w:r>
              <w:rPr>
                <w:b/>
                <w:sz w:val="20"/>
              </w:rPr>
              <w:t>тржишта</w:t>
            </w:r>
            <w:r>
              <w:rPr>
                <w:b/>
                <w:spacing w:val="-7"/>
                <w:sz w:val="20"/>
              </w:rPr>
              <w:t> </w:t>
            </w:r>
            <w:r>
              <w:rPr>
                <w:b/>
                <w:spacing w:val="-4"/>
                <w:sz w:val="20"/>
              </w:rPr>
              <w:t>рада</w:t>
            </w:r>
          </w:p>
        </w:tc>
      </w:tr>
      <w:tr>
        <w:trPr>
          <w:trHeight w:val="549" w:hRule="atLeast"/>
        </w:trPr>
        <w:tc>
          <w:tcPr>
            <w:tcW w:w="3478" w:type="dxa"/>
          </w:tcPr>
          <w:p>
            <w:pPr>
              <w:pStyle w:val="TableParagraph"/>
              <w:spacing w:before="158"/>
              <w:ind w:left="107"/>
              <w:rPr>
                <w:b/>
                <w:sz w:val="20"/>
              </w:rPr>
            </w:pPr>
            <w:r>
              <w:rPr>
                <w:b/>
                <w:spacing w:val="-2"/>
                <w:sz w:val="20"/>
              </w:rPr>
              <w:t>Индикатор</w:t>
            </w:r>
          </w:p>
        </w:tc>
        <w:tc>
          <w:tcPr>
            <w:tcW w:w="1441" w:type="dxa"/>
          </w:tcPr>
          <w:p>
            <w:pPr>
              <w:pStyle w:val="TableParagraph"/>
              <w:spacing w:before="43"/>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58"/>
              <w:ind w:left="5"/>
              <w:jc w:val="center"/>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tcPr>
          <w:p>
            <w:pPr>
              <w:pStyle w:val="TableParagraph"/>
              <w:spacing w:before="158"/>
              <w:ind w:left="98" w:right="94"/>
              <w:jc w:val="center"/>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line="228" w:lineRule="exact"/>
              <w:ind w:left="107"/>
              <w:rPr>
                <w:b/>
                <w:sz w:val="20"/>
              </w:rPr>
            </w:pPr>
            <w:r>
              <w:rPr>
                <w:b/>
                <w:sz w:val="20"/>
              </w:rPr>
              <w:t>Извор</w:t>
            </w:r>
            <w:r>
              <w:rPr>
                <w:b/>
                <w:spacing w:val="-7"/>
                <w:sz w:val="20"/>
              </w:rPr>
              <w:t> </w:t>
            </w:r>
            <w:r>
              <w:rPr>
                <w:b/>
                <w:spacing w:val="-2"/>
                <w:sz w:val="20"/>
              </w:rPr>
              <w:t>верификације</w:t>
            </w:r>
          </w:p>
        </w:tc>
      </w:tr>
      <w:tr>
        <w:trPr>
          <w:trHeight w:val="918" w:hRule="atLeast"/>
        </w:trPr>
        <w:tc>
          <w:tcPr>
            <w:tcW w:w="3478" w:type="dxa"/>
          </w:tcPr>
          <w:p>
            <w:pPr>
              <w:pStyle w:val="TableParagraph"/>
              <w:spacing w:before="113"/>
              <w:rPr>
                <w:b/>
                <w:sz w:val="20"/>
              </w:rPr>
            </w:pPr>
          </w:p>
          <w:p>
            <w:pPr>
              <w:pStyle w:val="TableParagraph"/>
              <w:ind w:left="107"/>
              <w:rPr>
                <w:b/>
                <w:sz w:val="20"/>
              </w:rPr>
            </w:pPr>
            <w:r>
              <w:rPr>
                <w:b/>
                <w:sz w:val="20"/>
              </w:rPr>
              <w:t>Уведен</w:t>
            </w:r>
            <w:r>
              <w:rPr>
                <w:b/>
                <w:spacing w:val="-6"/>
                <w:sz w:val="20"/>
              </w:rPr>
              <w:t> </w:t>
            </w:r>
            <w:r>
              <w:rPr>
                <w:b/>
                <w:sz w:val="20"/>
              </w:rPr>
              <w:t>систем</w:t>
            </w:r>
            <w:r>
              <w:rPr>
                <w:b/>
                <w:spacing w:val="-5"/>
                <w:sz w:val="20"/>
              </w:rPr>
              <w:t> </w:t>
            </w:r>
            <w:r>
              <w:rPr>
                <w:b/>
                <w:spacing w:val="-2"/>
                <w:sz w:val="20"/>
              </w:rPr>
              <w:t>ваучера</w:t>
            </w:r>
          </w:p>
        </w:tc>
        <w:tc>
          <w:tcPr>
            <w:tcW w:w="1441" w:type="dxa"/>
          </w:tcPr>
          <w:p>
            <w:pPr>
              <w:pStyle w:val="TableParagraph"/>
              <w:spacing w:before="108"/>
              <w:rPr>
                <w:b/>
                <w:sz w:val="20"/>
              </w:rPr>
            </w:pPr>
          </w:p>
          <w:p>
            <w:pPr>
              <w:pStyle w:val="TableParagraph"/>
              <w:ind w:left="9" w:right="1"/>
              <w:jc w:val="center"/>
              <w:rPr>
                <w:sz w:val="20"/>
              </w:rPr>
            </w:pPr>
            <w:r>
              <w:rPr>
                <w:spacing w:val="-10"/>
                <w:sz w:val="20"/>
              </w:rPr>
              <w:t>-</w:t>
            </w:r>
          </w:p>
        </w:tc>
        <w:tc>
          <w:tcPr>
            <w:tcW w:w="2487" w:type="dxa"/>
          </w:tcPr>
          <w:p>
            <w:pPr>
              <w:pStyle w:val="TableParagraph"/>
              <w:spacing w:before="108"/>
              <w:rPr>
                <w:b/>
                <w:sz w:val="20"/>
              </w:rPr>
            </w:pPr>
          </w:p>
          <w:p>
            <w:pPr>
              <w:pStyle w:val="TableParagraph"/>
              <w:ind w:left="4"/>
              <w:jc w:val="center"/>
              <w:rPr>
                <w:sz w:val="20"/>
              </w:rPr>
            </w:pPr>
            <w:r>
              <w:rPr>
                <w:spacing w:val="-5"/>
                <w:sz w:val="20"/>
              </w:rPr>
              <w:t>не</w:t>
            </w:r>
          </w:p>
        </w:tc>
        <w:tc>
          <w:tcPr>
            <w:tcW w:w="2573" w:type="dxa"/>
          </w:tcPr>
          <w:p>
            <w:pPr>
              <w:pStyle w:val="TableParagraph"/>
              <w:ind w:left="203" w:right="216" w:hanging="1"/>
              <w:jc w:val="center"/>
              <w:rPr>
                <w:sz w:val="20"/>
              </w:rPr>
            </w:pPr>
            <w:r>
              <w:rPr>
                <w:sz w:val="20"/>
              </w:rPr>
              <w:t>2021. године: урађена анализа</w:t>
            </w:r>
            <w:r>
              <w:rPr>
                <w:spacing w:val="-10"/>
                <w:sz w:val="20"/>
              </w:rPr>
              <w:t> </w:t>
            </w:r>
            <w:r>
              <w:rPr>
                <w:spacing w:val="-2"/>
                <w:sz w:val="20"/>
              </w:rPr>
              <w:t>изводљивости</w:t>
            </w:r>
          </w:p>
          <w:p>
            <w:pPr>
              <w:pStyle w:val="TableParagraph"/>
              <w:spacing w:line="228" w:lineRule="exact"/>
              <w:ind w:left="203" w:right="216"/>
              <w:jc w:val="center"/>
              <w:rPr>
                <w:sz w:val="20"/>
              </w:rPr>
            </w:pPr>
            <w:r>
              <w:rPr>
                <w:sz w:val="20"/>
              </w:rPr>
              <w:t>2022.</w:t>
            </w:r>
            <w:r>
              <w:rPr>
                <w:spacing w:val="-13"/>
                <w:sz w:val="20"/>
              </w:rPr>
              <w:t> </w:t>
            </w:r>
            <w:r>
              <w:rPr>
                <w:sz w:val="20"/>
              </w:rPr>
              <w:t>године:</w:t>
            </w:r>
            <w:r>
              <w:rPr>
                <w:spacing w:val="20"/>
                <w:sz w:val="20"/>
              </w:rPr>
              <w:t> </w:t>
            </w:r>
            <w:r>
              <w:rPr>
                <w:sz w:val="20"/>
              </w:rPr>
              <w:t>пилотиран систем ваучера</w:t>
            </w:r>
          </w:p>
        </w:tc>
        <w:tc>
          <w:tcPr>
            <w:tcW w:w="3075" w:type="dxa"/>
          </w:tcPr>
          <w:p>
            <w:pPr>
              <w:pStyle w:val="TableParagraph"/>
              <w:spacing w:before="223"/>
              <w:ind w:left="107"/>
              <w:rPr>
                <w:sz w:val="20"/>
              </w:rPr>
            </w:pPr>
            <w:r>
              <w:rPr>
                <w:sz w:val="20"/>
              </w:rPr>
              <w:t>Извештаји</w:t>
            </w:r>
            <w:r>
              <w:rPr>
                <w:spacing w:val="-13"/>
                <w:sz w:val="20"/>
              </w:rPr>
              <w:t> </w:t>
            </w:r>
            <w:r>
              <w:rPr>
                <w:sz w:val="20"/>
              </w:rPr>
              <w:t>о</w:t>
            </w:r>
            <w:r>
              <w:rPr>
                <w:spacing w:val="-12"/>
                <w:sz w:val="20"/>
              </w:rPr>
              <w:t> </w:t>
            </w:r>
            <w:r>
              <w:rPr>
                <w:sz w:val="20"/>
              </w:rPr>
              <w:t>реализацији</w:t>
            </w:r>
            <w:r>
              <w:rPr>
                <w:spacing w:val="-13"/>
                <w:sz w:val="20"/>
              </w:rPr>
              <w:t> </w:t>
            </w:r>
            <w:r>
              <w:rPr>
                <w:sz w:val="20"/>
              </w:rPr>
              <w:t>НАПЗ, </w:t>
            </w:r>
            <w:r>
              <w:rPr>
                <w:spacing w:val="-2"/>
                <w:sz w:val="20"/>
              </w:rPr>
              <w:t>МРЗБСП</w:t>
            </w:r>
          </w:p>
        </w:tc>
      </w:tr>
    </w:tbl>
    <w:p>
      <w:pPr>
        <w:pStyle w:val="TableParagraph"/>
        <w:spacing w:after="0"/>
        <w:rPr>
          <w:sz w:val="20"/>
        </w:rPr>
        <w:sectPr>
          <w:pgSz w:w="16850" w:h="11900" w:orient="landscape"/>
          <w:pgMar w:header="0" w:footer="775" w:top="1320" w:bottom="960" w:left="1275" w:right="2409"/>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89"/>
        <w:gridCol w:w="2484"/>
        <w:gridCol w:w="3075"/>
      </w:tblGrid>
      <w:tr>
        <w:trPr>
          <w:trHeight w:val="2760" w:hRule="atLeast"/>
        </w:trPr>
        <w:tc>
          <w:tcPr>
            <w:tcW w:w="3478" w:type="dxa"/>
          </w:tcPr>
          <w:p>
            <w:pPr>
              <w:pStyle w:val="TableParagraph"/>
              <w:rPr>
                <w:sz w:val="18"/>
              </w:rPr>
            </w:pPr>
          </w:p>
        </w:tc>
        <w:tc>
          <w:tcPr>
            <w:tcW w:w="1441" w:type="dxa"/>
          </w:tcPr>
          <w:p>
            <w:pPr>
              <w:pStyle w:val="TableParagraph"/>
              <w:rPr>
                <w:sz w:val="18"/>
              </w:rPr>
            </w:pPr>
          </w:p>
        </w:tc>
        <w:tc>
          <w:tcPr>
            <w:tcW w:w="2487" w:type="dxa"/>
          </w:tcPr>
          <w:p>
            <w:pPr>
              <w:pStyle w:val="TableParagraph"/>
              <w:rPr>
                <w:sz w:val="18"/>
              </w:rPr>
            </w:pPr>
          </w:p>
        </w:tc>
        <w:tc>
          <w:tcPr>
            <w:tcW w:w="2573" w:type="dxa"/>
            <w:gridSpan w:val="2"/>
          </w:tcPr>
          <w:p>
            <w:pPr>
              <w:pStyle w:val="TableParagraph"/>
              <w:ind w:left="208" w:right="220" w:hanging="3"/>
              <w:jc w:val="center"/>
              <w:rPr>
                <w:sz w:val="20"/>
              </w:rPr>
            </w:pPr>
            <w:r>
              <w:rPr>
                <w:sz w:val="20"/>
              </w:rPr>
              <w:t>2023-2026. године: укључена лица која ће користити ваучере са динамиком постепеног раста до 2026. године 2023-2026.</w:t>
            </w:r>
            <w:r>
              <w:rPr>
                <w:spacing w:val="-11"/>
                <w:sz w:val="20"/>
              </w:rPr>
              <w:t> </w:t>
            </w:r>
            <w:r>
              <w:rPr>
                <w:sz w:val="20"/>
              </w:rPr>
              <w:t>године:</w:t>
            </w:r>
            <w:r>
              <w:rPr>
                <w:spacing w:val="-11"/>
                <w:sz w:val="20"/>
              </w:rPr>
              <w:t> </w:t>
            </w:r>
            <w:r>
              <w:rPr>
                <w:sz w:val="20"/>
              </w:rPr>
              <w:t>сваке године</w:t>
            </w:r>
            <w:r>
              <w:rPr>
                <w:spacing w:val="-7"/>
                <w:sz w:val="20"/>
              </w:rPr>
              <w:t> </w:t>
            </w:r>
            <w:r>
              <w:rPr>
                <w:sz w:val="20"/>
              </w:rPr>
              <w:t>урађена</w:t>
            </w:r>
            <w:r>
              <w:rPr>
                <w:spacing w:val="-9"/>
                <w:sz w:val="20"/>
              </w:rPr>
              <w:t> </w:t>
            </w:r>
            <w:r>
              <w:rPr>
                <w:spacing w:val="-2"/>
                <w:sz w:val="20"/>
              </w:rPr>
              <w:t>годишња</w:t>
            </w:r>
          </w:p>
          <w:p>
            <w:pPr>
              <w:pStyle w:val="TableParagraph"/>
              <w:ind w:left="4" w:right="20"/>
              <w:jc w:val="center"/>
              <w:rPr>
                <w:sz w:val="20"/>
              </w:rPr>
            </w:pPr>
            <w:r>
              <w:rPr>
                <w:sz w:val="20"/>
              </w:rPr>
              <w:t>евалуација</w:t>
            </w:r>
            <w:r>
              <w:rPr>
                <w:spacing w:val="-13"/>
                <w:sz w:val="20"/>
              </w:rPr>
              <w:t> </w:t>
            </w:r>
            <w:r>
              <w:rPr>
                <w:sz w:val="20"/>
              </w:rPr>
              <w:t>ефеката</w:t>
            </w:r>
            <w:r>
              <w:rPr>
                <w:spacing w:val="-12"/>
                <w:sz w:val="20"/>
              </w:rPr>
              <w:t> </w:t>
            </w:r>
            <w:r>
              <w:rPr>
                <w:sz w:val="20"/>
              </w:rPr>
              <w:t>система </w:t>
            </w:r>
            <w:r>
              <w:rPr>
                <w:spacing w:val="-2"/>
                <w:sz w:val="20"/>
              </w:rPr>
              <w:t>ваучера</w:t>
            </w:r>
          </w:p>
          <w:p>
            <w:pPr>
              <w:pStyle w:val="TableParagraph"/>
              <w:ind w:left="349" w:right="361" w:hanging="3"/>
              <w:jc w:val="center"/>
              <w:rPr>
                <w:sz w:val="20"/>
              </w:rPr>
            </w:pPr>
            <w:r>
              <w:rPr>
                <w:sz w:val="20"/>
              </w:rPr>
              <w:t>2026. године: систем ваучера</w:t>
            </w:r>
            <w:r>
              <w:rPr>
                <w:spacing w:val="-2"/>
                <w:sz w:val="20"/>
              </w:rPr>
              <w:t> </w:t>
            </w:r>
            <w:r>
              <w:rPr>
                <w:sz w:val="20"/>
              </w:rPr>
              <w:t>у</w:t>
            </w:r>
            <w:r>
              <w:rPr>
                <w:spacing w:val="-5"/>
                <w:sz w:val="20"/>
              </w:rPr>
              <w:t> </w:t>
            </w:r>
            <w:r>
              <w:rPr>
                <w:spacing w:val="-2"/>
                <w:sz w:val="20"/>
              </w:rPr>
              <w:t>потпуности</w:t>
            </w:r>
          </w:p>
          <w:p>
            <w:pPr>
              <w:pStyle w:val="TableParagraph"/>
              <w:spacing w:line="215" w:lineRule="exact"/>
              <w:ind w:left="171" w:right="187"/>
              <w:jc w:val="center"/>
              <w:rPr>
                <w:sz w:val="20"/>
              </w:rPr>
            </w:pPr>
            <w:r>
              <w:rPr>
                <w:spacing w:val="-2"/>
                <w:sz w:val="20"/>
              </w:rPr>
              <w:t>функционалан</w:t>
            </w:r>
          </w:p>
        </w:tc>
        <w:tc>
          <w:tcPr>
            <w:tcW w:w="3075" w:type="dxa"/>
          </w:tcPr>
          <w:p>
            <w:pPr>
              <w:pStyle w:val="TableParagraph"/>
              <w:rPr>
                <w:sz w:val="18"/>
              </w:rPr>
            </w:pPr>
          </w:p>
        </w:tc>
      </w:tr>
      <w:tr>
        <w:trPr>
          <w:trHeight w:val="710" w:hRule="atLeast"/>
        </w:trPr>
        <w:tc>
          <w:tcPr>
            <w:tcW w:w="3478" w:type="dxa"/>
          </w:tcPr>
          <w:p>
            <w:pPr>
              <w:pStyle w:val="TableParagraph"/>
              <w:spacing w:before="122"/>
              <w:ind w:left="107" w:right="134"/>
              <w:rPr>
                <w:b/>
                <w:sz w:val="20"/>
              </w:rPr>
            </w:pPr>
            <w:r>
              <w:rPr>
                <w:b/>
                <w:sz w:val="20"/>
              </w:rPr>
              <w:t>Удео</w:t>
            </w:r>
            <w:r>
              <w:rPr>
                <w:b/>
                <w:spacing w:val="-13"/>
                <w:sz w:val="20"/>
              </w:rPr>
              <w:t> </w:t>
            </w:r>
            <w:r>
              <w:rPr>
                <w:b/>
                <w:sz w:val="20"/>
              </w:rPr>
              <w:t>рањиве</w:t>
            </w:r>
            <w:r>
              <w:rPr>
                <w:b/>
                <w:spacing w:val="-12"/>
                <w:sz w:val="20"/>
              </w:rPr>
              <w:t> </w:t>
            </w:r>
            <w:r>
              <w:rPr>
                <w:b/>
                <w:sz w:val="20"/>
              </w:rPr>
              <w:t>запослености</w:t>
            </w:r>
            <w:r>
              <w:rPr>
                <w:b/>
                <w:spacing w:val="-13"/>
                <w:sz w:val="20"/>
              </w:rPr>
              <w:t> </w:t>
            </w:r>
            <w:r>
              <w:rPr>
                <w:b/>
                <w:sz w:val="20"/>
              </w:rPr>
              <w:t>у укупној запослености</w:t>
            </w:r>
          </w:p>
        </w:tc>
        <w:tc>
          <w:tcPr>
            <w:tcW w:w="1441" w:type="dxa"/>
          </w:tcPr>
          <w:p>
            <w:pPr>
              <w:pStyle w:val="TableParagraph"/>
              <w:spacing w:before="3"/>
              <w:rPr>
                <w:b/>
                <w:sz w:val="20"/>
              </w:rPr>
            </w:pPr>
          </w:p>
          <w:p>
            <w:pPr>
              <w:pStyle w:val="TableParagraph"/>
              <w:ind w:left="9" w:right="2"/>
              <w:jc w:val="center"/>
              <w:rPr>
                <w:sz w:val="20"/>
              </w:rPr>
            </w:pPr>
            <w:r>
              <w:rPr>
                <w:spacing w:val="-10"/>
                <w:sz w:val="20"/>
              </w:rPr>
              <w:t>%</w:t>
            </w:r>
          </w:p>
        </w:tc>
        <w:tc>
          <w:tcPr>
            <w:tcW w:w="2487" w:type="dxa"/>
          </w:tcPr>
          <w:p>
            <w:pPr>
              <w:pStyle w:val="TableParagraph"/>
              <w:spacing w:before="3"/>
              <w:rPr>
                <w:b/>
                <w:sz w:val="20"/>
              </w:rPr>
            </w:pPr>
          </w:p>
          <w:p>
            <w:pPr>
              <w:pStyle w:val="TableParagraph"/>
              <w:ind w:left="8"/>
              <w:jc w:val="center"/>
              <w:rPr>
                <w:sz w:val="20"/>
              </w:rPr>
            </w:pPr>
            <w:r>
              <w:rPr>
                <w:spacing w:val="-4"/>
                <w:sz w:val="20"/>
              </w:rPr>
              <w:t>24,3</w:t>
            </w:r>
          </w:p>
        </w:tc>
        <w:tc>
          <w:tcPr>
            <w:tcW w:w="2573" w:type="dxa"/>
            <w:gridSpan w:val="2"/>
          </w:tcPr>
          <w:p>
            <w:pPr>
              <w:pStyle w:val="TableParagraph"/>
              <w:spacing w:before="3"/>
              <w:rPr>
                <w:b/>
                <w:sz w:val="20"/>
              </w:rPr>
            </w:pPr>
          </w:p>
          <w:p>
            <w:pPr>
              <w:pStyle w:val="TableParagraph"/>
              <w:ind w:left="171" w:right="163"/>
              <w:jc w:val="center"/>
              <w:rPr>
                <w:sz w:val="20"/>
              </w:rPr>
            </w:pPr>
            <w:r>
              <w:rPr>
                <w:spacing w:val="-4"/>
                <w:sz w:val="20"/>
              </w:rPr>
              <w:t>21,1</w:t>
            </w:r>
          </w:p>
        </w:tc>
        <w:tc>
          <w:tcPr>
            <w:tcW w:w="3075" w:type="dxa"/>
          </w:tcPr>
          <w:p>
            <w:pPr>
              <w:pStyle w:val="TableParagraph"/>
              <w:spacing w:line="230" w:lineRule="atLeast"/>
              <w:ind w:left="107"/>
              <w:rPr>
                <w:sz w:val="20"/>
              </w:rPr>
            </w:pPr>
            <w:r>
              <w:rPr>
                <w:sz w:val="20"/>
              </w:rPr>
              <w:t>Анкета о радној снази, РЗС 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530" w:hRule="atLeast"/>
        </w:trPr>
        <w:tc>
          <w:tcPr>
            <w:tcW w:w="3478" w:type="dxa"/>
            <w:shd w:val="clear" w:color="auto" w:fill="E7E6E6"/>
          </w:tcPr>
          <w:p>
            <w:pPr>
              <w:pStyle w:val="TableParagraph"/>
              <w:spacing w:before="149"/>
              <w:ind w:left="107"/>
              <w:rPr>
                <w:b/>
                <w:sz w:val="20"/>
              </w:rPr>
            </w:pPr>
            <w:r>
              <w:rPr>
                <w:b/>
                <w:sz w:val="20"/>
              </w:rPr>
              <w:t>Мера</w:t>
            </w:r>
            <w:r>
              <w:rPr>
                <w:b/>
                <w:spacing w:val="-3"/>
                <w:sz w:val="20"/>
              </w:rPr>
              <w:t> </w:t>
            </w:r>
            <w:r>
              <w:rPr>
                <w:b/>
                <w:spacing w:val="-4"/>
                <w:sz w:val="20"/>
              </w:rPr>
              <w:t>2.2.</w:t>
            </w:r>
          </w:p>
        </w:tc>
        <w:tc>
          <w:tcPr>
            <w:tcW w:w="9576" w:type="dxa"/>
            <w:gridSpan w:val="5"/>
            <w:shd w:val="clear" w:color="auto" w:fill="E7E6E6"/>
          </w:tcPr>
          <w:p>
            <w:pPr>
              <w:pStyle w:val="TableParagraph"/>
              <w:spacing w:before="149"/>
              <w:ind w:left="107"/>
              <w:rPr>
                <w:b/>
                <w:sz w:val="20"/>
              </w:rPr>
            </w:pPr>
            <w:r>
              <w:rPr>
                <w:b/>
                <w:sz w:val="20"/>
              </w:rPr>
              <w:t>Унапређење</w:t>
            </w:r>
            <w:r>
              <w:rPr>
                <w:b/>
                <w:spacing w:val="-10"/>
                <w:sz w:val="20"/>
              </w:rPr>
              <w:t> </w:t>
            </w:r>
            <w:r>
              <w:rPr>
                <w:b/>
                <w:sz w:val="20"/>
              </w:rPr>
              <w:t>спровођења</w:t>
            </w:r>
            <w:r>
              <w:rPr>
                <w:b/>
                <w:spacing w:val="-9"/>
                <w:sz w:val="20"/>
              </w:rPr>
              <w:t> </w:t>
            </w:r>
            <w:r>
              <w:rPr>
                <w:b/>
                <w:sz w:val="20"/>
              </w:rPr>
              <w:t>мера</w:t>
            </w:r>
            <w:r>
              <w:rPr>
                <w:b/>
                <w:spacing w:val="-9"/>
                <w:sz w:val="20"/>
              </w:rPr>
              <w:t> </w:t>
            </w:r>
            <w:r>
              <w:rPr>
                <w:b/>
                <w:sz w:val="20"/>
              </w:rPr>
              <w:t>активне</w:t>
            </w:r>
            <w:r>
              <w:rPr>
                <w:b/>
                <w:spacing w:val="-9"/>
                <w:sz w:val="20"/>
              </w:rPr>
              <w:t> </w:t>
            </w:r>
            <w:r>
              <w:rPr>
                <w:b/>
                <w:sz w:val="20"/>
              </w:rPr>
              <w:t>политике</w:t>
            </w:r>
            <w:r>
              <w:rPr>
                <w:b/>
                <w:spacing w:val="-11"/>
                <w:sz w:val="20"/>
              </w:rPr>
              <w:t> </w:t>
            </w:r>
            <w:r>
              <w:rPr>
                <w:b/>
                <w:sz w:val="20"/>
              </w:rPr>
              <w:t>тржишта</w:t>
            </w:r>
            <w:r>
              <w:rPr>
                <w:b/>
                <w:spacing w:val="-9"/>
                <w:sz w:val="20"/>
              </w:rPr>
              <w:t> </w:t>
            </w:r>
            <w:r>
              <w:rPr>
                <w:b/>
                <w:spacing w:val="-4"/>
                <w:sz w:val="20"/>
              </w:rPr>
              <w:t>рада</w:t>
            </w:r>
          </w:p>
        </w:tc>
      </w:tr>
      <w:tr>
        <w:trPr>
          <w:trHeight w:val="556" w:hRule="atLeast"/>
        </w:trPr>
        <w:tc>
          <w:tcPr>
            <w:tcW w:w="3478" w:type="dxa"/>
          </w:tcPr>
          <w:p>
            <w:pPr>
              <w:pStyle w:val="TableParagraph"/>
              <w:spacing w:before="161"/>
              <w:ind w:left="107"/>
              <w:rPr>
                <w:b/>
                <w:sz w:val="20"/>
              </w:rPr>
            </w:pPr>
            <w:r>
              <w:rPr>
                <w:b/>
                <w:spacing w:val="-2"/>
                <w:sz w:val="20"/>
              </w:rPr>
              <w:t>Индикатор</w:t>
            </w:r>
          </w:p>
        </w:tc>
        <w:tc>
          <w:tcPr>
            <w:tcW w:w="1441" w:type="dxa"/>
          </w:tcPr>
          <w:p>
            <w:pPr>
              <w:pStyle w:val="TableParagraph"/>
              <w:spacing w:before="46"/>
              <w:ind w:left="506" w:right="285" w:hanging="215"/>
              <w:rPr>
                <w:b/>
                <w:sz w:val="20"/>
              </w:rPr>
            </w:pPr>
            <w:r>
              <w:rPr>
                <w:b/>
                <w:spacing w:val="-2"/>
                <w:sz w:val="20"/>
              </w:rPr>
              <w:t>Јединица </w:t>
            </w:r>
            <w:r>
              <w:rPr>
                <w:b/>
                <w:spacing w:val="-4"/>
                <w:sz w:val="20"/>
              </w:rPr>
              <w:t>мере</w:t>
            </w:r>
          </w:p>
        </w:tc>
        <w:tc>
          <w:tcPr>
            <w:tcW w:w="2576" w:type="dxa"/>
            <w:gridSpan w:val="2"/>
          </w:tcPr>
          <w:p>
            <w:pPr>
              <w:pStyle w:val="TableParagraph"/>
              <w:spacing w:before="161"/>
              <w:ind w:left="179"/>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484" w:type="dxa"/>
          </w:tcPr>
          <w:p>
            <w:pPr>
              <w:pStyle w:val="TableParagraph"/>
              <w:spacing w:before="161"/>
              <w:ind w:left="115" w:right="109"/>
              <w:jc w:val="center"/>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161"/>
              <w:ind w:left="107"/>
              <w:rPr>
                <w:b/>
                <w:sz w:val="20"/>
              </w:rPr>
            </w:pPr>
            <w:r>
              <w:rPr>
                <w:b/>
                <w:sz w:val="20"/>
              </w:rPr>
              <w:t>Извор</w:t>
            </w:r>
            <w:r>
              <w:rPr>
                <w:b/>
                <w:spacing w:val="-7"/>
                <w:sz w:val="20"/>
              </w:rPr>
              <w:t> </w:t>
            </w:r>
            <w:r>
              <w:rPr>
                <w:b/>
                <w:spacing w:val="-2"/>
                <w:sz w:val="20"/>
              </w:rPr>
              <w:t>верификације</w:t>
            </w:r>
          </w:p>
        </w:tc>
      </w:tr>
      <w:tr>
        <w:trPr>
          <w:trHeight w:val="2532" w:hRule="atLeast"/>
        </w:trPr>
        <w:tc>
          <w:tcPr>
            <w:tcW w:w="3478" w:type="dxa"/>
          </w:tcPr>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left="107" w:right="196"/>
              <w:rPr>
                <w:b/>
                <w:sz w:val="20"/>
              </w:rPr>
            </w:pPr>
            <w:r>
              <w:rPr>
                <w:b/>
                <w:sz w:val="20"/>
              </w:rPr>
              <w:t>Успостављен</w:t>
            </w:r>
            <w:r>
              <w:rPr>
                <w:b/>
                <w:spacing w:val="-13"/>
                <w:sz w:val="20"/>
              </w:rPr>
              <w:t> </w:t>
            </w:r>
            <w:r>
              <w:rPr>
                <w:b/>
                <w:sz w:val="20"/>
              </w:rPr>
              <w:t>систем</w:t>
            </w:r>
            <w:r>
              <w:rPr>
                <w:b/>
                <w:spacing w:val="-12"/>
                <w:sz w:val="20"/>
              </w:rPr>
              <w:t> </w:t>
            </w:r>
            <w:r>
              <w:rPr>
                <w:b/>
                <w:sz w:val="20"/>
              </w:rPr>
              <w:t>евалуације нето ефеката мера</w:t>
            </w:r>
          </w:p>
        </w:tc>
        <w:tc>
          <w:tcPr>
            <w:tcW w:w="1441" w:type="dxa"/>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left="9" w:right="1"/>
              <w:jc w:val="center"/>
              <w:rPr>
                <w:sz w:val="20"/>
              </w:rPr>
            </w:pPr>
            <w:r>
              <w:rPr>
                <w:spacing w:val="-10"/>
                <w:sz w:val="20"/>
              </w:rPr>
              <w:t>-</w:t>
            </w:r>
          </w:p>
        </w:tc>
        <w:tc>
          <w:tcPr>
            <w:tcW w:w="2576" w:type="dxa"/>
            <w:gridSpan w:val="2"/>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left="6" w:right="5"/>
              <w:jc w:val="center"/>
              <w:rPr>
                <w:sz w:val="20"/>
              </w:rPr>
            </w:pPr>
            <w:r>
              <w:rPr>
                <w:spacing w:val="-5"/>
                <w:sz w:val="20"/>
              </w:rPr>
              <w:t>не</w:t>
            </w:r>
          </w:p>
        </w:tc>
        <w:tc>
          <w:tcPr>
            <w:tcW w:w="2484" w:type="dxa"/>
          </w:tcPr>
          <w:p>
            <w:pPr>
              <w:pStyle w:val="TableParagraph"/>
              <w:ind w:left="145" w:right="152" w:firstLine="4"/>
              <w:jc w:val="center"/>
              <w:rPr>
                <w:sz w:val="20"/>
              </w:rPr>
            </w:pPr>
            <w:r>
              <w:rPr>
                <w:sz w:val="20"/>
              </w:rPr>
              <w:t>2021. године: урађен детаљан план евалуација 2022-2026: спровођење евалуације нето ефеката мера</w:t>
            </w:r>
            <w:r>
              <w:rPr>
                <w:spacing w:val="-13"/>
                <w:sz w:val="20"/>
              </w:rPr>
              <w:t> </w:t>
            </w:r>
            <w:r>
              <w:rPr>
                <w:sz w:val="20"/>
              </w:rPr>
              <w:t>АПТР</w:t>
            </w:r>
            <w:r>
              <w:rPr>
                <w:spacing w:val="-12"/>
                <w:sz w:val="20"/>
              </w:rPr>
              <w:t> </w:t>
            </w:r>
            <w:r>
              <w:rPr>
                <w:sz w:val="20"/>
              </w:rPr>
              <w:t>на</w:t>
            </w:r>
            <w:r>
              <w:rPr>
                <w:spacing w:val="-13"/>
                <w:sz w:val="20"/>
              </w:rPr>
              <w:t> </w:t>
            </w:r>
            <w:r>
              <w:rPr>
                <w:sz w:val="20"/>
              </w:rPr>
              <w:t>годишњем нивоу (1-2 евалуације)</w:t>
            </w:r>
          </w:p>
          <w:p>
            <w:pPr>
              <w:pStyle w:val="TableParagraph"/>
              <w:spacing w:line="230" w:lineRule="exact"/>
              <w:ind w:left="105" w:right="109"/>
              <w:jc w:val="center"/>
              <w:rPr>
                <w:sz w:val="20"/>
              </w:rPr>
            </w:pPr>
            <w:r>
              <w:rPr>
                <w:sz w:val="20"/>
              </w:rPr>
              <w:t>2022-2026:</w:t>
            </w:r>
            <w:r>
              <w:rPr>
                <w:spacing w:val="-13"/>
                <w:sz w:val="20"/>
              </w:rPr>
              <w:t> </w:t>
            </w:r>
            <w:r>
              <w:rPr>
                <w:sz w:val="20"/>
              </w:rPr>
              <w:t>редизајнирање услуга и мера АПТР на годишњем нивоу на основу евалуације нето ефеката (1-2 мере)а</w:t>
            </w:r>
          </w:p>
        </w:tc>
        <w:tc>
          <w:tcPr>
            <w:tcW w:w="3075" w:type="dxa"/>
          </w:tcPr>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107"/>
              <w:rPr>
                <w:sz w:val="20"/>
              </w:rPr>
            </w:pPr>
            <w:r>
              <w:rPr>
                <w:sz w:val="20"/>
              </w:rPr>
              <w:t>Извештаји</w:t>
            </w:r>
            <w:r>
              <w:rPr>
                <w:spacing w:val="-13"/>
                <w:sz w:val="20"/>
              </w:rPr>
              <w:t> </w:t>
            </w:r>
            <w:r>
              <w:rPr>
                <w:sz w:val="20"/>
              </w:rPr>
              <w:t>о</w:t>
            </w:r>
            <w:r>
              <w:rPr>
                <w:spacing w:val="-12"/>
                <w:sz w:val="20"/>
              </w:rPr>
              <w:t> </w:t>
            </w:r>
            <w:r>
              <w:rPr>
                <w:sz w:val="20"/>
              </w:rPr>
              <w:t>реализацији</w:t>
            </w:r>
            <w:r>
              <w:rPr>
                <w:spacing w:val="-13"/>
                <w:sz w:val="20"/>
              </w:rPr>
              <w:t> </w:t>
            </w:r>
            <w:r>
              <w:rPr>
                <w:sz w:val="20"/>
              </w:rPr>
              <w:t>НАПЗ, </w:t>
            </w:r>
            <w:r>
              <w:rPr>
                <w:spacing w:val="-2"/>
                <w:sz w:val="20"/>
              </w:rPr>
              <w:t>МРЗБСП</w:t>
            </w:r>
          </w:p>
        </w:tc>
      </w:tr>
      <w:tr>
        <w:trPr>
          <w:trHeight w:val="1838" w:hRule="atLeast"/>
        </w:trPr>
        <w:tc>
          <w:tcPr>
            <w:tcW w:w="3478" w:type="dxa"/>
          </w:tcPr>
          <w:p>
            <w:pPr>
              <w:pStyle w:val="TableParagraph"/>
              <w:rPr>
                <w:b/>
                <w:sz w:val="20"/>
              </w:rPr>
            </w:pPr>
          </w:p>
          <w:p>
            <w:pPr>
              <w:pStyle w:val="TableParagraph"/>
              <w:spacing w:before="111"/>
              <w:rPr>
                <w:b/>
                <w:sz w:val="20"/>
              </w:rPr>
            </w:pPr>
          </w:p>
          <w:p>
            <w:pPr>
              <w:pStyle w:val="TableParagraph"/>
              <w:ind w:left="107"/>
              <w:rPr>
                <w:b/>
                <w:sz w:val="20"/>
              </w:rPr>
            </w:pPr>
            <w:r>
              <w:rPr>
                <w:b/>
                <w:sz w:val="20"/>
              </w:rPr>
              <w:t>Стопа</w:t>
            </w:r>
            <w:r>
              <w:rPr>
                <w:b/>
                <w:spacing w:val="-7"/>
                <w:sz w:val="20"/>
              </w:rPr>
              <w:t> </w:t>
            </w:r>
            <w:r>
              <w:rPr>
                <w:b/>
                <w:sz w:val="20"/>
              </w:rPr>
              <w:t>учешћа</w:t>
            </w:r>
            <w:r>
              <w:rPr>
                <w:b/>
                <w:spacing w:val="-8"/>
                <w:sz w:val="20"/>
              </w:rPr>
              <w:t> </w:t>
            </w:r>
            <w:r>
              <w:rPr>
                <w:b/>
                <w:sz w:val="20"/>
              </w:rPr>
              <w:t>одраслих</w:t>
            </w:r>
            <w:r>
              <w:rPr>
                <w:b/>
                <w:spacing w:val="-9"/>
                <w:sz w:val="20"/>
              </w:rPr>
              <w:t> </w:t>
            </w:r>
            <w:r>
              <w:rPr>
                <w:b/>
                <w:sz w:val="20"/>
              </w:rPr>
              <w:t>у</w:t>
            </w:r>
            <w:r>
              <w:rPr>
                <w:b/>
                <w:spacing w:val="-9"/>
                <w:sz w:val="20"/>
              </w:rPr>
              <w:t> </w:t>
            </w:r>
            <w:r>
              <w:rPr>
                <w:b/>
                <w:sz w:val="20"/>
              </w:rPr>
              <w:t>неком</w:t>
            </w:r>
            <w:r>
              <w:rPr>
                <w:b/>
                <w:spacing w:val="-7"/>
                <w:sz w:val="20"/>
              </w:rPr>
              <w:t> </w:t>
            </w:r>
            <w:r>
              <w:rPr>
                <w:b/>
                <w:sz w:val="20"/>
              </w:rPr>
              <w:t>од облика формалног или</w:t>
            </w:r>
          </w:p>
          <w:p>
            <w:pPr>
              <w:pStyle w:val="TableParagraph"/>
              <w:spacing w:before="1"/>
              <w:ind w:left="107"/>
              <w:rPr>
                <w:b/>
                <w:sz w:val="20"/>
              </w:rPr>
            </w:pPr>
            <w:r>
              <w:rPr>
                <w:b/>
                <w:sz w:val="20"/>
              </w:rPr>
              <w:t>неформалног</w:t>
            </w:r>
            <w:r>
              <w:rPr>
                <w:b/>
                <w:spacing w:val="-12"/>
                <w:sz w:val="20"/>
              </w:rPr>
              <w:t> </w:t>
            </w:r>
            <w:r>
              <w:rPr>
                <w:b/>
                <w:spacing w:val="-2"/>
                <w:sz w:val="20"/>
              </w:rPr>
              <w:t>образовања</w:t>
            </w:r>
          </w:p>
        </w:tc>
        <w:tc>
          <w:tcPr>
            <w:tcW w:w="1441" w:type="dxa"/>
          </w:tcPr>
          <w:p>
            <w:pPr>
              <w:pStyle w:val="TableParagraph"/>
              <w:rPr>
                <w:b/>
                <w:sz w:val="20"/>
              </w:rPr>
            </w:pPr>
          </w:p>
          <w:p>
            <w:pPr>
              <w:pStyle w:val="TableParagraph"/>
              <w:rPr>
                <w:b/>
                <w:sz w:val="20"/>
              </w:rPr>
            </w:pPr>
          </w:p>
          <w:p>
            <w:pPr>
              <w:pStyle w:val="TableParagraph"/>
              <w:spacing w:before="107"/>
              <w:rPr>
                <w:b/>
                <w:sz w:val="20"/>
              </w:rPr>
            </w:pPr>
          </w:p>
          <w:p>
            <w:pPr>
              <w:pStyle w:val="TableParagraph"/>
              <w:ind w:left="9" w:right="2"/>
              <w:jc w:val="center"/>
              <w:rPr>
                <w:sz w:val="20"/>
              </w:rPr>
            </w:pPr>
            <w:r>
              <w:rPr>
                <w:spacing w:val="-10"/>
                <w:sz w:val="20"/>
              </w:rPr>
              <w:t>%</w:t>
            </w:r>
          </w:p>
        </w:tc>
        <w:tc>
          <w:tcPr>
            <w:tcW w:w="2576" w:type="dxa"/>
            <w:gridSpan w:val="2"/>
          </w:tcPr>
          <w:p>
            <w:pPr>
              <w:pStyle w:val="TableParagraph"/>
              <w:rPr>
                <w:b/>
                <w:sz w:val="20"/>
              </w:rPr>
            </w:pPr>
          </w:p>
          <w:p>
            <w:pPr>
              <w:pStyle w:val="TableParagraph"/>
              <w:rPr>
                <w:b/>
                <w:sz w:val="20"/>
              </w:rPr>
            </w:pPr>
          </w:p>
          <w:p>
            <w:pPr>
              <w:pStyle w:val="TableParagraph"/>
              <w:spacing w:before="107"/>
              <w:rPr>
                <w:b/>
                <w:sz w:val="20"/>
              </w:rPr>
            </w:pPr>
          </w:p>
          <w:p>
            <w:pPr>
              <w:pStyle w:val="TableParagraph"/>
              <w:ind w:left="6"/>
              <w:jc w:val="center"/>
              <w:rPr>
                <w:sz w:val="20"/>
              </w:rPr>
            </w:pPr>
            <w:r>
              <w:rPr>
                <w:spacing w:val="-4"/>
                <w:sz w:val="20"/>
              </w:rPr>
              <w:t>19,8</w:t>
            </w:r>
          </w:p>
        </w:tc>
        <w:tc>
          <w:tcPr>
            <w:tcW w:w="2484" w:type="dxa"/>
          </w:tcPr>
          <w:p>
            <w:pPr>
              <w:pStyle w:val="TableParagraph"/>
              <w:rPr>
                <w:b/>
                <w:sz w:val="20"/>
              </w:rPr>
            </w:pPr>
          </w:p>
          <w:p>
            <w:pPr>
              <w:pStyle w:val="TableParagraph"/>
              <w:rPr>
                <w:b/>
                <w:sz w:val="20"/>
              </w:rPr>
            </w:pPr>
          </w:p>
          <w:p>
            <w:pPr>
              <w:pStyle w:val="TableParagraph"/>
              <w:spacing w:before="107"/>
              <w:rPr>
                <w:b/>
                <w:sz w:val="20"/>
              </w:rPr>
            </w:pPr>
          </w:p>
          <w:p>
            <w:pPr>
              <w:pStyle w:val="TableParagraph"/>
              <w:ind w:left="117" w:right="109"/>
              <w:jc w:val="center"/>
              <w:rPr>
                <w:sz w:val="20"/>
              </w:rPr>
            </w:pPr>
            <w:r>
              <w:rPr>
                <w:spacing w:val="-2"/>
                <w:sz w:val="20"/>
              </w:rPr>
              <w:t>25-</w:t>
            </w:r>
            <w:r>
              <w:rPr>
                <w:spacing w:val="-5"/>
                <w:sz w:val="20"/>
              </w:rPr>
              <w:t>30</w:t>
            </w:r>
          </w:p>
        </w:tc>
        <w:tc>
          <w:tcPr>
            <w:tcW w:w="3075" w:type="dxa"/>
          </w:tcPr>
          <w:p>
            <w:pPr>
              <w:pStyle w:val="TableParagraph"/>
              <w:ind w:left="107" w:right="176"/>
              <w:rPr>
                <w:sz w:val="20"/>
              </w:rPr>
            </w:pPr>
            <w:r>
              <w:rPr>
                <w:sz w:val="20"/>
              </w:rPr>
              <w:t>Анкета о образовању одраслих, РЗС</w:t>
            </w:r>
            <w:r>
              <w:rPr>
                <w:spacing w:val="-11"/>
                <w:sz w:val="20"/>
              </w:rPr>
              <w:t> </w:t>
            </w:r>
            <w:r>
              <w:rPr>
                <w:sz w:val="20"/>
              </w:rPr>
              <w:t>(учешће</w:t>
            </w:r>
            <w:r>
              <w:rPr>
                <w:spacing w:val="-9"/>
                <w:sz w:val="20"/>
              </w:rPr>
              <w:t> </w:t>
            </w:r>
            <w:r>
              <w:rPr>
                <w:sz w:val="20"/>
              </w:rPr>
              <w:t>које</w:t>
            </w:r>
            <w:r>
              <w:rPr>
                <w:spacing w:val="-11"/>
                <w:sz w:val="20"/>
              </w:rPr>
              <w:t> </w:t>
            </w:r>
            <w:r>
              <w:rPr>
                <w:sz w:val="20"/>
              </w:rPr>
              <w:t>је</w:t>
            </w:r>
            <w:r>
              <w:rPr>
                <w:spacing w:val="-12"/>
                <w:sz w:val="20"/>
              </w:rPr>
              <w:t> </w:t>
            </w:r>
            <w:r>
              <w:rPr>
                <w:sz w:val="20"/>
              </w:rPr>
              <w:t>реализовано до 12 месеци пре тренутка </w:t>
            </w:r>
            <w:r>
              <w:rPr>
                <w:spacing w:val="-2"/>
                <w:sz w:val="20"/>
              </w:rPr>
              <w:t>анкетирања) </w:t>
            </w:r>
            <w:hyperlink r:id="rId91">
              <w:r>
                <w:rPr>
                  <w:color w:val="0462C1"/>
                  <w:spacing w:val="-2"/>
                  <w:sz w:val="20"/>
                  <w:u w:val="single" w:color="0462C1"/>
                </w:rPr>
                <w:t>https://www.stat.gov.rs/sr-</w:t>
              </w:r>
            </w:hyperlink>
            <w:r>
              <w:rPr>
                <w:color w:val="0462C1"/>
                <w:spacing w:val="-2"/>
                <w:sz w:val="20"/>
              </w:rPr>
              <w:t> </w:t>
            </w:r>
            <w:hyperlink r:id="rId91">
              <w:r>
                <w:rPr>
                  <w:color w:val="0462C1"/>
                  <w:spacing w:val="-2"/>
                  <w:sz w:val="20"/>
                  <w:u w:val="single" w:color="0462C1"/>
                </w:rPr>
                <w:t>latn/vesti/20180530-anketu-o-</w:t>
              </w:r>
            </w:hyperlink>
          </w:p>
          <w:p>
            <w:pPr>
              <w:pStyle w:val="TableParagraph"/>
              <w:spacing w:line="230" w:lineRule="exact"/>
              <w:ind w:left="107"/>
              <w:rPr>
                <w:i/>
                <w:sz w:val="20"/>
              </w:rPr>
            </w:pPr>
            <w:hyperlink r:id="rId91">
              <w:r>
                <w:rPr>
                  <w:color w:val="0462C1"/>
                  <w:spacing w:val="-2"/>
                  <w:sz w:val="20"/>
                  <w:u w:val="single" w:color="0462C1"/>
                </w:rPr>
                <w:t>obrazovanju-odraslih/?s=1105</w:t>
              </w:r>
            </w:hyperlink>
            <w:r>
              <w:rPr>
                <w:color w:val="0462C1"/>
                <w:spacing w:val="-2"/>
                <w:sz w:val="20"/>
              </w:rPr>
              <w:t> </w:t>
            </w:r>
            <w:r>
              <w:rPr>
                <w:sz w:val="20"/>
              </w:rPr>
              <w:t>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w:t>
            </w:r>
          </w:p>
        </w:tc>
      </w:tr>
    </w:tbl>
    <w:p>
      <w:pPr>
        <w:pStyle w:val="TableParagraph"/>
        <w:spacing w:after="0" w:line="230" w:lineRule="exact"/>
        <w:rPr>
          <w:i/>
          <w:sz w:val="20"/>
        </w:rPr>
        <w:sectPr>
          <w:pgSz w:w="16850" w:h="11900" w:orient="landscape"/>
          <w:pgMar w:header="0" w:footer="775" w:top="1320" w:bottom="960" w:left="1275" w:right="2409"/>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89"/>
        <w:gridCol w:w="2484"/>
        <w:gridCol w:w="3075"/>
      </w:tblGrid>
      <w:tr>
        <w:trPr>
          <w:trHeight w:val="818" w:hRule="atLeast"/>
        </w:trPr>
        <w:tc>
          <w:tcPr>
            <w:tcW w:w="3478" w:type="dxa"/>
          </w:tcPr>
          <w:p>
            <w:pPr>
              <w:pStyle w:val="TableParagraph"/>
              <w:rPr>
                <w:sz w:val="18"/>
              </w:rPr>
            </w:pPr>
          </w:p>
        </w:tc>
        <w:tc>
          <w:tcPr>
            <w:tcW w:w="1441" w:type="dxa"/>
          </w:tcPr>
          <w:p>
            <w:pPr>
              <w:pStyle w:val="TableParagraph"/>
              <w:rPr>
                <w:sz w:val="18"/>
              </w:rPr>
            </w:pPr>
          </w:p>
        </w:tc>
        <w:tc>
          <w:tcPr>
            <w:tcW w:w="2576" w:type="dxa"/>
            <w:gridSpan w:val="2"/>
          </w:tcPr>
          <w:p>
            <w:pPr>
              <w:pStyle w:val="TableParagraph"/>
              <w:rPr>
                <w:sz w:val="18"/>
              </w:rPr>
            </w:pPr>
          </w:p>
        </w:tc>
        <w:tc>
          <w:tcPr>
            <w:tcW w:w="2484" w:type="dxa"/>
          </w:tcPr>
          <w:p>
            <w:pPr>
              <w:pStyle w:val="TableParagraph"/>
              <w:rPr>
                <w:sz w:val="18"/>
              </w:rPr>
            </w:pPr>
          </w:p>
        </w:tc>
        <w:tc>
          <w:tcPr>
            <w:tcW w:w="3075" w:type="dxa"/>
          </w:tcPr>
          <w:p>
            <w:pPr>
              <w:pStyle w:val="TableParagraph"/>
              <w:spacing w:line="223" w:lineRule="exact"/>
              <w:ind w:left="107"/>
              <w:rPr>
                <w:sz w:val="20"/>
              </w:rPr>
            </w:pPr>
            <w:r>
              <w:rPr>
                <w:i/>
                <w:sz w:val="20"/>
              </w:rPr>
              <w:t>ante</w:t>
            </w:r>
            <w:r>
              <w:rPr>
                <w:i/>
                <w:spacing w:val="-1"/>
                <w:sz w:val="20"/>
              </w:rPr>
              <w:t> </w:t>
            </w:r>
            <w:r>
              <w:rPr>
                <w:spacing w:val="-2"/>
                <w:sz w:val="20"/>
              </w:rPr>
              <w:t>анализе</w:t>
            </w:r>
          </w:p>
        </w:tc>
      </w:tr>
      <w:tr>
        <w:trPr>
          <w:trHeight w:val="566" w:hRule="atLeast"/>
        </w:trPr>
        <w:tc>
          <w:tcPr>
            <w:tcW w:w="3478" w:type="dxa"/>
            <w:shd w:val="clear" w:color="auto" w:fill="E7E6E6"/>
          </w:tcPr>
          <w:p>
            <w:pPr>
              <w:pStyle w:val="TableParagraph"/>
              <w:spacing w:before="166"/>
              <w:ind w:left="107"/>
              <w:rPr>
                <w:b/>
                <w:sz w:val="20"/>
              </w:rPr>
            </w:pPr>
            <w:r>
              <w:rPr>
                <w:b/>
                <w:sz w:val="20"/>
              </w:rPr>
              <w:t>Мера</w:t>
            </w:r>
            <w:r>
              <w:rPr>
                <w:b/>
                <w:spacing w:val="-3"/>
                <w:sz w:val="20"/>
              </w:rPr>
              <w:t> </w:t>
            </w:r>
            <w:r>
              <w:rPr>
                <w:b/>
                <w:spacing w:val="-4"/>
                <w:sz w:val="20"/>
              </w:rPr>
              <w:t>2.3.</w:t>
            </w:r>
          </w:p>
        </w:tc>
        <w:tc>
          <w:tcPr>
            <w:tcW w:w="9576" w:type="dxa"/>
            <w:gridSpan w:val="5"/>
            <w:shd w:val="clear" w:color="auto" w:fill="E7E6E6"/>
          </w:tcPr>
          <w:p>
            <w:pPr>
              <w:pStyle w:val="TableParagraph"/>
              <w:spacing w:before="166"/>
              <w:ind w:left="107"/>
              <w:rPr>
                <w:b/>
                <w:sz w:val="20"/>
              </w:rPr>
            </w:pPr>
            <w:r>
              <w:rPr>
                <w:b/>
                <w:sz w:val="20"/>
              </w:rPr>
              <w:t>Унапређење</w:t>
            </w:r>
            <w:r>
              <w:rPr>
                <w:b/>
                <w:spacing w:val="-8"/>
                <w:sz w:val="20"/>
              </w:rPr>
              <w:t> </w:t>
            </w:r>
            <w:r>
              <w:rPr>
                <w:b/>
                <w:sz w:val="20"/>
              </w:rPr>
              <w:t>система</w:t>
            </w:r>
            <w:r>
              <w:rPr>
                <w:b/>
                <w:spacing w:val="-7"/>
                <w:sz w:val="20"/>
              </w:rPr>
              <w:t> </w:t>
            </w:r>
            <w:r>
              <w:rPr>
                <w:b/>
                <w:sz w:val="20"/>
              </w:rPr>
              <w:t>праћења</w:t>
            </w:r>
            <w:r>
              <w:rPr>
                <w:b/>
                <w:spacing w:val="-7"/>
                <w:sz w:val="20"/>
              </w:rPr>
              <w:t> </w:t>
            </w:r>
            <w:r>
              <w:rPr>
                <w:b/>
                <w:sz w:val="20"/>
              </w:rPr>
              <w:t>и</w:t>
            </w:r>
            <w:r>
              <w:rPr>
                <w:b/>
                <w:spacing w:val="-7"/>
                <w:sz w:val="20"/>
              </w:rPr>
              <w:t> </w:t>
            </w:r>
            <w:r>
              <w:rPr>
                <w:b/>
                <w:sz w:val="20"/>
              </w:rPr>
              <w:t>вредновања</w:t>
            </w:r>
            <w:r>
              <w:rPr>
                <w:b/>
                <w:spacing w:val="-8"/>
                <w:sz w:val="20"/>
              </w:rPr>
              <w:t> </w:t>
            </w:r>
            <w:r>
              <w:rPr>
                <w:b/>
                <w:sz w:val="20"/>
              </w:rPr>
              <w:t>утицаја</w:t>
            </w:r>
            <w:r>
              <w:rPr>
                <w:b/>
                <w:spacing w:val="-7"/>
                <w:sz w:val="20"/>
              </w:rPr>
              <w:t> </w:t>
            </w:r>
            <w:r>
              <w:rPr>
                <w:b/>
                <w:sz w:val="20"/>
              </w:rPr>
              <w:t>мера</w:t>
            </w:r>
            <w:r>
              <w:rPr>
                <w:b/>
                <w:spacing w:val="-7"/>
                <w:sz w:val="20"/>
              </w:rPr>
              <w:t> </w:t>
            </w:r>
            <w:r>
              <w:rPr>
                <w:b/>
                <w:sz w:val="20"/>
              </w:rPr>
              <w:t>на</w:t>
            </w:r>
            <w:r>
              <w:rPr>
                <w:b/>
                <w:spacing w:val="-7"/>
                <w:sz w:val="20"/>
              </w:rPr>
              <w:t> </w:t>
            </w:r>
            <w:r>
              <w:rPr>
                <w:b/>
                <w:sz w:val="20"/>
              </w:rPr>
              <w:t>тржиште</w:t>
            </w:r>
            <w:r>
              <w:rPr>
                <w:b/>
                <w:spacing w:val="-8"/>
                <w:sz w:val="20"/>
              </w:rPr>
              <w:t> </w:t>
            </w:r>
            <w:r>
              <w:rPr>
                <w:b/>
                <w:spacing w:val="-4"/>
                <w:sz w:val="20"/>
              </w:rPr>
              <w:t>рада</w:t>
            </w:r>
          </w:p>
        </w:tc>
      </w:tr>
      <w:tr>
        <w:trPr>
          <w:trHeight w:val="582" w:hRule="atLeast"/>
        </w:trPr>
        <w:tc>
          <w:tcPr>
            <w:tcW w:w="3478" w:type="dxa"/>
          </w:tcPr>
          <w:p>
            <w:pPr>
              <w:pStyle w:val="TableParagraph"/>
              <w:spacing w:before="175"/>
              <w:ind w:left="107"/>
              <w:rPr>
                <w:b/>
                <w:sz w:val="20"/>
              </w:rPr>
            </w:pPr>
            <w:r>
              <w:rPr>
                <w:b/>
                <w:spacing w:val="-2"/>
                <w:sz w:val="20"/>
              </w:rPr>
              <w:t>Индикатор</w:t>
            </w:r>
          </w:p>
        </w:tc>
        <w:tc>
          <w:tcPr>
            <w:tcW w:w="1441" w:type="dxa"/>
          </w:tcPr>
          <w:p>
            <w:pPr>
              <w:pStyle w:val="TableParagraph"/>
              <w:spacing w:before="60"/>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75"/>
              <w:ind w:left="4"/>
              <w:jc w:val="center"/>
              <w:rPr>
                <w:b/>
                <w:sz w:val="20"/>
              </w:rPr>
            </w:pPr>
            <w:r>
              <w:rPr>
                <w:b/>
                <w:sz w:val="20"/>
              </w:rPr>
              <w:t>Почетна</w:t>
            </w:r>
            <w:r>
              <w:rPr>
                <w:b/>
                <w:spacing w:val="-9"/>
                <w:sz w:val="20"/>
              </w:rPr>
              <w:t> </w:t>
            </w:r>
            <w:r>
              <w:rPr>
                <w:b/>
                <w:sz w:val="20"/>
              </w:rPr>
              <w:t>вредност</w:t>
            </w:r>
            <w:r>
              <w:rPr>
                <w:b/>
                <w:spacing w:val="-8"/>
                <w:sz w:val="20"/>
              </w:rPr>
              <w:t> </w:t>
            </w:r>
            <w:r>
              <w:rPr>
                <w:b/>
                <w:spacing w:val="-2"/>
                <w:sz w:val="20"/>
              </w:rPr>
              <w:t>(2019)</w:t>
            </w:r>
          </w:p>
        </w:tc>
        <w:tc>
          <w:tcPr>
            <w:tcW w:w="2573" w:type="dxa"/>
            <w:gridSpan w:val="2"/>
          </w:tcPr>
          <w:p>
            <w:pPr>
              <w:pStyle w:val="TableParagraph"/>
              <w:spacing w:before="175"/>
              <w:ind w:left="191"/>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175"/>
              <w:ind w:left="107"/>
              <w:rPr>
                <w:b/>
                <w:sz w:val="20"/>
              </w:rPr>
            </w:pPr>
            <w:r>
              <w:rPr>
                <w:b/>
                <w:sz w:val="20"/>
              </w:rPr>
              <w:t>Извор</w:t>
            </w:r>
            <w:r>
              <w:rPr>
                <w:b/>
                <w:spacing w:val="-7"/>
                <w:sz w:val="20"/>
              </w:rPr>
              <w:t> </w:t>
            </w:r>
            <w:r>
              <w:rPr>
                <w:b/>
                <w:spacing w:val="-2"/>
                <w:sz w:val="20"/>
              </w:rPr>
              <w:t>верификације</w:t>
            </w:r>
          </w:p>
        </w:tc>
      </w:tr>
      <w:tr>
        <w:trPr>
          <w:trHeight w:val="1382" w:hRule="atLeast"/>
        </w:trPr>
        <w:tc>
          <w:tcPr>
            <w:tcW w:w="3478" w:type="dxa"/>
          </w:tcPr>
          <w:p>
            <w:pPr>
              <w:pStyle w:val="TableParagraph"/>
              <w:spacing w:before="229"/>
              <w:rPr>
                <w:b/>
                <w:sz w:val="20"/>
              </w:rPr>
            </w:pPr>
          </w:p>
          <w:p>
            <w:pPr>
              <w:pStyle w:val="TableParagraph"/>
              <w:ind w:left="107"/>
              <w:rPr>
                <w:b/>
                <w:sz w:val="20"/>
              </w:rPr>
            </w:pPr>
            <w:r>
              <w:rPr>
                <w:b/>
                <w:sz w:val="20"/>
              </w:rPr>
              <w:t>Успостављање</w:t>
            </w:r>
            <w:r>
              <w:rPr>
                <w:b/>
                <w:spacing w:val="-13"/>
                <w:sz w:val="20"/>
              </w:rPr>
              <w:t> </w:t>
            </w:r>
            <w:r>
              <w:rPr>
                <w:b/>
                <w:sz w:val="20"/>
              </w:rPr>
              <w:t>базе</w:t>
            </w:r>
            <w:r>
              <w:rPr>
                <w:b/>
                <w:spacing w:val="-12"/>
                <w:sz w:val="20"/>
              </w:rPr>
              <w:t> </w:t>
            </w:r>
            <w:r>
              <w:rPr>
                <w:b/>
                <w:sz w:val="20"/>
              </w:rPr>
              <w:t>о</w:t>
            </w:r>
            <w:r>
              <w:rPr>
                <w:b/>
                <w:spacing w:val="-13"/>
                <w:sz w:val="20"/>
              </w:rPr>
              <w:t> </w:t>
            </w:r>
            <w:r>
              <w:rPr>
                <w:b/>
                <w:sz w:val="20"/>
              </w:rPr>
              <w:t>слободним </w:t>
            </w:r>
            <w:r>
              <w:rPr>
                <w:b/>
                <w:spacing w:val="-2"/>
                <w:sz w:val="20"/>
              </w:rPr>
              <w:t>пословима</w:t>
            </w:r>
          </w:p>
        </w:tc>
        <w:tc>
          <w:tcPr>
            <w:tcW w:w="1441" w:type="dxa"/>
          </w:tcPr>
          <w:p>
            <w:pPr>
              <w:pStyle w:val="TableParagraph"/>
              <w:rPr>
                <w:b/>
                <w:sz w:val="20"/>
              </w:rPr>
            </w:pPr>
          </w:p>
          <w:p>
            <w:pPr>
              <w:pStyle w:val="TableParagraph"/>
              <w:spacing w:before="114"/>
              <w:rPr>
                <w:b/>
                <w:sz w:val="20"/>
              </w:rPr>
            </w:pPr>
          </w:p>
          <w:p>
            <w:pPr>
              <w:pStyle w:val="TableParagraph"/>
              <w:ind w:left="9" w:right="1"/>
              <w:jc w:val="center"/>
              <w:rPr>
                <w:b/>
                <w:sz w:val="20"/>
              </w:rPr>
            </w:pPr>
            <w:r>
              <w:rPr>
                <w:b/>
                <w:spacing w:val="-10"/>
                <w:sz w:val="20"/>
              </w:rPr>
              <w:t>-</w:t>
            </w:r>
          </w:p>
        </w:tc>
        <w:tc>
          <w:tcPr>
            <w:tcW w:w="2487" w:type="dxa"/>
          </w:tcPr>
          <w:p>
            <w:pPr>
              <w:pStyle w:val="TableParagraph"/>
              <w:rPr>
                <w:b/>
                <w:sz w:val="20"/>
              </w:rPr>
            </w:pPr>
          </w:p>
          <w:p>
            <w:pPr>
              <w:pStyle w:val="TableParagraph"/>
              <w:spacing w:before="109"/>
              <w:rPr>
                <w:b/>
                <w:sz w:val="20"/>
              </w:rPr>
            </w:pPr>
          </w:p>
          <w:p>
            <w:pPr>
              <w:pStyle w:val="TableParagraph"/>
              <w:ind w:left="4"/>
              <w:jc w:val="center"/>
              <w:rPr>
                <w:sz w:val="20"/>
              </w:rPr>
            </w:pPr>
            <w:r>
              <w:rPr>
                <w:spacing w:val="-5"/>
                <w:sz w:val="20"/>
              </w:rPr>
              <w:t>не</w:t>
            </w:r>
          </w:p>
        </w:tc>
        <w:tc>
          <w:tcPr>
            <w:tcW w:w="2573" w:type="dxa"/>
            <w:gridSpan w:val="2"/>
          </w:tcPr>
          <w:p>
            <w:pPr>
              <w:pStyle w:val="TableParagraph"/>
              <w:ind w:left="208" w:right="222" w:firstLine="1"/>
              <w:jc w:val="center"/>
              <w:rPr>
                <w:sz w:val="20"/>
              </w:rPr>
            </w:pPr>
            <w:r>
              <w:rPr>
                <w:sz w:val="20"/>
              </w:rPr>
              <w:t>до 2023.</w:t>
            </w:r>
            <w:r>
              <w:rPr>
                <w:spacing w:val="40"/>
                <w:sz w:val="20"/>
              </w:rPr>
              <w:t> </w:t>
            </w:r>
            <w:r>
              <w:rPr>
                <w:sz w:val="20"/>
              </w:rPr>
              <w:t>године: успостављена база о слободним пословима</w:t>
            </w:r>
            <w:r>
              <w:rPr>
                <w:spacing w:val="40"/>
                <w:sz w:val="20"/>
              </w:rPr>
              <w:t> </w:t>
            </w:r>
            <w:r>
              <w:rPr>
                <w:sz w:val="20"/>
              </w:rPr>
              <w:t>до</w:t>
            </w:r>
            <w:r>
              <w:rPr>
                <w:spacing w:val="-13"/>
                <w:sz w:val="20"/>
              </w:rPr>
              <w:t> </w:t>
            </w:r>
            <w:r>
              <w:rPr>
                <w:sz w:val="20"/>
              </w:rPr>
              <w:t>2026.</w:t>
            </w:r>
            <w:r>
              <w:rPr>
                <w:spacing w:val="-12"/>
                <w:sz w:val="20"/>
              </w:rPr>
              <w:t> </w:t>
            </w:r>
            <w:r>
              <w:rPr>
                <w:sz w:val="20"/>
              </w:rPr>
              <w:t>године:</w:t>
            </w:r>
            <w:r>
              <w:rPr>
                <w:spacing w:val="-13"/>
                <w:sz w:val="20"/>
              </w:rPr>
              <w:t> </w:t>
            </w:r>
            <w:r>
              <w:rPr>
                <w:sz w:val="20"/>
              </w:rPr>
              <w:t>редовно ажурирање базе о</w:t>
            </w:r>
          </w:p>
          <w:p>
            <w:pPr>
              <w:pStyle w:val="TableParagraph"/>
              <w:spacing w:line="217" w:lineRule="exact"/>
              <w:ind w:left="171" w:right="189"/>
              <w:jc w:val="center"/>
              <w:rPr>
                <w:sz w:val="20"/>
              </w:rPr>
            </w:pPr>
            <w:r>
              <w:rPr>
                <w:sz w:val="20"/>
              </w:rPr>
              <w:t>слободним</w:t>
            </w:r>
            <w:r>
              <w:rPr>
                <w:spacing w:val="-12"/>
                <w:sz w:val="20"/>
              </w:rPr>
              <w:t> </w:t>
            </w:r>
            <w:r>
              <w:rPr>
                <w:spacing w:val="-2"/>
                <w:sz w:val="20"/>
              </w:rPr>
              <w:t>пословима</w:t>
            </w:r>
          </w:p>
        </w:tc>
        <w:tc>
          <w:tcPr>
            <w:tcW w:w="3075" w:type="dxa"/>
          </w:tcPr>
          <w:p>
            <w:pPr>
              <w:pStyle w:val="TableParagraph"/>
              <w:rPr>
                <w:b/>
                <w:sz w:val="20"/>
              </w:rPr>
            </w:pPr>
          </w:p>
          <w:p>
            <w:pPr>
              <w:pStyle w:val="TableParagraph"/>
              <w:spacing w:before="109"/>
              <w:rPr>
                <w:b/>
                <w:sz w:val="20"/>
              </w:rPr>
            </w:pPr>
          </w:p>
          <w:p>
            <w:pPr>
              <w:pStyle w:val="TableParagraph"/>
              <w:ind w:left="107"/>
              <w:rPr>
                <w:sz w:val="20"/>
              </w:rPr>
            </w:pPr>
            <w:r>
              <w:rPr>
                <w:sz w:val="20"/>
              </w:rPr>
              <w:t>Извештаји</w:t>
            </w:r>
            <w:r>
              <w:rPr>
                <w:spacing w:val="-9"/>
                <w:sz w:val="20"/>
              </w:rPr>
              <w:t> </w:t>
            </w:r>
            <w:r>
              <w:rPr>
                <w:sz w:val="20"/>
              </w:rPr>
              <w:t>МРЗБСП,</w:t>
            </w:r>
            <w:r>
              <w:rPr>
                <w:spacing w:val="-7"/>
                <w:sz w:val="20"/>
              </w:rPr>
              <w:t> </w:t>
            </w:r>
            <w:r>
              <w:rPr>
                <w:sz w:val="20"/>
              </w:rPr>
              <w:t>НСЗ,</w:t>
            </w:r>
            <w:r>
              <w:rPr>
                <w:spacing w:val="-7"/>
                <w:sz w:val="20"/>
              </w:rPr>
              <w:t> </w:t>
            </w:r>
            <w:r>
              <w:rPr>
                <w:spacing w:val="-5"/>
                <w:sz w:val="20"/>
              </w:rPr>
              <w:t>РЗС</w:t>
            </w:r>
          </w:p>
        </w:tc>
      </w:tr>
      <w:tr>
        <w:trPr>
          <w:trHeight w:val="529" w:hRule="atLeast"/>
        </w:trPr>
        <w:tc>
          <w:tcPr>
            <w:tcW w:w="3478" w:type="dxa"/>
            <w:shd w:val="clear" w:color="auto" w:fill="E7E6E6"/>
          </w:tcPr>
          <w:p>
            <w:pPr>
              <w:pStyle w:val="TableParagraph"/>
              <w:spacing w:before="146"/>
              <w:ind w:left="107"/>
              <w:rPr>
                <w:b/>
                <w:sz w:val="20"/>
              </w:rPr>
            </w:pPr>
            <w:r>
              <w:rPr>
                <w:b/>
                <w:sz w:val="20"/>
              </w:rPr>
              <w:t>Мера</w:t>
            </w:r>
            <w:r>
              <w:rPr>
                <w:b/>
                <w:spacing w:val="-3"/>
                <w:sz w:val="20"/>
              </w:rPr>
              <w:t> </w:t>
            </w:r>
            <w:r>
              <w:rPr>
                <w:b/>
                <w:spacing w:val="-4"/>
                <w:sz w:val="20"/>
              </w:rPr>
              <w:t>2.4.</w:t>
            </w:r>
          </w:p>
        </w:tc>
        <w:tc>
          <w:tcPr>
            <w:tcW w:w="9576" w:type="dxa"/>
            <w:gridSpan w:val="5"/>
            <w:shd w:val="clear" w:color="auto" w:fill="E7E6E6"/>
          </w:tcPr>
          <w:p>
            <w:pPr>
              <w:pStyle w:val="TableParagraph"/>
              <w:spacing w:before="146"/>
              <w:ind w:left="107"/>
              <w:rPr>
                <w:b/>
                <w:sz w:val="20"/>
              </w:rPr>
            </w:pPr>
            <w:r>
              <w:rPr>
                <w:b/>
                <w:sz w:val="20"/>
              </w:rPr>
              <w:t>Развој</w:t>
            </w:r>
            <w:r>
              <w:rPr>
                <w:b/>
                <w:spacing w:val="-9"/>
                <w:sz w:val="20"/>
              </w:rPr>
              <w:t> </w:t>
            </w:r>
            <w:r>
              <w:rPr>
                <w:b/>
                <w:sz w:val="20"/>
              </w:rPr>
              <w:t>инклузивног</w:t>
            </w:r>
            <w:r>
              <w:rPr>
                <w:b/>
                <w:spacing w:val="-10"/>
                <w:sz w:val="20"/>
              </w:rPr>
              <w:t> </w:t>
            </w:r>
            <w:r>
              <w:rPr>
                <w:b/>
                <w:sz w:val="20"/>
              </w:rPr>
              <w:t>тржишта</w:t>
            </w:r>
            <w:r>
              <w:rPr>
                <w:b/>
                <w:spacing w:val="-8"/>
                <w:sz w:val="20"/>
              </w:rPr>
              <w:t> </w:t>
            </w:r>
            <w:r>
              <w:rPr>
                <w:b/>
                <w:spacing w:val="-4"/>
                <w:sz w:val="20"/>
              </w:rPr>
              <w:t>рада</w:t>
            </w:r>
          </w:p>
        </w:tc>
      </w:tr>
      <w:tr>
        <w:trPr>
          <w:trHeight w:val="520" w:hRule="atLeast"/>
        </w:trPr>
        <w:tc>
          <w:tcPr>
            <w:tcW w:w="3478" w:type="dxa"/>
          </w:tcPr>
          <w:p>
            <w:pPr>
              <w:pStyle w:val="TableParagraph"/>
              <w:spacing w:before="142"/>
              <w:ind w:left="107"/>
              <w:rPr>
                <w:b/>
                <w:sz w:val="20"/>
              </w:rPr>
            </w:pPr>
            <w:r>
              <w:rPr>
                <w:b/>
                <w:spacing w:val="-2"/>
                <w:sz w:val="20"/>
              </w:rPr>
              <w:t>Индикатор</w:t>
            </w:r>
          </w:p>
        </w:tc>
        <w:tc>
          <w:tcPr>
            <w:tcW w:w="1441" w:type="dxa"/>
          </w:tcPr>
          <w:p>
            <w:pPr>
              <w:pStyle w:val="TableParagraph"/>
              <w:spacing w:before="26"/>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42"/>
              <w:ind w:left="5"/>
              <w:jc w:val="center"/>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gridSpan w:val="2"/>
          </w:tcPr>
          <w:p>
            <w:pPr>
              <w:pStyle w:val="TableParagraph"/>
              <w:spacing w:before="142"/>
              <w:ind w:left="191"/>
              <w:rPr>
                <w:b/>
                <w:sz w:val="20"/>
              </w:rPr>
            </w:pPr>
            <w:r>
              <w:rPr>
                <w:b/>
                <w:sz w:val="20"/>
              </w:rPr>
              <w:t>Циљана</w:t>
            </w:r>
            <w:r>
              <w:rPr>
                <w:b/>
                <w:spacing w:val="-8"/>
                <w:sz w:val="20"/>
              </w:rPr>
              <w:t> </w:t>
            </w:r>
            <w:r>
              <w:rPr>
                <w:b/>
                <w:sz w:val="20"/>
              </w:rPr>
              <w:t>вредност</w:t>
            </w:r>
            <w:r>
              <w:rPr>
                <w:b/>
                <w:spacing w:val="-8"/>
                <w:sz w:val="20"/>
              </w:rPr>
              <w:t> </w:t>
            </w:r>
            <w:r>
              <w:rPr>
                <w:b/>
                <w:spacing w:val="-2"/>
                <w:sz w:val="20"/>
              </w:rPr>
              <w:t>(2026)</w:t>
            </w:r>
          </w:p>
        </w:tc>
        <w:tc>
          <w:tcPr>
            <w:tcW w:w="3075" w:type="dxa"/>
          </w:tcPr>
          <w:p>
            <w:pPr>
              <w:pStyle w:val="TableParagraph"/>
              <w:spacing w:before="142"/>
              <w:ind w:left="107"/>
              <w:rPr>
                <w:b/>
                <w:sz w:val="20"/>
              </w:rPr>
            </w:pPr>
            <w:r>
              <w:rPr>
                <w:b/>
                <w:sz w:val="20"/>
              </w:rPr>
              <w:t>Извор</w:t>
            </w:r>
            <w:r>
              <w:rPr>
                <w:b/>
                <w:spacing w:val="-7"/>
                <w:sz w:val="20"/>
              </w:rPr>
              <w:t> </w:t>
            </w:r>
            <w:r>
              <w:rPr>
                <w:b/>
                <w:spacing w:val="-2"/>
                <w:sz w:val="20"/>
              </w:rPr>
              <w:t>верификације</w:t>
            </w:r>
          </w:p>
        </w:tc>
      </w:tr>
      <w:tr>
        <w:trPr>
          <w:trHeight w:val="1840" w:hRule="atLeast"/>
        </w:trPr>
        <w:tc>
          <w:tcPr>
            <w:tcW w:w="3478" w:type="dxa"/>
          </w:tcPr>
          <w:p>
            <w:pPr>
              <w:pStyle w:val="TableParagraph"/>
              <w:rPr>
                <w:b/>
                <w:sz w:val="20"/>
              </w:rPr>
            </w:pPr>
          </w:p>
          <w:p>
            <w:pPr>
              <w:pStyle w:val="TableParagraph"/>
              <w:spacing w:before="114"/>
              <w:rPr>
                <w:b/>
                <w:sz w:val="20"/>
              </w:rPr>
            </w:pPr>
          </w:p>
          <w:p>
            <w:pPr>
              <w:pStyle w:val="TableParagraph"/>
              <w:ind w:left="107"/>
              <w:rPr>
                <w:b/>
                <w:sz w:val="20"/>
              </w:rPr>
            </w:pPr>
            <w:r>
              <w:rPr>
                <w:b/>
                <w:sz w:val="20"/>
              </w:rPr>
              <w:t>Број</w:t>
            </w:r>
            <w:r>
              <w:rPr>
                <w:b/>
                <w:spacing w:val="-10"/>
                <w:sz w:val="20"/>
              </w:rPr>
              <w:t> </w:t>
            </w:r>
            <w:r>
              <w:rPr>
                <w:b/>
                <w:sz w:val="20"/>
              </w:rPr>
              <w:t>незапослених</w:t>
            </w:r>
            <w:r>
              <w:rPr>
                <w:b/>
                <w:spacing w:val="-11"/>
                <w:sz w:val="20"/>
              </w:rPr>
              <w:t> </w:t>
            </w:r>
            <w:r>
              <w:rPr>
                <w:b/>
                <w:sz w:val="20"/>
              </w:rPr>
              <w:t>лица</w:t>
            </w:r>
            <w:r>
              <w:rPr>
                <w:b/>
                <w:spacing w:val="-9"/>
                <w:sz w:val="20"/>
              </w:rPr>
              <w:t> </w:t>
            </w:r>
            <w:r>
              <w:rPr>
                <w:b/>
                <w:sz w:val="20"/>
              </w:rPr>
              <w:t>укључен</w:t>
            </w:r>
            <w:r>
              <w:rPr>
                <w:b/>
                <w:spacing w:val="-10"/>
                <w:sz w:val="20"/>
              </w:rPr>
              <w:t> </w:t>
            </w:r>
            <w:r>
              <w:rPr>
                <w:b/>
                <w:sz w:val="20"/>
              </w:rPr>
              <w:t>у мере АПТР по категоријама теже запошљивих лица</w:t>
            </w:r>
          </w:p>
        </w:tc>
        <w:tc>
          <w:tcPr>
            <w:tcW w:w="1441" w:type="dxa"/>
          </w:tcPr>
          <w:p>
            <w:pPr>
              <w:pStyle w:val="TableParagraph"/>
              <w:rPr>
                <w:b/>
                <w:sz w:val="20"/>
              </w:rPr>
            </w:pPr>
          </w:p>
          <w:p>
            <w:pPr>
              <w:pStyle w:val="TableParagraph"/>
              <w:rPr>
                <w:b/>
                <w:sz w:val="20"/>
              </w:rPr>
            </w:pPr>
          </w:p>
          <w:p>
            <w:pPr>
              <w:pStyle w:val="TableParagraph"/>
              <w:spacing w:before="107"/>
              <w:rPr>
                <w:b/>
                <w:sz w:val="20"/>
              </w:rPr>
            </w:pPr>
          </w:p>
          <w:p>
            <w:pPr>
              <w:pStyle w:val="TableParagraph"/>
              <w:ind w:left="9"/>
              <w:jc w:val="center"/>
              <w:rPr>
                <w:sz w:val="20"/>
              </w:rPr>
            </w:pPr>
            <w:r>
              <w:rPr>
                <w:spacing w:val="-4"/>
                <w:sz w:val="20"/>
              </w:rPr>
              <w:t>Број</w:t>
            </w:r>
          </w:p>
        </w:tc>
        <w:tc>
          <w:tcPr>
            <w:tcW w:w="2487" w:type="dxa"/>
          </w:tcPr>
          <w:p>
            <w:pPr>
              <w:pStyle w:val="TableParagraph"/>
              <w:ind w:left="359" w:right="351"/>
              <w:jc w:val="center"/>
              <w:rPr>
                <w:sz w:val="20"/>
              </w:rPr>
            </w:pPr>
            <w:r>
              <w:rPr>
                <w:sz w:val="20"/>
              </w:rPr>
              <w:t>Млади</w:t>
            </w:r>
            <w:r>
              <w:rPr>
                <w:spacing w:val="-13"/>
                <w:sz w:val="20"/>
              </w:rPr>
              <w:t> </w:t>
            </w:r>
            <w:r>
              <w:rPr>
                <w:sz w:val="20"/>
              </w:rPr>
              <w:t>до</w:t>
            </w:r>
            <w:r>
              <w:rPr>
                <w:spacing w:val="-12"/>
                <w:sz w:val="20"/>
              </w:rPr>
              <w:t> </w:t>
            </w:r>
            <w:r>
              <w:rPr>
                <w:sz w:val="20"/>
              </w:rPr>
              <w:t>30</w:t>
            </w:r>
            <w:r>
              <w:rPr>
                <w:spacing w:val="-13"/>
                <w:sz w:val="20"/>
              </w:rPr>
              <w:t> </w:t>
            </w:r>
            <w:r>
              <w:rPr>
                <w:sz w:val="20"/>
              </w:rPr>
              <w:t>година: </w:t>
            </w:r>
            <w:r>
              <w:rPr>
                <w:spacing w:val="-2"/>
                <w:sz w:val="20"/>
              </w:rPr>
              <w:t>45.147</w:t>
            </w:r>
          </w:p>
          <w:p>
            <w:pPr>
              <w:pStyle w:val="TableParagraph"/>
              <w:ind w:left="306" w:right="298"/>
              <w:jc w:val="center"/>
              <w:rPr>
                <w:sz w:val="20"/>
              </w:rPr>
            </w:pPr>
            <w:r>
              <w:rPr>
                <w:sz w:val="20"/>
              </w:rPr>
              <w:t>Старији</w:t>
            </w:r>
            <w:r>
              <w:rPr>
                <w:spacing w:val="-13"/>
                <w:sz w:val="20"/>
              </w:rPr>
              <w:t> </w:t>
            </w:r>
            <w:r>
              <w:rPr>
                <w:sz w:val="20"/>
              </w:rPr>
              <w:t>од</w:t>
            </w:r>
            <w:r>
              <w:rPr>
                <w:spacing w:val="-12"/>
                <w:sz w:val="20"/>
              </w:rPr>
              <w:t> </w:t>
            </w:r>
            <w:r>
              <w:rPr>
                <w:sz w:val="20"/>
              </w:rPr>
              <w:t>50</w:t>
            </w:r>
            <w:r>
              <w:rPr>
                <w:spacing w:val="-13"/>
                <w:sz w:val="20"/>
              </w:rPr>
              <w:t> </w:t>
            </w:r>
            <w:r>
              <w:rPr>
                <w:sz w:val="20"/>
              </w:rPr>
              <w:t>година: </w:t>
            </w:r>
            <w:r>
              <w:rPr>
                <w:spacing w:val="-2"/>
                <w:sz w:val="20"/>
              </w:rPr>
              <w:t>32.377</w:t>
            </w:r>
          </w:p>
          <w:p>
            <w:pPr>
              <w:pStyle w:val="TableParagraph"/>
              <w:spacing w:line="228" w:lineRule="exact"/>
              <w:ind w:left="6"/>
              <w:jc w:val="center"/>
              <w:rPr>
                <w:sz w:val="20"/>
              </w:rPr>
            </w:pPr>
            <w:r>
              <w:rPr>
                <w:sz w:val="20"/>
              </w:rPr>
              <w:t>ОСИ:</w:t>
            </w:r>
            <w:r>
              <w:rPr>
                <w:spacing w:val="-6"/>
                <w:sz w:val="20"/>
              </w:rPr>
              <w:t> </w:t>
            </w:r>
            <w:r>
              <w:rPr>
                <w:spacing w:val="-2"/>
                <w:sz w:val="20"/>
              </w:rPr>
              <w:t>8.906</w:t>
            </w:r>
          </w:p>
          <w:p>
            <w:pPr>
              <w:pStyle w:val="TableParagraph"/>
              <w:spacing w:line="230" w:lineRule="atLeast"/>
              <w:ind w:left="198" w:right="191"/>
              <w:jc w:val="center"/>
              <w:rPr>
                <w:sz w:val="20"/>
              </w:rPr>
            </w:pPr>
            <w:r>
              <w:rPr>
                <w:sz w:val="20"/>
              </w:rPr>
              <w:t>Корисници</w:t>
            </w:r>
            <w:r>
              <w:rPr>
                <w:spacing w:val="-13"/>
                <w:sz w:val="20"/>
              </w:rPr>
              <w:t> </w:t>
            </w:r>
            <w:r>
              <w:rPr>
                <w:sz w:val="20"/>
              </w:rPr>
              <w:t>НСП:</w:t>
            </w:r>
            <w:r>
              <w:rPr>
                <w:spacing w:val="-12"/>
                <w:sz w:val="20"/>
              </w:rPr>
              <w:t> </w:t>
            </w:r>
            <w:r>
              <w:rPr>
                <w:sz w:val="20"/>
              </w:rPr>
              <w:t>11.611 Остала</w:t>
            </w:r>
            <w:r>
              <w:rPr>
                <w:spacing w:val="-9"/>
                <w:sz w:val="20"/>
              </w:rPr>
              <w:t> </w:t>
            </w:r>
            <w:r>
              <w:rPr>
                <w:sz w:val="20"/>
              </w:rPr>
              <w:t>теже</w:t>
            </w:r>
            <w:r>
              <w:rPr>
                <w:spacing w:val="-9"/>
                <w:sz w:val="20"/>
              </w:rPr>
              <w:t> </w:t>
            </w:r>
            <w:r>
              <w:rPr>
                <w:sz w:val="20"/>
              </w:rPr>
              <w:t>запошљива лица: 39.402</w:t>
            </w:r>
          </w:p>
        </w:tc>
        <w:tc>
          <w:tcPr>
            <w:tcW w:w="2573" w:type="dxa"/>
            <w:gridSpan w:val="2"/>
          </w:tcPr>
          <w:p>
            <w:pPr>
              <w:pStyle w:val="TableParagraph"/>
              <w:ind w:left="172" w:right="162"/>
              <w:jc w:val="center"/>
              <w:rPr>
                <w:sz w:val="20"/>
              </w:rPr>
            </w:pPr>
            <w:r>
              <w:rPr>
                <w:sz w:val="20"/>
              </w:rPr>
              <w:t>Млади</w:t>
            </w:r>
            <w:r>
              <w:rPr>
                <w:spacing w:val="-13"/>
                <w:sz w:val="20"/>
              </w:rPr>
              <w:t> </w:t>
            </w:r>
            <w:r>
              <w:rPr>
                <w:sz w:val="20"/>
              </w:rPr>
              <w:t>до</w:t>
            </w:r>
            <w:r>
              <w:rPr>
                <w:spacing w:val="-12"/>
                <w:sz w:val="20"/>
              </w:rPr>
              <w:t> </w:t>
            </w:r>
            <w:r>
              <w:rPr>
                <w:sz w:val="20"/>
              </w:rPr>
              <w:t>30</w:t>
            </w:r>
            <w:r>
              <w:rPr>
                <w:spacing w:val="-13"/>
                <w:sz w:val="20"/>
              </w:rPr>
              <w:t> </w:t>
            </w:r>
            <w:r>
              <w:rPr>
                <w:sz w:val="20"/>
              </w:rPr>
              <w:t>година: </w:t>
            </w:r>
            <w:r>
              <w:rPr>
                <w:spacing w:val="-2"/>
                <w:sz w:val="20"/>
              </w:rPr>
              <w:t>55.525</w:t>
            </w:r>
          </w:p>
          <w:p>
            <w:pPr>
              <w:pStyle w:val="TableParagraph"/>
              <w:ind w:left="171" w:right="163"/>
              <w:jc w:val="center"/>
              <w:rPr>
                <w:sz w:val="20"/>
              </w:rPr>
            </w:pPr>
            <w:r>
              <w:rPr>
                <w:sz w:val="20"/>
              </w:rPr>
              <w:t>Старији</w:t>
            </w:r>
            <w:r>
              <w:rPr>
                <w:spacing w:val="-13"/>
                <w:sz w:val="20"/>
              </w:rPr>
              <w:t> </w:t>
            </w:r>
            <w:r>
              <w:rPr>
                <w:sz w:val="20"/>
              </w:rPr>
              <w:t>од</w:t>
            </w:r>
            <w:r>
              <w:rPr>
                <w:spacing w:val="-12"/>
                <w:sz w:val="20"/>
              </w:rPr>
              <w:t> </w:t>
            </w:r>
            <w:r>
              <w:rPr>
                <w:sz w:val="20"/>
              </w:rPr>
              <w:t>50</w:t>
            </w:r>
            <w:r>
              <w:rPr>
                <w:spacing w:val="-13"/>
                <w:sz w:val="20"/>
              </w:rPr>
              <w:t> </w:t>
            </w:r>
            <w:r>
              <w:rPr>
                <w:sz w:val="20"/>
              </w:rPr>
              <w:t>година: </w:t>
            </w:r>
            <w:r>
              <w:rPr>
                <w:spacing w:val="-2"/>
                <w:sz w:val="20"/>
              </w:rPr>
              <w:t>45.558</w:t>
            </w:r>
          </w:p>
          <w:p>
            <w:pPr>
              <w:pStyle w:val="TableParagraph"/>
              <w:spacing w:line="228" w:lineRule="exact"/>
              <w:ind w:left="171" w:right="166"/>
              <w:jc w:val="center"/>
              <w:rPr>
                <w:sz w:val="20"/>
              </w:rPr>
            </w:pPr>
            <w:r>
              <w:rPr>
                <w:sz w:val="20"/>
              </w:rPr>
              <w:t>ОСИ:</w:t>
            </w:r>
            <w:r>
              <w:rPr>
                <w:spacing w:val="-6"/>
                <w:sz w:val="20"/>
              </w:rPr>
              <w:t> </w:t>
            </w:r>
            <w:r>
              <w:rPr>
                <w:spacing w:val="-2"/>
                <w:sz w:val="20"/>
              </w:rPr>
              <w:t>11.720</w:t>
            </w:r>
          </w:p>
          <w:p>
            <w:pPr>
              <w:pStyle w:val="TableParagraph"/>
              <w:spacing w:line="230" w:lineRule="atLeast"/>
              <w:ind w:left="171" w:right="164"/>
              <w:jc w:val="center"/>
              <w:rPr>
                <w:sz w:val="20"/>
              </w:rPr>
            </w:pPr>
            <w:r>
              <w:rPr>
                <w:sz w:val="20"/>
              </w:rPr>
              <w:t>Корисници</w:t>
            </w:r>
            <w:r>
              <w:rPr>
                <w:spacing w:val="-13"/>
                <w:sz w:val="20"/>
              </w:rPr>
              <w:t> </w:t>
            </w:r>
            <w:r>
              <w:rPr>
                <w:sz w:val="20"/>
              </w:rPr>
              <w:t>НСП:</w:t>
            </w:r>
            <w:r>
              <w:rPr>
                <w:spacing w:val="-12"/>
                <w:sz w:val="20"/>
              </w:rPr>
              <w:t> </w:t>
            </w:r>
            <w:r>
              <w:rPr>
                <w:sz w:val="20"/>
              </w:rPr>
              <w:t>14.280 Остала</w:t>
            </w:r>
            <w:r>
              <w:rPr>
                <w:spacing w:val="-9"/>
                <w:sz w:val="20"/>
              </w:rPr>
              <w:t> </w:t>
            </w:r>
            <w:r>
              <w:rPr>
                <w:sz w:val="20"/>
              </w:rPr>
              <w:t>теже</w:t>
            </w:r>
            <w:r>
              <w:rPr>
                <w:spacing w:val="-9"/>
                <w:sz w:val="20"/>
              </w:rPr>
              <w:t> </w:t>
            </w:r>
            <w:r>
              <w:rPr>
                <w:sz w:val="20"/>
              </w:rPr>
              <w:t>запошљива лица: 31.836</w:t>
            </w:r>
          </w:p>
        </w:tc>
        <w:tc>
          <w:tcPr>
            <w:tcW w:w="3075" w:type="dxa"/>
          </w:tcPr>
          <w:p>
            <w:pPr>
              <w:pStyle w:val="TableParagraph"/>
              <w:rPr>
                <w:b/>
                <w:sz w:val="20"/>
              </w:rPr>
            </w:pPr>
          </w:p>
          <w:p>
            <w:pPr>
              <w:pStyle w:val="TableParagraph"/>
              <w:spacing w:before="109"/>
              <w:rPr>
                <w:b/>
                <w:sz w:val="20"/>
              </w:rPr>
            </w:pPr>
          </w:p>
          <w:p>
            <w:pPr>
              <w:pStyle w:val="TableParagraph"/>
              <w:ind w:left="107"/>
              <w:rPr>
                <w:sz w:val="20"/>
              </w:rPr>
            </w:pPr>
            <w:r>
              <w:rPr>
                <w:sz w:val="20"/>
              </w:rPr>
              <w:t>Извештај НАПЗ, МРЗБСП 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1610" w:hRule="atLeast"/>
        </w:trPr>
        <w:tc>
          <w:tcPr>
            <w:tcW w:w="3478" w:type="dxa"/>
          </w:tcPr>
          <w:p>
            <w:pPr>
              <w:pStyle w:val="TableParagraph"/>
              <w:spacing w:before="113"/>
              <w:rPr>
                <w:b/>
                <w:sz w:val="20"/>
              </w:rPr>
            </w:pPr>
          </w:p>
          <w:p>
            <w:pPr>
              <w:pStyle w:val="TableParagraph"/>
              <w:ind w:left="107" w:right="196"/>
              <w:rPr>
                <w:b/>
                <w:sz w:val="20"/>
              </w:rPr>
            </w:pPr>
            <w:r>
              <w:rPr>
                <w:b/>
                <w:sz w:val="20"/>
              </w:rPr>
              <w:t>Удео незапослених укључених у мере АПТР по категоријама теже запошљивих</w:t>
            </w:r>
            <w:r>
              <w:rPr>
                <w:b/>
                <w:spacing w:val="-11"/>
                <w:sz w:val="20"/>
              </w:rPr>
              <w:t> </w:t>
            </w:r>
            <w:r>
              <w:rPr>
                <w:b/>
                <w:sz w:val="20"/>
              </w:rPr>
              <w:t>лица</w:t>
            </w:r>
            <w:r>
              <w:rPr>
                <w:b/>
                <w:spacing w:val="-10"/>
                <w:sz w:val="20"/>
              </w:rPr>
              <w:t> </w:t>
            </w:r>
            <w:r>
              <w:rPr>
                <w:b/>
                <w:sz w:val="20"/>
              </w:rPr>
              <w:t>у</w:t>
            </w:r>
            <w:r>
              <w:rPr>
                <w:b/>
                <w:spacing w:val="-11"/>
                <w:sz w:val="20"/>
              </w:rPr>
              <w:t> </w:t>
            </w:r>
            <w:r>
              <w:rPr>
                <w:b/>
                <w:sz w:val="20"/>
              </w:rPr>
              <w:t>укупном</w:t>
            </w:r>
            <w:r>
              <w:rPr>
                <w:b/>
                <w:spacing w:val="-10"/>
                <w:sz w:val="20"/>
              </w:rPr>
              <w:t> </w:t>
            </w:r>
            <w:r>
              <w:rPr>
                <w:b/>
                <w:sz w:val="20"/>
              </w:rPr>
              <w:t>броју лица таргетираних мерама</w:t>
            </w:r>
          </w:p>
        </w:tc>
        <w:tc>
          <w:tcPr>
            <w:tcW w:w="1441" w:type="dxa"/>
          </w:tcPr>
          <w:p>
            <w:pPr>
              <w:pStyle w:val="TableParagraph"/>
              <w:rPr>
                <w:b/>
                <w:sz w:val="20"/>
              </w:rPr>
            </w:pPr>
          </w:p>
          <w:p>
            <w:pPr>
              <w:pStyle w:val="TableParagraph"/>
              <w:spacing w:before="222"/>
              <w:rPr>
                <w:b/>
                <w:sz w:val="20"/>
              </w:rPr>
            </w:pPr>
          </w:p>
          <w:p>
            <w:pPr>
              <w:pStyle w:val="TableParagraph"/>
              <w:ind w:left="9" w:right="2"/>
              <w:jc w:val="center"/>
              <w:rPr>
                <w:sz w:val="20"/>
              </w:rPr>
            </w:pPr>
            <w:r>
              <w:rPr>
                <w:spacing w:val="-10"/>
                <w:sz w:val="20"/>
              </w:rPr>
              <w:t>%</w:t>
            </w:r>
          </w:p>
        </w:tc>
        <w:tc>
          <w:tcPr>
            <w:tcW w:w="2487" w:type="dxa"/>
          </w:tcPr>
          <w:p>
            <w:pPr>
              <w:pStyle w:val="TableParagraph"/>
              <w:ind w:left="157" w:right="151"/>
              <w:jc w:val="center"/>
              <w:rPr>
                <w:sz w:val="20"/>
              </w:rPr>
            </w:pPr>
            <w:r>
              <w:rPr>
                <w:sz w:val="20"/>
              </w:rPr>
              <w:t>Млади</w:t>
            </w:r>
            <w:r>
              <w:rPr>
                <w:spacing w:val="-11"/>
                <w:sz w:val="20"/>
              </w:rPr>
              <w:t> </w:t>
            </w:r>
            <w:r>
              <w:rPr>
                <w:sz w:val="20"/>
              </w:rPr>
              <w:t>до</w:t>
            </w:r>
            <w:r>
              <w:rPr>
                <w:spacing w:val="-11"/>
                <w:sz w:val="20"/>
              </w:rPr>
              <w:t> </w:t>
            </w:r>
            <w:r>
              <w:rPr>
                <w:sz w:val="20"/>
              </w:rPr>
              <w:t>30</w:t>
            </w:r>
            <w:r>
              <w:rPr>
                <w:spacing w:val="-10"/>
                <w:sz w:val="20"/>
              </w:rPr>
              <w:t> </w:t>
            </w:r>
            <w:r>
              <w:rPr>
                <w:sz w:val="20"/>
              </w:rPr>
              <w:t>година:</w:t>
            </w:r>
            <w:r>
              <w:rPr>
                <w:spacing w:val="-11"/>
                <w:sz w:val="20"/>
              </w:rPr>
              <w:t> </w:t>
            </w:r>
            <w:r>
              <w:rPr>
                <w:sz w:val="20"/>
              </w:rPr>
              <w:t>31,7 Старији од 50 година: </w:t>
            </w:r>
            <w:r>
              <w:rPr>
                <w:spacing w:val="-4"/>
                <w:sz w:val="20"/>
              </w:rPr>
              <w:t>22,7</w:t>
            </w:r>
          </w:p>
          <w:p>
            <w:pPr>
              <w:pStyle w:val="TableParagraph"/>
              <w:spacing w:line="229" w:lineRule="exact"/>
              <w:ind w:left="6"/>
              <w:jc w:val="center"/>
              <w:rPr>
                <w:sz w:val="20"/>
              </w:rPr>
            </w:pPr>
            <w:r>
              <w:rPr>
                <w:sz w:val="20"/>
              </w:rPr>
              <w:t>ОСИ:</w:t>
            </w:r>
            <w:r>
              <w:rPr>
                <w:spacing w:val="-6"/>
                <w:sz w:val="20"/>
              </w:rPr>
              <w:t> </w:t>
            </w:r>
            <w:r>
              <w:rPr>
                <w:spacing w:val="-5"/>
                <w:sz w:val="20"/>
              </w:rPr>
              <w:t>6,2</w:t>
            </w:r>
          </w:p>
          <w:p>
            <w:pPr>
              <w:pStyle w:val="TableParagraph"/>
              <w:spacing w:line="230" w:lineRule="atLeast"/>
              <w:ind w:left="210" w:right="201" w:hanging="2"/>
              <w:jc w:val="center"/>
              <w:rPr>
                <w:sz w:val="20"/>
              </w:rPr>
            </w:pPr>
            <w:r>
              <w:rPr>
                <w:sz w:val="20"/>
              </w:rPr>
              <w:t>Корисници НСП: 8,1 Остала</w:t>
            </w:r>
            <w:r>
              <w:rPr>
                <w:spacing w:val="-13"/>
                <w:sz w:val="20"/>
              </w:rPr>
              <w:t> </w:t>
            </w:r>
            <w:r>
              <w:rPr>
                <w:sz w:val="20"/>
              </w:rPr>
              <w:t>теже</w:t>
            </w:r>
            <w:r>
              <w:rPr>
                <w:spacing w:val="-12"/>
                <w:sz w:val="20"/>
              </w:rPr>
              <w:t> </w:t>
            </w:r>
            <w:r>
              <w:rPr>
                <w:sz w:val="20"/>
              </w:rPr>
              <w:t>запошљива лица: 27,6</w:t>
            </w:r>
          </w:p>
        </w:tc>
        <w:tc>
          <w:tcPr>
            <w:tcW w:w="2573" w:type="dxa"/>
            <w:gridSpan w:val="2"/>
          </w:tcPr>
          <w:p>
            <w:pPr>
              <w:pStyle w:val="TableParagraph"/>
              <w:spacing w:before="108"/>
              <w:ind w:left="171" w:right="164"/>
              <w:jc w:val="center"/>
              <w:rPr>
                <w:sz w:val="20"/>
              </w:rPr>
            </w:pPr>
            <w:r>
              <w:rPr>
                <w:sz w:val="20"/>
              </w:rPr>
              <w:t>Млади</w:t>
            </w:r>
            <w:r>
              <w:rPr>
                <w:spacing w:val="-6"/>
                <w:sz w:val="20"/>
              </w:rPr>
              <w:t> </w:t>
            </w:r>
            <w:r>
              <w:rPr>
                <w:sz w:val="20"/>
              </w:rPr>
              <w:t>до</w:t>
            </w:r>
            <w:r>
              <w:rPr>
                <w:spacing w:val="-4"/>
                <w:sz w:val="20"/>
              </w:rPr>
              <w:t> </w:t>
            </w:r>
            <w:r>
              <w:rPr>
                <w:sz w:val="20"/>
              </w:rPr>
              <w:t>30</w:t>
            </w:r>
            <w:r>
              <w:rPr>
                <w:spacing w:val="-4"/>
                <w:sz w:val="20"/>
              </w:rPr>
              <w:t> </w:t>
            </w:r>
            <w:r>
              <w:rPr>
                <w:sz w:val="20"/>
              </w:rPr>
              <w:t>година:</w:t>
            </w:r>
            <w:r>
              <w:rPr>
                <w:spacing w:val="-5"/>
                <w:sz w:val="20"/>
              </w:rPr>
              <w:t> </w:t>
            </w:r>
            <w:r>
              <w:rPr>
                <w:spacing w:val="-4"/>
                <w:sz w:val="20"/>
              </w:rPr>
              <w:t>34,6</w:t>
            </w:r>
          </w:p>
          <w:p>
            <w:pPr>
              <w:pStyle w:val="TableParagraph"/>
              <w:spacing w:line="229" w:lineRule="exact"/>
              <w:ind w:left="20" w:right="16"/>
              <w:jc w:val="center"/>
              <w:rPr>
                <w:sz w:val="20"/>
              </w:rPr>
            </w:pPr>
            <w:r>
              <w:rPr>
                <w:sz w:val="20"/>
              </w:rPr>
              <w:t>Старији</w:t>
            </w:r>
            <w:r>
              <w:rPr>
                <w:spacing w:val="-6"/>
                <w:sz w:val="20"/>
              </w:rPr>
              <w:t> </w:t>
            </w:r>
            <w:r>
              <w:rPr>
                <w:sz w:val="20"/>
              </w:rPr>
              <w:t>од</w:t>
            </w:r>
            <w:r>
              <w:rPr>
                <w:spacing w:val="-6"/>
                <w:sz w:val="20"/>
              </w:rPr>
              <w:t> </w:t>
            </w:r>
            <w:r>
              <w:rPr>
                <w:sz w:val="20"/>
              </w:rPr>
              <w:t>50</w:t>
            </w:r>
            <w:r>
              <w:rPr>
                <w:spacing w:val="-3"/>
                <w:sz w:val="20"/>
              </w:rPr>
              <w:t> </w:t>
            </w:r>
            <w:r>
              <w:rPr>
                <w:sz w:val="20"/>
              </w:rPr>
              <w:t>година:</w:t>
            </w:r>
            <w:r>
              <w:rPr>
                <w:spacing w:val="-6"/>
                <w:sz w:val="20"/>
              </w:rPr>
              <w:t> </w:t>
            </w:r>
            <w:r>
              <w:rPr>
                <w:spacing w:val="-4"/>
                <w:sz w:val="20"/>
              </w:rPr>
              <w:t>28,4</w:t>
            </w:r>
          </w:p>
          <w:p>
            <w:pPr>
              <w:pStyle w:val="TableParagraph"/>
              <w:spacing w:line="229" w:lineRule="exact"/>
              <w:ind w:left="171" w:right="165"/>
              <w:jc w:val="center"/>
              <w:rPr>
                <w:sz w:val="20"/>
              </w:rPr>
            </w:pPr>
            <w:r>
              <w:rPr>
                <w:sz w:val="20"/>
              </w:rPr>
              <w:t>ОСИ:</w:t>
            </w:r>
            <w:r>
              <w:rPr>
                <w:spacing w:val="-6"/>
                <w:sz w:val="20"/>
              </w:rPr>
              <w:t> </w:t>
            </w:r>
            <w:r>
              <w:rPr>
                <w:spacing w:val="-5"/>
                <w:sz w:val="20"/>
              </w:rPr>
              <w:t>7,3</w:t>
            </w:r>
          </w:p>
          <w:p>
            <w:pPr>
              <w:pStyle w:val="TableParagraph"/>
              <w:spacing w:before="1"/>
              <w:ind w:left="253" w:right="244" w:hanging="2"/>
              <w:jc w:val="center"/>
              <w:rPr>
                <w:sz w:val="20"/>
              </w:rPr>
            </w:pPr>
            <w:r>
              <w:rPr>
                <w:sz w:val="20"/>
              </w:rPr>
              <w:t>Корисници НСП: 8,9 Остала</w:t>
            </w:r>
            <w:r>
              <w:rPr>
                <w:spacing w:val="-13"/>
                <w:sz w:val="20"/>
              </w:rPr>
              <w:t> </w:t>
            </w:r>
            <w:r>
              <w:rPr>
                <w:sz w:val="20"/>
              </w:rPr>
              <w:t>теже</w:t>
            </w:r>
            <w:r>
              <w:rPr>
                <w:spacing w:val="-12"/>
                <w:sz w:val="20"/>
              </w:rPr>
              <w:t> </w:t>
            </w:r>
            <w:r>
              <w:rPr>
                <w:sz w:val="20"/>
              </w:rPr>
              <w:t>запошљива лица: 19,8</w:t>
            </w:r>
          </w:p>
        </w:tc>
        <w:tc>
          <w:tcPr>
            <w:tcW w:w="3075" w:type="dxa"/>
          </w:tcPr>
          <w:p>
            <w:pPr>
              <w:pStyle w:val="TableParagraph"/>
              <w:spacing w:before="221"/>
              <w:rPr>
                <w:b/>
                <w:sz w:val="20"/>
              </w:rPr>
            </w:pPr>
          </w:p>
          <w:p>
            <w:pPr>
              <w:pStyle w:val="TableParagraph"/>
              <w:ind w:left="107"/>
              <w:rPr>
                <w:sz w:val="20"/>
              </w:rPr>
            </w:pPr>
            <w:r>
              <w:rPr>
                <w:sz w:val="20"/>
              </w:rPr>
              <w:t>Извештај НАПЗ, МРЗБСП 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628" w:hRule="atLeast"/>
        </w:trPr>
        <w:tc>
          <w:tcPr>
            <w:tcW w:w="3478" w:type="dxa"/>
            <w:shd w:val="clear" w:color="auto" w:fill="ADAAAA"/>
          </w:tcPr>
          <w:p>
            <w:pPr>
              <w:pStyle w:val="TableParagraph"/>
              <w:spacing w:before="197"/>
              <w:ind w:left="107"/>
              <w:rPr>
                <w:b/>
                <w:sz w:val="20"/>
              </w:rPr>
            </w:pPr>
            <w:r>
              <w:rPr>
                <w:b/>
                <w:sz w:val="20"/>
              </w:rPr>
              <w:t>Посебни</w:t>
            </w:r>
            <w:r>
              <w:rPr>
                <w:b/>
                <w:spacing w:val="-6"/>
                <w:sz w:val="20"/>
              </w:rPr>
              <w:t> </w:t>
            </w:r>
            <w:r>
              <w:rPr>
                <w:b/>
                <w:sz w:val="20"/>
              </w:rPr>
              <w:t>циљ</w:t>
            </w:r>
            <w:r>
              <w:rPr>
                <w:b/>
                <w:spacing w:val="-6"/>
                <w:sz w:val="20"/>
              </w:rPr>
              <w:t> </w:t>
            </w:r>
            <w:r>
              <w:rPr>
                <w:b/>
                <w:spacing w:val="-10"/>
                <w:sz w:val="20"/>
              </w:rPr>
              <w:t>3</w:t>
            </w:r>
          </w:p>
        </w:tc>
        <w:tc>
          <w:tcPr>
            <w:tcW w:w="9576" w:type="dxa"/>
            <w:gridSpan w:val="5"/>
            <w:shd w:val="clear" w:color="auto" w:fill="ADAAAA"/>
          </w:tcPr>
          <w:p>
            <w:pPr>
              <w:pStyle w:val="TableParagraph"/>
              <w:spacing w:before="197"/>
              <w:ind w:left="107"/>
              <w:rPr>
                <w:b/>
                <w:sz w:val="20"/>
              </w:rPr>
            </w:pPr>
            <w:r>
              <w:rPr>
                <w:b/>
                <w:sz w:val="20"/>
              </w:rPr>
              <w:t>Даље</w:t>
            </w:r>
            <w:r>
              <w:rPr>
                <w:b/>
                <w:spacing w:val="-9"/>
                <w:sz w:val="20"/>
              </w:rPr>
              <w:t> </w:t>
            </w:r>
            <w:r>
              <w:rPr>
                <w:b/>
                <w:sz w:val="20"/>
              </w:rPr>
              <w:t>унапређење</w:t>
            </w:r>
            <w:r>
              <w:rPr>
                <w:b/>
                <w:spacing w:val="-9"/>
                <w:sz w:val="20"/>
              </w:rPr>
              <w:t> </w:t>
            </w:r>
            <w:r>
              <w:rPr>
                <w:b/>
                <w:sz w:val="20"/>
              </w:rPr>
              <w:t>институционалног</w:t>
            </w:r>
            <w:r>
              <w:rPr>
                <w:b/>
                <w:spacing w:val="-11"/>
                <w:sz w:val="20"/>
              </w:rPr>
              <w:t> </w:t>
            </w:r>
            <w:r>
              <w:rPr>
                <w:b/>
                <w:sz w:val="20"/>
              </w:rPr>
              <w:t>оквира</w:t>
            </w:r>
            <w:r>
              <w:rPr>
                <w:b/>
                <w:spacing w:val="-8"/>
                <w:sz w:val="20"/>
              </w:rPr>
              <w:t> </w:t>
            </w:r>
            <w:r>
              <w:rPr>
                <w:b/>
                <w:sz w:val="20"/>
              </w:rPr>
              <w:t>и</w:t>
            </w:r>
            <w:r>
              <w:rPr>
                <w:b/>
                <w:spacing w:val="-8"/>
                <w:sz w:val="20"/>
              </w:rPr>
              <w:t> </w:t>
            </w:r>
            <w:r>
              <w:rPr>
                <w:b/>
                <w:sz w:val="20"/>
              </w:rPr>
              <w:t>спровођење</w:t>
            </w:r>
            <w:r>
              <w:rPr>
                <w:b/>
                <w:spacing w:val="-9"/>
                <w:sz w:val="20"/>
              </w:rPr>
              <w:t> </w:t>
            </w:r>
            <w:r>
              <w:rPr>
                <w:b/>
                <w:sz w:val="20"/>
              </w:rPr>
              <w:t>активне</w:t>
            </w:r>
            <w:r>
              <w:rPr>
                <w:b/>
                <w:spacing w:val="-9"/>
                <w:sz w:val="20"/>
              </w:rPr>
              <w:t> </w:t>
            </w:r>
            <w:r>
              <w:rPr>
                <w:b/>
                <w:sz w:val="20"/>
              </w:rPr>
              <w:t>политике</w:t>
            </w:r>
            <w:r>
              <w:rPr>
                <w:b/>
                <w:spacing w:val="-10"/>
                <w:sz w:val="20"/>
              </w:rPr>
              <w:t> </w:t>
            </w:r>
            <w:r>
              <w:rPr>
                <w:b/>
                <w:spacing w:val="-2"/>
                <w:sz w:val="20"/>
              </w:rPr>
              <w:t>запошљавања</w:t>
            </w:r>
          </w:p>
        </w:tc>
      </w:tr>
    </w:tbl>
    <w:p>
      <w:pPr>
        <w:pStyle w:val="TableParagraph"/>
        <w:spacing w:after="0"/>
        <w:rPr>
          <w:b/>
          <w:sz w:val="20"/>
        </w:rPr>
        <w:sectPr>
          <w:pgSz w:w="16850" w:h="11900" w:orient="landscape"/>
          <w:pgMar w:header="0" w:footer="775" w:top="1320" w:bottom="960" w:left="1275" w:right="2409"/>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2573"/>
        <w:gridCol w:w="3075"/>
      </w:tblGrid>
      <w:tr>
        <w:trPr>
          <w:trHeight w:val="710" w:hRule="atLeast"/>
        </w:trPr>
        <w:tc>
          <w:tcPr>
            <w:tcW w:w="3478" w:type="dxa"/>
          </w:tcPr>
          <w:p>
            <w:pPr>
              <w:pStyle w:val="TableParagraph"/>
              <w:spacing w:before="7"/>
              <w:rPr>
                <w:b/>
                <w:sz w:val="20"/>
              </w:rPr>
            </w:pPr>
          </w:p>
          <w:p>
            <w:pPr>
              <w:pStyle w:val="TableParagraph"/>
              <w:spacing w:before="1"/>
              <w:ind w:left="107"/>
              <w:rPr>
                <w:b/>
                <w:sz w:val="20"/>
              </w:rPr>
            </w:pPr>
            <w:r>
              <w:rPr>
                <w:b/>
                <w:spacing w:val="-2"/>
                <w:sz w:val="20"/>
              </w:rPr>
              <w:t>Индикатор</w:t>
            </w:r>
          </w:p>
        </w:tc>
        <w:tc>
          <w:tcPr>
            <w:tcW w:w="1441" w:type="dxa"/>
          </w:tcPr>
          <w:p>
            <w:pPr>
              <w:pStyle w:val="TableParagraph"/>
              <w:spacing w:before="122"/>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7"/>
              <w:rPr>
                <w:b/>
                <w:sz w:val="20"/>
              </w:rPr>
            </w:pPr>
          </w:p>
          <w:p>
            <w:pPr>
              <w:pStyle w:val="TableParagraph"/>
              <w:spacing w:before="1"/>
              <w:ind w:left="133"/>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tcPr>
          <w:p>
            <w:pPr>
              <w:pStyle w:val="TableParagraph"/>
              <w:spacing w:before="7"/>
              <w:rPr>
                <w:b/>
                <w:sz w:val="20"/>
              </w:rPr>
            </w:pPr>
          </w:p>
          <w:p>
            <w:pPr>
              <w:pStyle w:val="TableParagraph"/>
              <w:spacing w:before="1"/>
              <w:ind w:left="191"/>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7"/>
              <w:rPr>
                <w:b/>
                <w:sz w:val="20"/>
              </w:rPr>
            </w:pPr>
          </w:p>
          <w:p>
            <w:pPr>
              <w:pStyle w:val="TableParagraph"/>
              <w:spacing w:before="1"/>
              <w:ind w:left="107"/>
              <w:rPr>
                <w:b/>
                <w:sz w:val="20"/>
              </w:rPr>
            </w:pPr>
            <w:r>
              <w:rPr>
                <w:b/>
                <w:sz w:val="20"/>
              </w:rPr>
              <w:t>Извор</w:t>
            </w:r>
            <w:r>
              <w:rPr>
                <w:b/>
                <w:spacing w:val="-7"/>
                <w:sz w:val="20"/>
              </w:rPr>
              <w:t> </w:t>
            </w:r>
            <w:r>
              <w:rPr>
                <w:b/>
                <w:spacing w:val="-2"/>
                <w:sz w:val="20"/>
              </w:rPr>
              <w:t>верификације</w:t>
            </w:r>
          </w:p>
        </w:tc>
      </w:tr>
      <w:tr>
        <w:trPr>
          <w:trHeight w:val="5750" w:hRule="atLeast"/>
        </w:trPr>
        <w:tc>
          <w:tcPr>
            <w:tcW w:w="3478"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3"/>
              <w:rPr>
                <w:b/>
                <w:sz w:val="20"/>
              </w:rPr>
            </w:pPr>
          </w:p>
          <w:p>
            <w:pPr>
              <w:pStyle w:val="TableParagraph"/>
              <w:ind w:left="107" w:right="196"/>
              <w:rPr>
                <w:b/>
                <w:sz w:val="20"/>
              </w:rPr>
            </w:pPr>
            <w:r>
              <w:rPr>
                <w:b/>
                <w:sz w:val="20"/>
              </w:rPr>
              <w:t>Степен</w:t>
            </w:r>
            <w:r>
              <w:rPr>
                <w:b/>
                <w:spacing w:val="-13"/>
                <w:sz w:val="20"/>
              </w:rPr>
              <w:t> </w:t>
            </w:r>
            <w:r>
              <w:rPr>
                <w:b/>
                <w:sz w:val="20"/>
              </w:rPr>
              <w:t>реализације</w:t>
            </w:r>
            <w:r>
              <w:rPr>
                <w:b/>
                <w:spacing w:val="-12"/>
                <w:sz w:val="20"/>
              </w:rPr>
              <w:t> </w:t>
            </w:r>
            <w:r>
              <w:rPr>
                <w:b/>
                <w:sz w:val="20"/>
              </w:rPr>
              <w:t>АП</w:t>
            </w:r>
            <w:r>
              <w:rPr>
                <w:b/>
                <w:spacing w:val="-13"/>
                <w:sz w:val="20"/>
              </w:rPr>
              <w:t> </w:t>
            </w:r>
            <w:r>
              <w:rPr>
                <w:b/>
                <w:sz w:val="20"/>
              </w:rPr>
              <w:t>за поглавље 19</w:t>
            </w:r>
          </w:p>
        </w:tc>
        <w:tc>
          <w:tcPr>
            <w:tcW w:w="1441"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8"/>
              <w:rPr>
                <w:b/>
                <w:sz w:val="20"/>
              </w:rPr>
            </w:pPr>
          </w:p>
          <w:p>
            <w:pPr>
              <w:pStyle w:val="TableParagraph"/>
              <w:ind w:left="9" w:right="1"/>
              <w:jc w:val="center"/>
              <w:rPr>
                <w:sz w:val="20"/>
              </w:rPr>
            </w:pPr>
            <w:r>
              <w:rPr>
                <w:spacing w:val="-10"/>
                <w:sz w:val="20"/>
              </w:rPr>
              <w:t>-</w:t>
            </w:r>
          </w:p>
        </w:tc>
        <w:tc>
          <w:tcPr>
            <w:tcW w:w="2487"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8"/>
              <w:rPr>
                <w:b/>
                <w:sz w:val="20"/>
              </w:rPr>
            </w:pPr>
          </w:p>
          <w:p>
            <w:pPr>
              <w:pStyle w:val="TableParagraph"/>
              <w:ind w:left="107" w:right="55"/>
              <w:rPr>
                <w:sz w:val="20"/>
              </w:rPr>
            </w:pPr>
            <w:r>
              <w:rPr>
                <w:sz w:val="20"/>
              </w:rPr>
              <w:t>АП за поглавље 19 дефинише</w:t>
            </w:r>
            <w:r>
              <w:rPr>
                <w:spacing w:val="-13"/>
                <w:sz w:val="20"/>
              </w:rPr>
              <w:t> </w:t>
            </w:r>
            <w:r>
              <w:rPr>
                <w:sz w:val="20"/>
              </w:rPr>
              <w:t>тренутно</w:t>
            </w:r>
            <w:r>
              <w:rPr>
                <w:spacing w:val="-12"/>
                <w:sz w:val="20"/>
              </w:rPr>
              <w:t> </w:t>
            </w:r>
            <w:r>
              <w:rPr>
                <w:sz w:val="20"/>
              </w:rPr>
              <w:t>стање у свих 7 области</w:t>
            </w:r>
          </w:p>
        </w:tc>
        <w:tc>
          <w:tcPr>
            <w:tcW w:w="2573" w:type="dxa"/>
          </w:tcPr>
          <w:p>
            <w:pPr>
              <w:pStyle w:val="TableParagraph"/>
              <w:numPr>
                <w:ilvl w:val="0"/>
                <w:numId w:val="15"/>
              </w:numPr>
              <w:tabs>
                <w:tab w:pos="875" w:val="left" w:leader="none"/>
                <w:tab w:pos="930" w:val="left" w:leader="none"/>
              </w:tabs>
              <w:spacing w:line="223" w:lineRule="exact" w:before="0" w:after="0"/>
              <w:ind w:left="930" w:right="0" w:hanging="360"/>
              <w:jc w:val="left"/>
              <w:rPr>
                <w:sz w:val="20"/>
              </w:rPr>
            </w:pPr>
            <w:r>
              <w:rPr>
                <w:sz w:val="20"/>
              </w:rPr>
              <w:t>До</w:t>
            </w:r>
            <w:r>
              <w:rPr>
                <w:spacing w:val="52"/>
                <w:sz w:val="20"/>
              </w:rPr>
              <w:t> </w:t>
            </w:r>
            <w:r>
              <w:rPr>
                <w:sz w:val="20"/>
              </w:rPr>
              <w:t>2023.</w:t>
            </w:r>
            <w:r>
              <w:rPr>
                <w:spacing w:val="-2"/>
                <w:sz w:val="20"/>
              </w:rPr>
              <w:t> године:</w:t>
            </w:r>
          </w:p>
          <w:p>
            <w:pPr>
              <w:pStyle w:val="TableParagraph"/>
              <w:ind w:left="860" w:right="134" w:hanging="1"/>
              <w:jc w:val="center"/>
              <w:rPr>
                <w:sz w:val="20"/>
              </w:rPr>
            </w:pPr>
            <w:r>
              <w:rPr>
                <w:sz w:val="20"/>
              </w:rPr>
              <w:t>Република</w:t>
            </w:r>
            <w:r>
              <w:rPr>
                <w:spacing w:val="-9"/>
                <w:sz w:val="20"/>
              </w:rPr>
              <w:t> </w:t>
            </w:r>
            <w:r>
              <w:rPr>
                <w:sz w:val="20"/>
              </w:rPr>
              <w:t>Србија усвојила сет </w:t>
            </w:r>
            <w:r>
              <w:rPr>
                <w:spacing w:val="-2"/>
                <w:sz w:val="20"/>
              </w:rPr>
              <w:t>закона </w:t>
            </w:r>
            <w:r>
              <w:rPr>
                <w:sz w:val="20"/>
              </w:rPr>
              <w:t>предвиђених АП за</w:t>
            </w:r>
            <w:r>
              <w:rPr>
                <w:spacing w:val="-4"/>
                <w:sz w:val="20"/>
              </w:rPr>
              <w:t> </w:t>
            </w:r>
            <w:r>
              <w:rPr>
                <w:sz w:val="20"/>
              </w:rPr>
              <w:t>поглавље</w:t>
            </w:r>
            <w:r>
              <w:rPr>
                <w:spacing w:val="-4"/>
                <w:sz w:val="20"/>
              </w:rPr>
              <w:t> </w:t>
            </w:r>
            <w:r>
              <w:rPr>
                <w:sz w:val="20"/>
              </w:rPr>
              <w:t>19</w:t>
            </w:r>
            <w:r>
              <w:rPr>
                <w:spacing w:val="40"/>
                <w:sz w:val="20"/>
              </w:rPr>
              <w:t> </w:t>
            </w:r>
            <w:r>
              <w:rPr>
                <w:sz w:val="20"/>
              </w:rPr>
              <w:t>за </w:t>
            </w:r>
            <w:r>
              <w:rPr>
                <w:spacing w:val="-2"/>
                <w:sz w:val="20"/>
              </w:rPr>
              <w:t>област запошљавања (ставке </w:t>
            </w:r>
            <w:r>
              <w:rPr>
                <w:sz w:val="20"/>
              </w:rPr>
              <w:t>4.1.4.,4.1.5.,</w:t>
            </w:r>
            <w:r>
              <w:rPr>
                <w:spacing w:val="-13"/>
                <w:sz w:val="20"/>
              </w:rPr>
              <w:t> </w:t>
            </w:r>
            <w:r>
              <w:rPr>
                <w:sz w:val="20"/>
              </w:rPr>
              <w:t>4.1.7.)</w:t>
            </w:r>
          </w:p>
          <w:p>
            <w:pPr>
              <w:pStyle w:val="TableParagraph"/>
              <w:ind w:left="1004" w:right="276" w:hanging="2"/>
              <w:jc w:val="center"/>
              <w:rPr>
                <w:sz w:val="20"/>
              </w:rPr>
            </w:pPr>
            <w:r>
              <w:rPr>
                <w:sz w:val="20"/>
              </w:rPr>
              <w:t>и област рада (ставка</w:t>
            </w:r>
            <w:r>
              <w:rPr>
                <w:spacing w:val="-13"/>
                <w:sz w:val="20"/>
              </w:rPr>
              <w:t> </w:t>
            </w:r>
            <w:r>
              <w:rPr>
                <w:sz w:val="20"/>
              </w:rPr>
              <w:t>1.1.1.2)</w:t>
            </w:r>
          </w:p>
          <w:p>
            <w:pPr>
              <w:pStyle w:val="TableParagraph"/>
              <w:numPr>
                <w:ilvl w:val="0"/>
                <w:numId w:val="15"/>
              </w:numPr>
              <w:tabs>
                <w:tab w:pos="875" w:val="left" w:leader="none"/>
                <w:tab w:pos="930" w:val="left" w:leader="none"/>
              </w:tabs>
              <w:spacing w:line="240" w:lineRule="auto" w:before="1" w:after="0"/>
              <w:ind w:left="875" w:right="149" w:hanging="305"/>
              <w:jc w:val="left"/>
              <w:rPr>
                <w:sz w:val="20"/>
              </w:rPr>
            </w:pPr>
            <w:r>
              <w:rPr>
                <w:sz w:val="20"/>
              </w:rPr>
              <w:t>До</w:t>
            </w:r>
            <w:r>
              <w:rPr>
                <w:spacing w:val="40"/>
                <w:sz w:val="20"/>
              </w:rPr>
              <w:t> </w:t>
            </w:r>
            <w:r>
              <w:rPr>
                <w:sz w:val="20"/>
              </w:rPr>
              <w:t>2026. године: Република</w:t>
            </w:r>
            <w:r>
              <w:rPr>
                <w:spacing w:val="-13"/>
                <w:sz w:val="20"/>
              </w:rPr>
              <w:t> </w:t>
            </w:r>
            <w:r>
              <w:rPr>
                <w:sz w:val="20"/>
              </w:rPr>
              <w:t>Србија је испунила све обавезе из АП за</w:t>
            </w:r>
          </w:p>
          <w:p>
            <w:pPr>
              <w:pStyle w:val="TableParagraph"/>
              <w:ind w:left="834" w:right="108" w:firstLine="6"/>
              <w:jc w:val="center"/>
              <w:rPr>
                <w:sz w:val="20"/>
              </w:rPr>
            </w:pPr>
            <w:r>
              <w:rPr>
                <w:sz w:val="20"/>
              </w:rPr>
              <w:t>поглавље 19 у домену радног законодавства и запошљавања и </w:t>
            </w:r>
            <w:r>
              <w:rPr>
                <w:spacing w:val="-2"/>
                <w:sz w:val="20"/>
              </w:rPr>
              <w:t>доследно примењује </w:t>
            </w:r>
            <w:r>
              <w:rPr>
                <w:sz w:val="20"/>
              </w:rPr>
              <w:t>законодавство</w:t>
            </w:r>
            <w:r>
              <w:rPr>
                <w:spacing w:val="-13"/>
                <w:sz w:val="20"/>
              </w:rPr>
              <w:t> </w:t>
            </w:r>
            <w:r>
              <w:rPr>
                <w:sz w:val="20"/>
              </w:rPr>
              <w:t>које</w:t>
            </w:r>
          </w:p>
          <w:p>
            <w:pPr>
              <w:pStyle w:val="TableParagraph"/>
              <w:spacing w:line="230" w:lineRule="atLeast"/>
              <w:ind w:left="853" w:right="127"/>
              <w:jc w:val="center"/>
              <w:rPr>
                <w:sz w:val="20"/>
              </w:rPr>
            </w:pPr>
            <w:r>
              <w:rPr>
                <w:sz w:val="20"/>
              </w:rPr>
              <w:t>је</w:t>
            </w:r>
            <w:r>
              <w:rPr>
                <w:spacing w:val="-13"/>
                <w:sz w:val="20"/>
              </w:rPr>
              <w:t> </w:t>
            </w:r>
            <w:r>
              <w:rPr>
                <w:sz w:val="20"/>
              </w:rPr>
              <w:t>усаглашено</w:t>
            </w:r>
            <w:r>
              <w:rPr>
                <w:spacing w:val="-12"/>
                <w:sz w:val="20"/>
              </w:rPr>
              <w:t> </w:t>
            </w:r>
            <w:r>
              <w:rPr>
                <w:sz w:val="20"/>
              </w:rPr>
              <w:t>са ЕУ оквиром</w:t>
            </w:r>
          </w:p>
        </w:tc>
        <w:tc>
          <w:tcPr>
            <w:tcW w:w="30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3"/>
              <w:rPr>
                <w:b/>
                <w:sz w:val="20"/>
              </w:rPr>
            </w:pPr>
          </w:p>
          <w:p>
            <w:pPr>
              <w:pStyle w:val="TableParagraph"/>
              <w:ind w:left="107"/>
              <w:rPr>
                <w:sz w:val="20"/>
              </w:rPr>
            </w:pPr>
            <w:r>
              <w:rPr>
                <w:sz w:val="20"/>
              </w:rPr>
              <w:t>Годишњи извештаји Европске комисије за Републику</w:t>
            </w:r>
            <w:r>
              <w:rPr>
                <w:spacing w:val="-1"/>
                <w:sz w:val="20"/>
              </w:rPr>
              <w:t> </w:t>
            </w:r>
            <w:r>
              <w:rPr>
                <w:sz w:val="20"/>
              </w:rPr>
              <w:t>Србију</w:t>
            </w:r>
            <w:r>
              <w:rPr>
                <w:spacing w:val="-4"/>
                <w:sz w:val="20"/>
              </w:rPr>
              <w:t> </w:t>
            </w:r>
            <w:r>
              <w:rPr>
                <w:sz w:val="20"/>
              </w:rPr>
              <w:t>за 2020. годину: </w:t>
            </w:r>
            <w:hyperlink r:id="rId81">
              <w:r>
                <w:rPr>
                  <w:color w:val="0462C1"/>
                  <w:spacing w:val="-2"/>
                  <w:sz w:val="20"/>
                  <w:u w:val="single" w:color="0462C1"/>
                </w:rPr>
                <w:t>https://www.mei.gov.rs/upload/doc</w:t>
              </w:r>
            </w:hyperlink>
            <w:r>
              <w:rPr>
                <w:color w:val="0462C1"/>
                <w:spacing w:val="-2"/>
                <w:sz w:val="20"/>
              </w:rPr>
              <w:t> </w:t>
            </w:r>
            <w:hyperlink r:id="rId81">
              <w:r>
                <w:rPr>
                  <w:color w:val="0462C1"/>
                  <w:spacing w:val="-2"/>
                  <w:sz w:val="20"/>
                  <w:u w:val="single" w:color="0462C1"/>
                </w:rPr>
                <w:t>uments/eu_dokumenta/godisnji_izv</w:t>
              </w:r>
            </w:hyperlink>
            <w:r>
              <w:rPr>
                <w:color w:val="0462C1"/>
                <w:spacing w:val="-2"/>
                <w:sz w:val="20"/>
              </w:rPr>
              <w:t> </w:t>
            </w:r>
            <w:hyperlink r:id="rId81">
              <w:r>
                <w:rPr>
                  <w:color w:val="0462C1"/>
                  <w:spacing w:val="-2"/>
                  <w:sz w:val="20"/>
                  <w:u w:val="single" w:color="0462C1"/>
                </w:rPr>
                <w:t>estaji_ek_o_napretku/serbia_report</w:t>
              </w:r>
            </w:hyperlink>
          </w:p>
          <w:p>
            <w:pPr>
              <w:pStyle w:val="TableParagraph"/>
              <w:spacing w:before="1"/>
              <w:ind w:left="107"/>
              <w:rPr>
                <w:sz w:val="20"/>
              </w:rPr>
            </w:pPr>
            <w:hyperlink r:id="rId81">
              <w:r>
                <w:rPr>
                  <w:color w:val="0462C1"/>
                  <w:spacing w:val="-2"/>
                  <w:sz w:val="20"/>
                  <w:u w:val="single" w:color="0462C1"/>
                </w:rPr>
                <w:t>_2020_SR.pdf</w:t>
              </w:r>
            </w:hyperlink>
          </w:p>
          <w:p>
            <w:pPr>
              <w:pStyle w:val="TableParagraph"/>
              <w:rPr>
                <w:b/>
                <w:sz w:val="20"/>
              </w:rPr>
            </w:pPr>
          </w:p>
          <w:p>
            <w:pPr>
              <w:pStyle w:val="TableParagraph"/>
              <w:ind w:left="107" w:right="166"/>
              <w:rPr>
                <w:sz w:val="20"/>
              </w:rPr>
            </w:pPr>
            <w:r>
              <w:rPr>
                <w:sz w:val="20"/>
              </w:rPr>
              <w:t>Годишњи извештаји Европске комисије за Републику Србију </w:t>
            </w:r>
            <w:hyperlink r:id="rId92">
              <w:r>
                <w:rPr>
                  <w:color w:val="0462C1"/>
                  <w:spacing w:val="-2"/>
                  <w:sz w:val="20"/>
                  <w:u w:val="single" w:color="0462C1"/>
                </w:rPr>
                <w:t>https://www.mei.gov.rs/srp/dokum</w:t>
              </w:r>
            </w:hyperlink>
            <w:r>
              <w:rPr>
                <w:color w:val="0462C1"/>
                <w:spacing w:val="-2"/>
                <w:sz w:val="20"/>
              </w:rPr>
              <w:t> </w:t>
            </w:r>
            <w:hyperlink r:id="rId92">
              <w:r>
                <w:rPr>
                  <w:color w:val="0462C1"/>
                  <w:spacing w:val="-2"/>
                  <w:sz w:val="20"/>
                  <w:u w:val="single" w:color="0462C1"/>
                </w:rPr>
                <w:t>enta/eu-dokumenta/godisnji-</w:t>
              </w:r>
            </w:hyperlink>
            <w:r>
              <w:rPr>
                <w:color w:val="0462C1"/>
                <w:spacing w:val="-2"/>
                <w:sz w:val="20"/>
              </w:rPr>
              <w:t> </w:t>
            </w:r>
            <w:hyperlink r:id="rId92">
              <w:r>
                <w:rPr>
                  <w:color w:val="0462C1"/>
                  <w:spacing w:val="-2"/>
                  <w:sz w:val="20"/>
                  <w:u w:val="single" w:color="0462C1"/>
                </w:rPr>
                <w:t>izvestaji-ek</w:t>
              </w:r>
            </w:hyperlink>
          </w:p>
        </w:tc>
      </w:tr>
      <w:tr>
        <w:trPr>
          <w:trHeight w:val="2299" w:hRule="atLeast"/>
        </w:trPr>
        <w:tc>
          <w:tcPr>
            <w:tcW w:w="3478" w:type="dxa"/>
          </w:tcPr>
          <w:p>
            <w:pPr>
              <w:pStyle w:val="TableParagraph"/>
              <w:rPr>
                <w:b/>
                <w:sz w:val="20"/>
              </w:rPr>
            </w:pPr>
          </w:p>
          <w:p>
            <w:pPr>
              <w:pStyle w:val="TableParagraph"/>
              <w:rPr>
                <w:b/>
                <w:sz w:val="20"/>
              </w:rPr>
            </w:pPr>
          </w:p>
          <w:p>
            <w:pPr>
              <w:pStyle w:val="TableParagraph"/>
              <w:spacing w:before="112"/>
              <w:rPr>
                <w:b/>
                <w:sz w:val="20"/>
              </w:rPr>
            </w:pPr>
          </w:p>
          <w:p>
            <w:pPr>
              <w:pStyle w:val="TableParagraph"/>
              <w:ind w:left="107" w:right="196"/>
              <w:rPr>
                <w:b/>
                <w:sz w:val="20"/>
              </w:rPr>
            </w:pPr>
            <w:r>
              <w:rPr>
                <w:b/>
                <w:sz w:val="20"/>
              </w:rPr>
              <w:t>Оцена Европске комисије кроз извештај о напретку Србије на путу</w:t>
            </w:r>
            <w:r>
              <w:rPr>
                <w:b/>
                <w:spacing w:val="-6"/>
                <w:sz w:val="20"/>
              </w:rPr>
              <w:t> </w:t>
            </w:r>
            <w:r>
              <w:rPr>
                <w:b/>
                <w:sz w:val="20"/>
              </w:rPr>
              <w:t>ка</w:t>
            </w:r>
            <w:r>
              <w:rPr>
                <w:b/>
                <w:spacing w:val="-6"/>
                <w:sz w:val="20"/>
              </w:rPr>
              <w:t> </w:t>
            </w:r>
            <w:r>
              <w:rPr>
                <w:b/>
                <w:sz w:val="20"/>
              </w:rPr>
              <w:t>ЕУ</w:t>
            </w:r>
            <w:r>
              <w:rPr>
                <w:b/>
                <w:spacing w:val="-7"/>
                <w:sz w:val="20"/>
              </w:rPr>
              <w:t> </w:t>
            </w:r>
            <w:r>
              <w:rPr>
                <w:b/>
                <w:sz w:val="20"/>
              </w:rPr>
              <w:t>у</w:t>
            </w:r>
            <w:r>
              <w:rPr>
                <w:b/>
                <w:spacing w:val="-6"/>
                <w:sz w:val="20"/>
              </w:rPr>
              <w:t> </w:t>
            </w:r>
            <w:r>
              <w:rPr>
                <w:b/>
                <w:sz w:val="20"/>
              </w:rPr>
              <w:t>домену</w:t>
            </w:r>
            <w:r>
              <w:rPr>
                <w:b/>
                <w:spacing w:val="-6"/>
                <w:sz w:val="20"/>
              </w:rPr>
              <w:t> </w:t>
            </w:r>
            <w:r>
              <w:rPr>
                <w:b/>
                <w:sz w:val="20"/>
              </w:rPr>
              <w:t>поглавља</w:t>
            </w:r>
            <w:r>
              <w:rPr>
                <w:b/>
                <w:spacing w:val="-3"/>
                <w:sz w:val="20"/>
              </w:rPr>
              <w:t> </w:t>
            </w:r>
            <w:r>
              <w:rPr>
                <w:b/>
                <w:sz w:val="20"/>
              </w:rPr>
              <w:t>19</w:t>
            </w:r>
          </w:p>
        </w:tc>
        <w:tc>
          <w:tcPr>
            <w:tcW w:w="1441" w:type="dxa"/>
          </w:tcPr>
          <w:p>
            <w:pPr>
              <w:pStyle w:val="TableParagraph"/>
              <w:rPr>
                <w:b/>
                <w:sz w:val="20"/>
              </w:rPr>
            </w:pPr>
          </w:p>
          <w:p>
            <w:pPr>
              <w:pStyle w:val="TableParagraph"/>
              <w:rPr>
                <w:b/>
                <w:sz w:val="20"/>
              </w:rPr>
            </w:pPr>
          </w:p>
          <w:p>
            <w:pPr>
              <w:pStyle w:val="TableParagraph"/>
              <w:rPr>
                <w:b/>
                <w:sz w:val="20"/>
              </w:rPr>
            </w:pPr>
          </w:p>
          <w:p>
            <w:pPr>
              <w:pStyle w:val="TableParagraph"/>
              <w:spacing w:before="108"/>
              <w:rPr>
                <w:b/>
                <w:sz w:val="20"/>
              </w:rPr>
            </w:pPr>
          </w:p>
          <w:p>
            <w:pPr>
              <w:pStyle w:val="TableParagraph"/>
              <w:ind w:left="9" w:right="1"/>
              <w:jc w:val="center"/>
              <w:rPr>
                <w:sz w:val="20"/>
              </w:rPr>
            </w:pPr>
            <w:r>
              <w:rPr>
                <w:spacing w:val="-10"/>
                <w:sz w:val="20"/>
              </w:rPr>
              <w:t>-</w:t>
            </w:r>
          </w:p>
        </w:tc>
        <w:tc>
          <w:tcPr>
            <w:tcW w:w="2487" w:type="dxa"/>
          </w:tcPr>
          <w:p>
            <w:pPr>
              <w:pStyle w:val="TableParagraph"/>
              <w:ind w:left="153" w:right="144" w:hanging="4"/>
              <w:jc w:val="center"/>
              <w:rPr>
                <w:sz w:val="20"/>
              </w:rPr>
            </w:pPr>
            <w:r>
              <w:rPr>
                <w:sz w:val="20"/>
              </w:rPr>
              <w:t>Република Србија је умерено припремљена у области социјалне политике и политике запошљавања.</w:t>
            </w:r>
            <w:r>
              <w:rPr>
                <w:spacing w:val="-13"/>
                <w:sz w:val="20"/>
              </w:rPr>
              <w:t> </w:t>
            </w:r>
            <w:r>
              <w:rPr>
                <w:sz w:val="20"/>
              </w:rPr>
              <w:t>Република Србија је постигла ограничен напредак у даљем усклађивању</w:t>
            </w:r>
          </w:p>
          <w:p>
            <w:pPr>
              <w:pStyle w:val="TableParagraph"/>
              <w:spacing w:line="228" w:lineRule="exact"/>
              <w:ind w:left="359" w:right="352"/>
              <w:jc w:val="center"/>
              <w:rPr>
                <w:sz w:val="20"/>
              </w:rPr>
            </w:pPr>
            <w:r>
              <w:rPr>
                <w:sz w:val="20"/>
              </w:rPr>
              <w:t>законодавства</w:t>
            </w:r>
            <w:r>
              <w:rPr>
                <w:spacing w:val="-13"/>
                <w:sz w:val="20"/>
              </w:rPr>
              <w:t> </w:t>
            </w:r>
            <w:r>
              <w:rPr>
                <w:sz w:val="20"/>
              </w:rPr>
              <w:t>у</w:t>
            </w:r>
            <w:r>
              <w:rPr>
                <w:spacing w:val="-12"/>
                <w:sz w:val="20"/>
              </w:rPr>
              <w:t> </w:t>
            </w:r>
            <w:r>
              <w:rPr>
                <w:sz w:val="20"/>
              </w:rPr>
              <w:t>овој области са правним</w:t>
            </w:r>
          </w:p>
        </w:tc>
        <w:tc>
          <w:tcPr>
            <w:tcW w:w="2573" w:type="dxa"/>
          </w:tcPr>
          <w:p>
            <w:pPr>
              <w:pStyle w:val="TableParagraph"/>
              <w:tabs>
                <w:tab w:pos="930" w:val="left" w:leader="none"/>
              </w:tabs>
              <w:spacing w:line="223" w:lineRule="exact"/>
              <w:ind w:left="570"/>
              <w:rPr>
                <w:sz w:val="20"/>
              </w:rPr>
            </w:pPr>
            <w:r>
              <w:rPr>
                <w:spacing w:val="-10"/>
                <w:sz w:val="20"/>
              </w:rPr>
              <w:t>-</w:t>
            </w:r>
            <w:r>
              <w:rPr>
                <w:sz w:val="20"/>
              </w:rPr>
              <w:tab/>
              <w:t>До</w:t>
            </w:r>
            <w:r>
              <w:rPr>
                <w:spacing w:val="-2"/>
                <w:sz w:val="20"/>
              </w:rPr>
              <w:t> </w:t>
            </w:r>
            <w:r>
              <w:rPr>
                <w:sz w:val="20"/>
              </w:rPr>
              <w:t>2023.</w:t>
            </w:r>
            <w:r>
              <w:rPr>
                <w:spacing w:val="-3"/>
                <w:sz w:val="20"/>
              </w:rPr>
              <w:t> </w:t>
            </w:r>
            <w:r>
              <w:rPr>
                <w:spacing w:val="-2"/>
                <w:sz w:val="20"/>
              </w:rPr>
              <w:t>године:</w:t>
            </w:r>
          </w:p>
          <w:p>
            <w:pPr>
              <w:pStyle w:val="TableParagraph"/>
              <w:ind w:left="834" w:right="108" w:firstLine="2"/>
              <w:jc w:val="center"/>
              <w:rPr>
                <w:sz w:val="20"/>
              </w:rPr>
            </w:pPr>
            <w:r>
              <w:rPr>
                <w:spacing w:val="-2"/>
                <w:sz w:val="20"/>
              </w:rPr>
              <w:t>Извештај</w:t>
            </w:r>
            <w:r>
              <w:rPr>
                <w:spacing w:val="40"/>
                <w:sz w:val="20"/>
              </w:rPr>
              <w:t> </w:t>
            </w:r>
            <w:r>
              <w:rPr>
                <w:sz w:val="20"/>
              </w:rPr>
              <w:t>Европске</w:t>
            </w:r>
            <w:r>
              <w:rPr>
                <w:spacing w:val="-13"/>
                <w:sz w:val="20"/>
              </w:rPr>
              <w:t> </w:t>
            </w:r>
            <w:r>
              <w:rPr>
                <w:sz w:val="20"/>
              </w:rPr>
              <w:t>комисије препознаје да је Република Србија остварила</w:t>
            </w:r>
            <w:r>
              <w:rPr>
                <w:spacing w:val="-13"/>
                <w:sz w:val="20"/>
              </w:rPr>
              <w:t> </w:t>
            </w:r>
            <w:r>
              <w:rPr>
                <w:sz w:val="20"/>
              </w:rPr>
              <w:t>солидан </w:t>
            </w:r>
            <w:r>
              <w:rPr>
                <w:spacing w:val="-4"/>
                <w:sz w:val="20"/>
              </w:rPr>
              <w:t>ниво </w:t>
            </w:r>
            <w:r>
              <w:rPr>
                <w:sz w:val="20"/>
              </w:rPr>
              <w:t>припремљености</w:t>
            </w:r>
            <w:r>
              <w:rPr>
                <w:spacing w:val="-13"/>
                <w:sz w:val="20"/>
              </w:rPr>
              <w:t> </w:t>
            </w:r>
            <w:r>
              <w:rPr>
                <w:sz w:val="20"/>
              </w:rPr>
              <w:t>у</w:t>
            </w:r>
          </w:p>
          <w:p>
            <w:pPr>
              <w:pStyle w:val="TableParagraph"/>
              <w:spacing w:line="228" w:lineRule="exact"/>
              <w:ind w:left="959" w:right="231" w:firstLine="1"/>
              <w:jc w:val="center"/>
              <w:rPr>
                <w:sz w:val="20"/>
              </w:rPr>
            </w:pPr>
            <w:r>
              <w:rPr>
                <w:sz w:val="20"/>
              </w:rPr>
              <w:t>области радног </w:t>
            </w:r>
            <w:r>
              <w:rPr>
                <w:spacing w:val="-2"/>
                <w:sz w:val="20"/>
              </w:rPr>
              <w:t>законодавства</w:t>
            </w:r>
            <w:r>
              <w:rPr>
                <w:spacing w:val="9"/>
                <w:sz w:val="20"/>
              </w:rPr>
              <w:t> </w:t>
            </w:r>
            <w:r>
              <w:rPr>
                <w:spacing w:val="-10"/>
                <w:sz w:val="20"/>
              </w:rPr>
              <w:t>и</w:t>
            </w:r>
          </w:p>
        </w:tc>
        <w:tc>
          <w:tcPr>
            <w:tcW w:w="3075" w:type="dxa"/>
          </w:tcPr>
          <w:p>
            <w:pPr>
              <w:pStyle w:val="TableParagraph"/>
              <w:ind w:left="107"/>
              <w:rPr>
                <w:sz w:val="20"/>
              </w:rPr>
            </w:pPr>
            <w:r>
              <w:rPr>
                <w:sz w:val="20"/>
              </w:rPr>
              <w:t>Годишњи извештаји Европске комисије за Републику</w:t>
            </w:r>
            <w:r>
              <w:rPr>
                <w:spacing w:val="-1"/>
                <w:sz w:val="20"/>
              </w:rPr>
              <w:t> </w:t>
            </w:r>
            <w:r>
              <w:rPr>
                <w:sz w:val="20"/>
              </w:rPr>
              <w:t>Србију</w:t>
            </w:r>
            <w:r>
              <w:rPr>
                <w:spacing w:val="-4"/>
                <w:sz w:val="20"/>
              </w:rPr>
              <w:t> </w:t>
            </w:r>
            <w:r>
              <w:rPr>
                <w:sz w:val="20"/>
              </w:rPr>
              <w:t>за 2020. годину: </w:t>
            </w:r>
            <w:hyperlink r:id="rId81">
              <w:r>
                <w:rPr>
                  <w:color w:val="0462C1"/>
                  <w:spacing w:val="-2"/>
                  <w:sz w:val="20"/>
                  <w:u w:val="single" w:color="0462C1"/>
                </w:rPr>
                <w:t>https://www.mei.gov.rs/upload/doc</w:t>
              </w:r>
            </w:hyperlink>
            <w:r>
              <w:rPr>
                <w:color w:val="0462C1"/>
                <w:spacing w:val="-2"/>
                <w:sz w:val="20"/>
              </w:rPr>
              <w:t> </w:t>
            </w:r>
            <w:hyperlink r:id="rId81">
              <w:r>
                <w:rPr>
                  <w:color w:val="0462C1"/>
                  <w:spacing w:val="-2"/>
                  <w:sz w:val="20"/>
                  <w:u w:val="single" w:color="0462C1"/>
                </w:rPr>
                <w:t>uments/eu_dokumenta/godisnji_izv</w:t>
              </w:r>
            </w:hyperlink>
            <w:r>
              <w:rPr>
                <w:color w:val="0462C1"/>
                <w:spacing w:val="-2"/>
                <w:sz w:val="20"/>
              </w:rPr>
              <w:t> </w:t>
            </w:r>
            <w:hyperlink r:id="rId81">
              <w:r>
                <w:rPr>
                  <w:color w:val="0462C1"/>
                  <w:spacing w:val="-2"/>
                  <w:sz w:val="20"/>
                  <w:u w:val="single" w:color="0462C1"/>
                </w:rPr>
                <w:t>estaji_ek_o_napretku/serbia_report</w:t>
              </w:r>
            </w:hyperlink>
          </w:p>
          <w:p>
            <w:pPr>
              <w:pStyle w:val="TableParagraph"/>
              <w:ind w:left="107"/>
              <w:rPr>
                <w:sz w:val="20"/>
              </w:rPr>
            </w:pPr>
            <w:hyperlink r:id="rId81">
              <w:r>
                <w:rPr>
                  <w:color w:val="0462C1"/>
                  <w:spacing w:val="-2"/>
                  <w:sz w:val="20"/>
                  <w:u w:val="single" w:color="0462C1"/>
                </w:rPr>
                <w:t>_2020_SR.pdf</w:t>
              </w:r>
            </w:hyperlink>
          </w:p>
          <w:p>
            <w:pPr>
              <w:pStyle w:val="TableParagraph"/>
              <w:spacing w:line="228" w:lineRule="exact" w:before="213"/>
              <w:ind w:left="107"/>
              <w:rPr>
                <w:sz w:val="20"/>
              </w:rPr>
            </w:pPr>
            <w:r>
              <w:rPr>
                <w:sz w:val="20"/>
              </w:rPr>
              <w:t>Годишњи</w:t>
            </w:r>
            <w:r>
              <w:rPr>
                <w:spacing w:val="-13"/>
                <w:sz w:val="20"/>
              </w:rPr>
              <w:t> </w:t>
            </w:r>
            <w:r>
              <w:rPr>
                <w:sz w:val="20"/>
              </w:rPr>
              <w:t>извештаји</w:t>
            </w:r>
            <w:r>
              <w:rPr>
                <w:spacing w:val="-12"/>
                <w:sz w:val="20"/>
              </w:rPr>
              <w:t> </w:t>
            </w:r>
            <w:r>
              <w:rPr>
                <w:sz w:val="20"/>
              </w:rPr>
              <w:t>Европске комисије</w:t>
            </w:r>
            <w:r>
              <w:rPr>
                <w:spacing w:val="-7"/>
                <w:sz w:val="20"/>
              </w:rPr>
              <w:t> </w:t>
            </w:r>
            <w:r>
              <w:rPr>
                <w:sz w:val="20"/>
              </w:rPr>
              <w:t>за</w:t>
            </w:r>
            <w:r>
              <w:rPr>
                <w:spacing w:val="-7"/>
                <w:sz w:val="20"/>
              </w:rPr>
              <w:t> </w:t>
            </w:r>
            <w:r>
              <w:rPr>
                <w:sz w:val="20"/>
              </w:rPr>
              <w:t>Републику</w:t>
            </w:r>
            <w:r>
              <w:rPr>
                <w:spacing w:val="-8"/>
                <w:sz w:val="20"/>
              </w:rPr>
              <w:t> </w:t>
            </w:r>
            <w:r>
              <w:rPr>
                <w:spacing w:val="-2"/>
                <w:sz w:val="20"/>
              </w:rPr>
              <w:t>Србију</w:t>
            </w:r>
          </w:p>
        </w:tc>
      </w:tr>
    </w:tbl>
    <w:p>
      <w:pPr>
        <w:pStyle w:val="TableParagraph"/>
        <w:spacing w:after="0" w:line="228" w:lineRule="exact"/>
        <w:rPr>
          <w:sz w:val="20"/>
        </w:rPr>
        <w:sectPr>
          <w:pgSz w:w="16850" w:h="11900" w:orient="landscape"/>
          <w:pgMar w:header="0" w:footer="775" w:top="1320" w:bottom="960" w:left="1275" w:right="2409"/>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2573"/>
        <w:gridCol w:w="3075"/>
      </w:tblGrid>
      <w:tr>
        <w:trPr>
          <w:trHeight w:val="8972" w:hRule="atLeast"/>
        </w:trPr>
        <w:tc>
          <w:tcPr>
            <w:tcW w:w="3478" w:type="dxa"/>
          </w:tcPr>
          <w:p>
            <w:pPr>
              <w:pStyle w:val="TableParagraph"/>
              <w:rPr>
                <w:sz w:val="18"/>
              </w:rPr>
            </w:pPr>
          </w:p>
        </w:tc>
        <w:tc>
          <w:tcPr>
            <w:tcW w:w="1441" w:type="dxa"/>
          </w:tcPr>
          <w:p>
            <w:pPr>
              <w:pStyle w:val="TableParagraph"/>
              <w:rPr>
                <w:sz w:val="18"/>
              </w:rPr>
            </w:pPr>
          </w:p>
        </w:tc>
        <w:tc>
          <w:tcPr>
            <w:tcW w:w="2487" w:type="dxa"/>
          </w:tcPr>
          <w:p>
            <w:pPr>
              <w:pStyle w:val="TableParagraph"/>
              <w:spacing w:line="223" w:lineRule="exact"/>
              <w:ind w:left="592"/>
              <w:rPr>
                <w:sz w:val="20"/>
              </w:rPr>
            </w:pPr>
            <w:r>
              <w:rPr>
                <w:spacing w:val="-2"/>
                <w:sz w:val="20"/>
              </w:rPr>
              <w:t>тековинама</w:t>
            </w:r>
            <w:r>
              <w:rPr>
                <w:spacing w:val="7"/>
                <w:sz w:val="20"/>
              </w:rPr>
              <w:t> </w:t>
            </w:r>
            <w:r>
              <w:rPr>
                <w:spacing w:val="-5"/>
                <w:sz w:val="20"/>
              </w:rPr>
              <w:t>ЕУ</w:t>
            </w:r>
          </w:p>
        </w:tc>
        <w:tc>
          <w:tcPr>
            <w:tcW w:w="2573" w:type="dxa"/>
          </w:tcPr>
          <w:p>
            <w:pPr>
              <w:pStyle w:val="TableParagraph"/>
              <w:ind w:left="875" w:right="149" w:firstLine="3"/>
              <w:jc w:val="center"/>
              <w:rPr>
                <w:sz w:val="20"/>
              </w:rPr>
            </w:pPr>
            <w:r>
              <w:rPr>
                <w:spacing w:val="-2"/>
                <w:sz w:val="20"/>
              </w:rPr>
              <w:t>политике запошљавања. </w:t>
            </w:r>
            <w:r>
              <w:rPr>
                <w:sz w:val="20"/>
              </w:rPr>
              <w:t>Република</w:t>
            </w:r>
            <w:r>
              <w:rPr>
                <w:spacing w:val="-13"/>
                <w:sz w:val="20"/>
              </w:rPr>
              <w:t> </w:t>
            </w:r>
            <w:r>
              <w:rPr>
                <w:sz w:val="20"/>
              </w:rPr>
              <w:t>Србија је оснажила своје </w:t>
            </w:r>
            <w:r>
              <w:rPr>
                <w:spacing w:val="-2"/>
                <w:sz w:val="20"/>
              </w:rPr>
              <w:t>институционалне </w:t>
            </w:r>
            <w:r>
              <w:rPr>
                <w:sz w:val="20"/>
              </w:rPr>
              <w:t>и финансијске капацитете у складу са </w:t>
            </w:r>
            <w:r>
              <w:rPr>
                <w:spacing w:val="-2"/>
                <w:sz w:val="20"/>
              </w:rPr>
              <w:t>обавезама </w:t>
            </w:r>
            <w:r>
              <w:rPr>
                <w:sz w:val="20"/>
              </w:rPr>
              <w:t>преузетим из АП за поглавље 19; Република</w:t>
            </w:r>
            <w:r>
              <w:rPr>
                <w:spacing w:val="-13"/>
                <w:sz w:val="20"/>
              </w:rPr>
              <w:t> </w:t>
            </w:r>
            <w:r>
              <w:rPr>
                <w:sz w:val="20"/>
              </w:rPr>
              <w:t>Србија </w:t>
            </w:r>
            <w:r>
              <w:rPr>
                <w:spacing w:val="-2"/>
                <w:sz w:val="20"/>
              </w:rPr>
              <w:t>издваја финансијских </w:t>
            </w:r>
            <w:r>
              <w:rPr>
                <w:sz w:val="20"/>
              </w:rPr>
              <w:t>средстава за запошљавање 32-</w:t>
            </w:r>
          </w:p>
          <w:p>
            <w:pPr>
              <w:pStyle w:val="TableParagraph"/>
              <w:ind w:left="932" w:right="205" w:hanging="1"/>
              <w:jc w:val="center"/>
              <w:rPr>
                <w:sz w:val="20"/>
              </w:rPr>
            </w:pPr>
            <w:r>
              <w:rPr>
                <w:sz w:val="20"/>
              </w:rPr>
              <w:t>36% лица са евиденције</w:t>
            </w:r>
            <w:r>
              <w:rPr>
                <w:spacing w:val="-13"/>
                <w:sz w:val="20"/>
              </w:rPr>
              <w:t> </w:t>
            </w:r>
            <w:r>
              <w:rPr>
                <w:spacing w:val="-4"/>
                <w:sz w:val="20"/>
              </w:rPr>
              <w:t>НСЗ.</w:t>
            </w:r>
          </w:p>
          <w:p>
            <w:pPr>
              <w:pStyle w:val="TableParagraph"/>
              <w:tabs>
                <w:tab w:pos="930" w:val="left" w:leader="none"/>
              </w:tabs>
              <w:ind w:left="570"/>
              <w:rPr>
                <w:sz w:val="20"/>
              </w:rPr>
            </w:pPr>
            <w:r>
              <w:rPr>
                <w:spacing w:val="-10"/>
                <w:sz w:val="20"/>
              </w:rPr>
              <w:t>-</w:t>
            </w:r>
            <w:r>
              <w:rPr>
                <w:sz w:val="20"/>
              </w:rPr>
              <w:tab/>
              <w:t>До</w:t>
            </w:r>
            <w:r>
              <w:rPr>
                <w:spacing w:val="-2"/>
                <w:sz w:val="20"/>
              </w:rPr>
              <w:t> </w:t>
            </w:r>
            <w:r>
              <w:rPr>
                <w:sz w:val="20"/>
              </w:rPr>
              <w:t>2026.</w:t>
            </w:r>
            <w:r>
              <w:rPr>
                <w:spacing w:val="-3"/>
                <w:sz w:val="20"/>
              </w:rPr>
              <w:t> </w:t>
            </w:r>
            <w:r>
              <w:rPr>
                <w:spacing w:val="-2"/>
                <w:sz w:val="20"/>
              </w:rPr>
              <w:t>године:</w:t>
            </w:r>
          </w:p>
          <w:p>
            <w:pPr>
              <w:pStyle w:val="TableParagraph"/>
              <w:ind w:left="834" w:right="108" w:firstLine="2"/>
              <w:jc w:val="center"/>
              <w:rPr>
                <w:sz w:val="20"/>
              </w:rPr>
            </w:pPr>
            <w:r>
              <w:rPr>
                <w:spacing w:val="-2"/>
                <w:sz w:val="20"/>
              </w:rPr>
              <w:t>Извештај</w:t>
            </w:r>
            <w:r>
              <w:rPr>
                <w:spacing w:val="40"/>
                <w:sz w:val="20"/>
              </w:rPr>
              <w:t> </w:t>
            </w:r>
            <w:r>
              <w:rPr>
                <w:sz w:val="20"/>
              </w:rPr>
              <w:t>Европске</w:t>
            </w:r>
            <w:r>
              <w:rPr>
                <w:spacing w:val="-13"/>
                <w:sz w:val="20"/>
              </w:rPr>
              <w:t> </w:t>
            </w:r>
            <w:r>
              <w:rPr>
                <w:sz w:val="20"/>
              </w:rPr>
              <w:t>комисије препознаје да је Република Србија остварила велики </w:t>
            </w:r>
            <w:r>
              <w:rPr>
                <w:spacing w:val="-2"/>
                <w:sz w:val="20"/>
              </w:rPr>
              <w:t>степен усклађености институционалног </w:t>
            </w:r>
            <w:r>
              <w:rPr>
                <w:sz w:val="20"/>
              </w:rPr>
              <w:t>оквира у области </w:t>
            </w:r>
            <w:r>
              <w:rPr>
                <w:spacing w:val="-2"/>
                <w:sz w:val="20"/>
              </w:rPr>
              <w:t>радног </w:t>
            </w:r>
            <w:r>
              <w:rPr>
                <w:sz w:val="20"/>
              </w:rPr>
              <w:t>законодавства и </w:t>
            </w:r>
            <w:r>
              <w:rPr>
                <w:spacing w:val="-2"/>
                <w:sz w:val="20"/>
              </w:rPr>
              <w:t>политике </w:t>
            </w:r>
            <w:r>
              <w:rPr>
                <w:sz w:val="20"/>
              </w:rPr>
              <w:t>запошљавања са ЕУ регулативом, а обавезе из АП за поглавље19 су у </w:t>
            </w:r>
            <w:r>
              <w:rPr>
                <w:spacing w:val="-2"/>
                <w:sz w:val="20"/>
              </w:rPr>
              <w:t>потпуности испуњене.</w:t>
            </w:r>
          </w:p>
          <w:p>
            <w:pPr>
              <w:pStyle w:val="TableParagraph"/>
              <w:spacing w:line="230" w:lineRule="atLeast"/>
              <w:ind w:left="875" w:right="149"/>
              <w:jc w:val="center"/>
              <w:rPr>
                <w:sz w:val="20"/>
              </w:rPr>
            </w:pPr>
            <w:r>
              <w:rPr>
                <w:sz w:val="20"/>
              </w:rPr>
              <w:t>Република</w:t>
            </w:r>
            <w:r>
              <w:rPr>
                <w:spacing w:val="-13"/>
                <w:sz w:val="20"/>
              </w:rPr>
              <w:t> </w:t>
            </w:r>
            <w:r>
              <w:rPr>
                <w:sz w:val="20"/>
              </w:rPr>
              <w:t>Србија издваја довољно</w:t>
            </w:r>
          </w:p>
        </w:tc>
        <w:tc>
          <w:tcPr>
            <w:tcW w:w="3075" w:type="dxa"/>
          </w:tcPr>
          <w:p>
            <w:pPr>
              <w:pStyle w:val="TableParagraph"/>
              <w:ind w:left="107" w:right="166"/>
              <w:rPr>
                <w:sz w:val="20"/>
              </w:rPr>
            </w:pPr>
            <w:hyperlink r:id="rId92">
              <w:r>
                <w:rPr>
                  <w:color w:val="0462C1"/>
                  <w:spacing w:val="-2"/>
                  <w:sz w:val="20"/>
                  <w:u w:val="single" w:color="0462C1"/>
                </w:rPr>
                <w:t>https://www.mei.gov.rs/srp/dokum</w:t>
              </w:r>
            </w:hyperlink>
            <w:r>
              <w:rPr>
                <w:color w:val="0462C1"/>
                <w:spacing w:val="-2"/>
                <w:sz w:val="20"/>
              </w:rPr>
              <w:t> </w:t>
            </w:r>
            <w:hyperlink r:id="rId92">
              <w:r>
                <w:rPr>
                  <w:color w:val="0462C1"/>
                  <w:spacing w:val="-2"/>
                  <w:sz w:val="20"/>
                  <w:u w:val="single" w:color="0462C1"/>
                </w:rPr>
                <w:t>enta/eu-dokumenta/godisnji-</w:t>
              </w:r>
            </w:hyperlink>
            <w:r>
              <w:rPr>
                <w:color w:val="0462C1"/>
                <w:spacing w:val="-2"/>
                <w:sz w:val="20"/>
              </w:rPr>
              <w:t> </w:t>
            </w:r>
            <w:hyperlink r:id="rId92">
              <w:r>
                <w:rPr>
                  <w:color w:val="0462C1"/>
                  <w:spacing w:val="-2"/>
                  <w:sz w:val="20"/>
                  <w:u w:val="single" w:color="0462C1"/>
                </w:rPr>
                <w:t>izvestaji-ek</w:t>
              </w:r>
            </w:hyperlink>
          </w:p>
          <w:p>
            <w:pPr>
              <w:pStyle w:val="TableParagraph"/>
              <w:spacing w:before="222"/>
              <w:ind w:left="107"/>
              <w:rPr>
                <w:sz w:val="20"/>
              </w:rPr>
            </w:pPr>
            <w:r>
              <w:rPr>
                <w:sz w:val="20"/>
              </w:rPr>
              <w:t>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bl>
    <w:p>
      <w:pPr>
        <w:pStyle w:val="TableParagraph"/>
        <w:spacing w:after="0"/>
        <w:rPr>
          <w:sz w:val="20"/>
        </w:rPr>
        <w:sectPr>
          <w:pgSz w:w="16850" w:h="11900" w:orient="landscape"/>
          <w:pgMar w:header="0" w:footer="775" w:top="1320" w:bottom="960" w:left="1275" w:right="2409"/>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2573"/>
        <w:gridCol w:w="3075"/>
      </w:tblGrid>
      <w:tr>
        <w:trPr>
          <w:trHeight w:val="2529" w:hRule="atLeast"/>
        </w:trPr>
        <w:tc>
          <w:tcPr>
            <w:tcW w:w="3478" w:type="dxa"/>
          </w:tcPr>
          <w:p>
            <w:pPr>
              <w:pStyle w:val="TableParagraph"/>
              <w:rPr>
                <w:sz w:val="18"/>
              </w:rPr>
            </w:pPr>
          </w:p>
        </w:tc>
        <w:tc>
          <w:tcPr>
            <w:tcW w:w="1441" w:type="dxa"/>
          </w:tcPr>
          <w:p>
            <w:pPr>
              <w:pStyle w:val="TableParagraph"/>
              <w:rPr>
                <w:sz w:val="18"/>
              </w:rPr>
            </w:pPr>
          </w:p>
        </w:tc>
        <w:tc>
          <w:tcPr>
            <w:tcW w:w="2487" w:type="dxa"/>
          </w:tcPr>
          <w:p>
            <w:pPr>
              <w:pStyle w:val="TableParagraph"/>
              <w:rPr>
                <w:sz w:val="18"/>
              </w:rPr>
            </w:pPr>
          </w:p>
        </w:tc>
        <w:tc>
          <w:tcPr>
            <w:tcW w:w="2573" w:type="dxa"/>
          </w:tcPr>
          <w:p>
            <w:pPr>
              <w:pStyle w:val="TableParagraph"/>
              <w:ind w:left="896" w:right="167" w:firstLine="1"/>
              <w:jc w:val="center"/>
              <w:rPr>
                <w:sz w:val="20"/>
              </w:rPr>
            </w:pPr>
            <w:r>
              <w:rPr>
                <w:spacing w:val="-2"/>
                <w:sz w:val="20"/>
              </w:rPr>
              <w:t>финансијских </w:t>
            </w:r>
            <w:r>
              <w:rPr>
                <w:sz w:val="20"/>
              </w:rPr>
              <w:t>средстава за запошљавање</w:t>
            </w:r>
            <w:r>
              <w:rPr>
                <w:spacing w:val="-13"/>
                <w:sz w:val="20"/>
              </w:rPr>
              <w:t> </w:t>
            </w:r>
            <w:r>
              <w:rPr>
                <w:sz w:val="20"/>
              </w:rPr>
              <w:t>36-</w:t>
            </w:r>
          </w:p>
          <w:p>
            <w:pPr>
              <w:pStyle w:val="TableParagraph"/>
              <w:ind w:left="920" w:right="192" w:hanging="2"/>
              <w:jc w:val="center"/>
              <w:rPr>
                <w:sz w:val="20"/>
              </w:rPr>
            </w:pPr>
            <w:r>
              <w:rPr>
                <w:sz w:val="20"/>
              </w:rPr>
              <w:t>45% лица са евиденције</w:t>
            </w:r>
            <w:r>
              <w:rPr>
                <w:spacing w:val="-13"/>
                <w:sz w:val="20"/>
              </w:rPr>
              <w:t> </w:t>
            </w:r>
            <w:r>
              <w:rPr>
                <w:sz w:val="20"/>
              </w:rPr>
              <w:t>НСЗ. Ојачани су двострани и </w:t>
            </w:r>
            <w:r>
              <w:rPr>
                <w:spacing w:val="-2"/>
                <w:sz w:val="20"/>
              </w:rPr>
              <w:t>тространи социјални </w:t>
            </w:r>
            <w:r>
              <w:rPr>
                <w:sz w:val="20"/>
              </w:rPr>
              <w:t>дијалози</w:t>
            </w:r>
            <w:r>
              <w:rPr>
                <w:spacing w:val="-13"/>
                <w:sz w:val="20"/>
              </w:rPr>
              <w:t> </w:t>
            </w:r>
            <w:r>
              <w:rPr>
                <w:sz w:val="20"/>
              </w:rPr>
              <w:t>на</w:t>
            </w:r>
            <w:r>
              <w:rPr>
                <w:spacing w:val="-12"/>
                <w:sz w:val="20"/>
              </w:rPr>
              <w:t> </w:t>
            </w:r>
            <w:r>
              <w:rPr>
                <w:sz w:val="20"/>
              </w:rPr>
              <w:t>свим</w:t>
            </w:r>
          </w:p>
          <w:p>
            <w:pPr>
              <w:pStyle w:val="TableParagraph"/>
              <w:spacing w:line="216" w:lineRule="exact"/>
              <w:ind w:left="724"/>
              <w:jc w:val="center"/>
              <w:rPr>
                <w:sz w:val="20"/>
              </w:rPr>
            </w:pPr>
            <w:r>
              <w:rPr>
                <w:spacing w:val="-2"/>
                <w:sz w:val="20"/>
              </w:rPr>
              <w:t>нивоима.</w:t>
            </w:r>
          </w:p>
        </w:tc>
        <w:tc>
          <w:tcPr>
            <w:tcW w:w="3075" w:type="dxa"/>
          </w:tcPr>
          <w:p>
            <w:pPr>
              <w:pStyle w:val="TableParagraph"/>
              <w:rPr>
                <w:sz w:val="18"/>
              </w:rPr>
            </w:pPr>
          </w:p>
        </w:tc>
      </w:tr>
      <w:tr>
        <w:trPr>
          <w:trHeight w:val="700" w:hRule="atLeast"/>
        </w:trPr>
        <w:tc>
          <w:tcPr>
            <w:tcW w:w="3478" w:type="dxa"/>
          </w:tcPr>
          <w:p>
            <w:pPr>
              <w:pStyle w:val="TableParagraph"/>
              <w:spacing w:before="120"/>
              <w:ind w:left="107" w:right="196"/>
              <w:rPr>
                <w:b/>
                <w:sz w:val="20"/>
              </w:rPr>
            </w:pPr>
            <w:r>
              <w:rPr>
                <w:b/>
                <w:sz w:val="20"/>
              </w:rPr>
              <w:t>Удео издвајања за активну политику</w:t>
            </w:r>
            <w:r>
              <w:rPr>
                <w:b/>
                <w:spacing w:val="-13"/>
                <w:sz w:val="20"/>
              </w:rPr>
              <w:t> </w:t>
            </w:r>
            <w:r>
              <w:rPr>
                <w:b/>
                <w:sz w:val="20"/>
              </w:rPr>
              <w:t>запошљавања</w:t>
            </w:r>
            <w:r>
              <w:rPr>
                <w:b/>
                <w:spacing w:val="-12"/>
                <w:sz w:val="20"/>
              </w:rPr>
              <w:t> </w:t>
            </w:r>
            <w:r>
              <w:rPr>
                <w:b/>
                <w:sz w:val="20"/>
              </w:rPr>
              <w:t>у</w:t>
            </w:r>
            <w:r>
              <w:rPr>
                <w:b/>
                <w:spacing w:val="-13"/>
                <w:sz w:val="20"/>
              </w:rPr>
              <w:t> </w:t>
            </w:r>
            <w:r>
              <w:rPr>
                <w:b/>
                <w:sz w:val="20"/>
              </w:rPr>
              <w:t>БДП</w:t>
            </w:r>
          </w:p>
        </w:tc>
        <w:tc>
          <w:tcPr>
            <w:tcW w:w="1441" w:type="dxa"/>
          </w:tcPr>
          <w:p>
            <w:pPr>
              <w:pStyle w:val="TableParagraph"/>
              <w:rPr>
                <w:b/>
                <w:sz w:val="20"/>
              </w:rPr>
            </w:pPr>
          </w:p>
          <w:p>
            <w:pPr>
              <w:pStyle w:val="TableParagraph"/>
              <w:ind w:left="9" w:right="2"/>
              <w:jc w:val="center"/>
              <w:rPr>
                <w:sz w:val="20"/>
              </w:rPr>
            </w:pPr>
            <w:r>
              <w:rPr>
                <w:spacing w:val="-10"/>
                <w:sz w:val="20"/>
              </w:rPr>
              <w:t>%</w:t>
            </w:r>
          </w:p>
        </w:tc>
        <w:tc>
          <w:tcPr>
            <w:tcW w:w="2487" w:type="dxa"/>
          </w:tcPr>
          <w:p>
            <w:pPr>
              <w:pStyle w:val="TableParagraph"/>
              <w:rPr>
                <w:b/>
                <w:sz w:val="20"/>
              </w:rPr>
            </w:pPr>
          </w:p>
          <w:p>
            <w:pPr>
              <w:pStyle w:val="TableParagraph"/>
              <w:ind w:left="8"/>
              <w:jc w:val="center"/>
              <w:rPr>
                <w:sz w:val="20"/>
              </w:rPr>
            </w:pPr>
            <w:r>
              <w:rPr>
                <w:spacing w:val="-4"/>
                <w:sz w:val="20"/>
              </w:rPr>
              <w:t>0,08</w:t>
            </w:r>
          </w:p>
        </w:tc>
        <w:tc>
          <w:tcPr>
            <w:tcW w:w="2573" w:type="dxa"/>
          </w:tcPr>
          <w:p>
            <w:pPr>
              <w:pStyle w:val="TableParagraph"/>
              <w:rPr>
                <w:b/>
                <w:sz w:val="20"/>
              </w:rPr>
            </w:pPr>
          </w:p>
          <w:p>
            <w:pPr>
              <w:pStyle w:val="TableParagraph"/>
              <w:ind w:left="101" w:right="93"/>
              <w:jc w:val="center"/>
              <w:rPr>
                <w:sz w:val="20"/>
              </w:rPr>
            </w:pPr>
            <w:r>
              <w:rPr>
                <w:spacing w:val="-4"/>
                <w:sz w:val="20"/>
              </w:rPr>
              <w:t>0,12</w:t>
            </w:r>
          </w:p>
        </w:tc>
        <w:tc>
          <w:tcPr>
            <w:tcW w:w="3075" w:type="dxa"/>
          </w:tcPr>
          <w:p>
            <w:pPr>
              <w:pStyle w:val="TableParagraph"/>
              <w:ind w:left="107"/>
              <w:rPr>
                <w:sz w:val="20"/>
              </w:rPr>
            </w:pPr>
            <w:r>
              <w:rPr>
                <w:sz w:val="20"/>
              </w:rPr>
              <w:t>Извештај</w:t>
            </w:r>
            <w:r>
              <w:rPr>
                <w:spacing w:val="-5"/>
                <w:sz w:val="20"/>
              </w:rPr>
              <w:t> </w:t>
            </w:r>
            <w:r>
              <w:rPr>
                <w:sz w:val="20"/>
              </w:rPr>
              <w:t>НАПЗ,</w:t>
            </w:r>
            <w:r>
              <w:rPr>
                <w:spacing w:val="-6"/>
                <w:sz w:val="20"/>
              </w:rPr>
              <w:t> </w:t>
            </w:r>
            <w:r>
              <w:rPr>
                <w:spacing w:val="-2"/>
                <w:sz w:val="20"/>
              </w:rPr>
              <w:t>МРЗБСП</w:t>
            </w:r>
          </w:p>
          <w:p>
            <w:pPr>
              <w:pStyle w:val="TableParagraph"/>
              <w:spacing w:line="228" w:lineRule="exact"/>
              <w:ind w:left="107"/>
              <w:rPr>
                <w:sz w:val="20"/>
              </w:rPr>
            </w:pPr>
            <w:r>
              <w:rPr>
                <w:sz w:val="20"/>
              </w:rPr>
              <w:t>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575" w:hRule="atLeast"/>
        </w:trPr>
        <w:tc>
          <w:tcPr>
            <w:tcW w:w="3478" w:type="dxa"/>
            <w:shd w:val="clear" w:color="auto" w:fill="E7E6E6"/>
          </w:tcPr>
          <w:p>
            <w:pPr>
              <w:pStyle w:val="TableParagraph"/>
              <w:spacing w:before="173"/>
              <w:ind w:left="107"/>
              <w:rPr>
                <w:b/>
                <w:sz w:val="20"/>
              </w:rPr>
            </w:pPr>
            <w:r>
              <w:rPr>
                <w:b/>
                <w:sz w:val="20"/>
              </w:rPr>
              <w:t>Мера</w:t>
            </w:r>
            <w:r>
              <w:rPr>
                <w:b/>
                <w:spacing w:val="-3"/>
                <w:sz w:val="20"/>
              </w:rPr>
              <w:t> </w:t>
            </w:r>
            <w:r>
              <w:rPr>
                <w:b/>
                <w:spacing w:val="-4"/>
                <w:sz w:val="20"/>
              </w:rPr>
              <w:t>3.1.</w:t>
            </w:r>
          </w:p>
        </w:tc>
        <w:tc>
          <w:tcPr>
            <w:tcW w:w="9576" w:type="dxa"/>
            <w:gridSpan w:val="4"/>
            <w:shd w:val="clear" w:color="auto" w:fill="E7E6E6"/>
          </w:tcPr>
          <w:p>
            <w:pPr>
              <w:pStyle w:val="TableParagraph"/>
              <w:spacing w:before="173"/>
              <w:ind w:left="107"/>
              <w:rPr>
                <w:b/>
                <w:sz w:val="20"/>
              </w:rPr>
            </w:pPr>
            <w:r>
              <w:rPr>
                <w:b/>
                <w:sz w:val="20"/>
              </w:rPr>
              <w:t>Унапређење</w:t>
            </w:r>
            <w:r>
              <w:rPr>
                <w:b/>
                <w:spacing w:val="-7"/>
                <w:sz w:val="20"/>
              </w:rPr>
              <w:t> </w:t>
            </w:r>
            <w:r>
              <w:rPr>
                <w:b/>
                <w:sz w:val="20"/>
              </w:rPr>
              <w:t>регулаторног</w:t>
            </w:r>
            <w:r>
              <w:rPr>
                <w:b/>
                <w:spacing w:val="-8"/>
                <w:sz w:val="20"/>
              </w:rPr>
              <w:t> </w:t>
            </w:r>
            <w:r>
              <w:rPr>
                <w:b/>
                <w:sz w:val="20"/>
              </w:rPr>
              <w:t>оквира</w:t>
            </w:r>
            <w:r>
              <w:rPr>
                <w:b/>
                <w:spacing w:val="-6"/>
                <w:sz w:val="20"/>
              </w:rPr>
              <w:t> </w:t>
            </w:r>
            <w:r>
              <w:rPr>
                <w:b/>
                <w:sz w:val="20"/>
              </w:rPr>
              <w:t>у</w:t>
            </w:r>
            <w:r>
              <w:rPr>
                <w:b/>
                <w:spacing w:val="-6"/>
                <w:sz w:val="20"/>
              </w:rPr>
              <w:t> </w:t>
            </w:r>
            <w:r>
              <w:rPr>
                <w:b/>
                <w:sz w:val="20"/>
              </w:rPr>
              <w:t>области</w:t>
            </w:r>
            <w:r>
              <w:rPr>
                <w:b/>
                <w:spacing w:val="-6"/>
                <w:sz w:val="20"/>
              </w:rPr>
              <w:t> </w:t>
            </w:r>
            <w:r>
              <w:rPr>
                <w:b/>
                <w:sz w:val="20"/>
              </w:rPr>
              <w:t>рада</w:t>
            </w:r>
            <w:r>
              <w:rPr>
                <w:b/>
                <w:spacing w:val="-6"/>
                <w:sz w:val="20"/>
              </w:rPr>
              <w:t> </w:t>
            </w:r>
            <w:r>
              <w:rPr>
                <w:b/>
                <w:sz w:val="20"/>
              </w:rPr>
              <w:t>и</w:t>
            </w:r>
            <w:r>
              <w:rPr>
                <w:b/>
                <w:spacing w:val="-7"/>
                <w:sz w:val="20"/>
              </w:rPr>
              <w:t> </w:t>
            </w:r>
            <w:r>
              <w:rPr>
                <w:b/>
                <w:spacing w:val="-2"/>
                <w:sz w:val="20"/>
              </w:rPr>
              <w:t>запошљавања</w:t>
            </w:r>
          </w:p>
        </w:tc>
      </w:tr>
      <w:tr>
        <w:trPr>
          <w:trHeight w:val="556" w:hRule="atLeast"/>
        </w:trPr>
        <w:tc>
          <w:tcPr>
            <w:tcW w:w="3478" w:type="dxa"/>
          </w:tcPr>
          <w:p>
            <w:pPr>
              <w:pStyle w:val="TableParagraph"/>
              <w:spacing w:before="163"/>
              <w:ind w:left="107"/>
              <w:rPr>
                <w:b/>
                <w:sz w:val="20"/>
              </w:rPr>
            </w:pPr>
            <w:r>
              <w:rPr>
                <w:b/>
                <w:spacing w:val="-2"/>
                <w:sz w:val="20"/>
              </w:rPr>
              <w:t>Индикатор</w:t>
            </w:r>
          </w:p>
        </w:tc>
        <w:tc>
          <w:tcPr>
            <w:tcW w:w="1441" w:type="dxa"/>
          </w:tcPr>
          <w:p>
            <w:pPr>
              <w:pStyle w:val="TableParagraph"/>
              <w:spacing w:before="48"/>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63"/>
              <w:ind w:left="5"/>
              <w:jc w:val="center"/>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tcPr>
          <w:p>
            <w:pPr>
              <w:pStyle w:val="TableParagraph"/>
              <w:spacing w:before="163"/>
              <w:ind w:left="98" w:right="93"/>
              <w:jc w:val="center"/>
              <w:rPr>
                <w:b/>
                <w:sz w:val="20"/>
              </w:rPr>
            </w:pPr>
            <w:r>
              <w:rPr>
                <w:b/>
                <w:sz w:val="20"/>
              </w:rPr>
              <w:t>Циљана</w:t>
            </w:r>
            <w:r>
              <w:rPr>
                <w:b/>
                <w:spacing w:val="-8"/>
                <w:sz w:val="20"/>
              </w:rPr>
              <w:t> </w:t>
            </w:r>
            <w:r>
              <w:rPr>
                <w:b/>
                <w:sz w:val="20"/>
              </w:rPr>
              <w:t>вредност</w:t>
            </w:r>
            <w:r>
              <w:rPr>
                <w:b/>
                <w:spacing w:val="-8"/>
                <w:sz w:val="20"/>
              </w:rPr>
              <w:t> </w:t>
            </w:r>
            <w:r>
              <w:rPr>
                <w:b/>
                <w:spacing w:val="-2"/>
                <w:sz w:val="20"/>
              </w:rPr>
              <w:t>(2026)</w:t>
            </w:r>
          </w:p>
        </w:tc>
        <w:tc>
          <w:tcPr>
            <w:tcW w:w="3075" w:type="dxa"/>
          </w:tcPr>
          <w:p>
            <w:pPr>
              <w:pStyle w:val="TableParagraph"/>
              <w:spacing w:before="163"/>
              <w:ind w:left="107"/>
              <w:rPr>
                <w:b/>
                <w:sz w:val="20"/>
              </w:rPr>
            </w:pPr>
            <w:r>
              <w:rPr>
                <w:b/>
                <w:sz w:val="20"/>
              </w:rPr>
              <w:t>Извор</w:t>
            </w:r>
            <w:r>
              <w:rPr>
                <w:b/>
                <w:spacing w:val="-7"/>
                <w:sz w:val="20"/>
              </w:rPr>
              <w:t> </w:t>
            </w:r>
            <w:r>
              <w:rPr>
                <w:b/>
                <w:spacing w:val="-2"/>
                <w:sz w:val="20"/>
              </w:rPr>
              <w:t>верификације</w:t>
            </w:r>
          </w:p>
        </w:tc>
      </w:tr>
      <w:tr>
        <w:trPr>
          <w:trHeight w:val="3451" w:hRule="atLeast"/>
        </w:trPr>
        <w:tc>
          <w:tcPr>
            <w:tcW w:w="3478" w:type="dxa"/>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left="107" w:right="126"/>
              <w:rPr>
                <w:sz w:val="20"/>
              </w:rPr>
            </w:pPr>
            <w:r>
              <w:rPr>
                <w:sz w:val="20"/>
              </w:rPr>
              <w:t>Модеран и</w:t>
            </w:r>
            <w:r>
              <w:rPr>
                <w:spacing w:val="40"/>
                <w:sz w:val="20"/>
              </w:rPr>
              <w:t> </w:t>
            </w:r>
            <w:r>
              <w:rPr>
                <w:sz w:val="20"/>
              </w:rPr>
              <w:t>усаглашен регулаторни оквир</w:t>
            </w:r>
            <w:r>
              <w:rPr>
                <w:spacing w:val="-6"/>
                <w:sz w:val="20"/>
              </w:rPr>
              <w:t> </w:t>
            </w:r>
            <w:r>
              <w:rPr>
                <w:sz w:val="20"/>
              </w:rPr>
              <w:t>у</w:t>
            </w:r>
            <w:r>
              <w:rPr>
                <w:spacing w:val="-12"/>
                <w:sz w:val="20"/>
              </w:rPr>
              <w:t> </w:t>
            </w:r>
            <w:r>
              <w:rPr>
                <w:sz w:val="20"/>
              </w:rPr>
              <w:t>области</w:t>
            </w:r>
            <w:r>
              <w:rPr>
                <w:spacing w:val="-9"/>
                <w:sz w:val="20"/>
              </w:rPr>
              <w:t> </w:t>
            </w:r>
            <w:r>
              <w:rPr>
                <w:sz w:val="20"/>
              </w:rPr>
              <w:t>рада</w:t>
            </w:r>
            <w:r>
              <w:rPr>
                <w:spacing w:val="-9"/>
                <w:sz w:val="20"/>
              </w:rPr>
              <w:t> </w:t>
            </w:r>
            <w:r>
              <w:rPr>
                <w:sz w:val="20"/>
              </w:rPr>
              <w:t>и</w:t>
            </w:r>
            <w:r>
              <w:rPr>
                <w:spacing w:val="-9"/>
                <w:sz w:val="20"/>
              </w:rPr>
              <w:t> </w:t>
            </w:r>
            <w:r>
              <w:rPr>
                <w:sz w:val="20"/>
              </w:rPr>
              <w:t>запошљавања, запошљавања особа са инвалидитетом и социјалног предузетништва са ЕУ стандардима</w:t>
            </w:r>
          </w:p>
        </w:tc>
        <w:tc>
          <w:tcPr>
            <w:tcW w:w="1441"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4"/>
              <w:rPr>
                <w:b/>
                <w:sz w:val="20"/>
              </w:rPr>
            </w:pPr>
          </w:p>
          <w:p>
            <w:pPr>
              <w:pStyle w:val="TableParagraph"/>
              <w:ind w:left="9" w:right="1"/>
              <w:jc w:val="center"/>
              <w:rPr>
                <w:sz w:val="20"/>
              </w:rPr>
            </w:pPr>
            <w:r>
              <w:rPr>
                <w:spacing w:val="-10"/>
                <w:sz w:val="20"/>
              </w:rPr>
              <w:t>-</w:t>
            </w:r>
          </w:p>
        </w:tc>
        <w:tc>
          <w:tcPr>
            <w:tcW w:w="2487"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4"/>
              <w:rPr>
                <w:b/>
                <w:sz w:val="20"/>
              </w:rPr>
            </w:pPr>
          </w:p>
          <w:p>
            <w:pPr>
              <w:pStyle w:val="TableParagraph"/>
              <w:ind w:left="5"/>
              <w:jc w:val="center"/>
              <w:rPr>
                <w:sz w:val="20"/>
              </w:rPr>
            </w:pPr>
            <w:r>
              <w:rPr>
                <w:spacing w:val="-5"/>
                <w:sz w:val="20"/>
              </w:rPr>
              <w:t>не</w:t>
            </w:r>
          </w:p>
        </w:tc>
        <w:tc>
          <w:tcPr>
            <w:tcW w:w="2573" w:type="dxa"/>
          </w:tcPr>
          <w:p>
            <w:pPr>
              <w:pStyle w:val="TableParagraph"/>
              <w:ind w:left="186" w:right="200" w:hanging="2"/>
              <w:jc w:val="center"/>
              <w:rPr>
                <w:sz w:val="20"/>
              </w:rPr>
            </w:pPr>
            <w:r>
              <w:rPr>
                <w:sz w:val="20"/>
              </w:rPr>
              <w:t>до краја 2021. године: усвајање</w:t>
            </w:r>
            <w:r>
              <w:rPr>
                <w:spacing w:val="-13"/>
                <w:sz w:val="20"/>
              </w:rPr>
              <w:t> </w:t>
            </w:r>
            <w:r>
              <w:rPr>
                <w:sz w:val="20"/>
              </w:rPr>
              <w:t>измена</w:t>
            </w:r>
            <w:r>
              <w:rPr>
                <w:spacing w:val="-12"/>
                <w:sz w:val="20"/>
              </w:rPr>
              <w:t> </w:t>
            </w:r>
            <w:r>
              <w:rPr>
                <w:sz w:val="20"/>
              </w:rPr>
              <w:t>Закона</w:t>
            </w:r>
            <w:r>
              <w:rPr>
                <w:spacing w:val="-13"/>
                <w:sz w:val="20"/>
              </w:rPr>
              <w:t> </w:t>
            </w:r>
            <w:r>
              <w:rPr>
                <w:sz w:val="20"/>
              </w:rPr>
              <w:t>о раду у домену радних </w:t>
            </w:r>
            <w:r>
              <w:rPr>
                <w:spacing w:val="-2"/>
                <w:sz w:val="20"/>
              </w:rPr>
              <w:t>пракси</w:t>
            </w:r>
          </w:p>
          <w:p>
            <w:pPr>
              <w:pStyle w:val="TableParagraph"/>
              <w:ind w:left="121" w:right="131" w:hanging="6"/>
              <w:jc w:val="center"/>
              <w:rPr>
                <w:sz w:val="20"/>
              </w:rPr>
            </w:pPr>
            <w:r>
              <w:rPr>
                <w:sz w:val="20"/>
              </w:rPr>
              <w:t>до краја 2021. године: измена Закона о запошљавању</w:t>
            </w:r>
            <w:r>
              <w:rPr>
                <w:spacing w:val="-13"/>
                <w:sz w:val="20"/>
              </w:rPr>
              <w:t> </w:t>
            </w:r>
            <w:r>
              <w:rPr>
                <w:sz w:val="20"/>
              </w:rPr>
              <w:t>и</w:t>
            </w:r>
            <w:r>
              <w:rPr>
                <w:spacing w:val="-12"/>
                <w:sz w:val="20"/>
              </w:rPr>
              <w:t> </w:t>
            </w:r>
            <w:r>
              <w:rPr>
                <w:sz w:val="20"/>
              </w:rPr>
              <w:t>осигурању за</w:t>
            </w:r>
            <w:r>
              <w:rPr>
                <w:spacing w:val="-8"/>
                <w:sz w:val="20"/>
              </w:rPr>
              <w:t> </w:t>
            </w:r>
            <w:r>
              <w:rPr>
                <w:sz w:val="20"/>
              </w:rPr>
              <w:t>случај</w:t>
            </w:r>
            <w:r>
              <w:rPr>
                <w:spacing w:val="-6"/>
                <w:sz w:val="20"/>
              </w:rPr>
              <w:t> </w:t>
            </w:r>
            <w:r>
              <w:rPr>
                <w:sz w:val="20"/>
              </w:rPr>
              <w:t>незапослености</w:t>
            </w:r>
            <w:r>
              <w:rPr>
                <w:spacing w:val="-7"/>
                <w:sz w:val="20"/>
              </w:rPr>
              <w:t> </w:t>
            </w:r>
            <w:r>
              <w:rPr>
                <w:sz w:val="20"/>
              </w:rPr>
              <w:t>у циљу укључивања НВО као носиоца послова </w:t>
            </w:r>
            <w:r>
              <w:rPr>
                <w:spacing w:val="-2"/>
                <w:sz w:val="20"/>
              </w:rPr>
              <w:t>запошљавања</w:t>
            </w:r>
          </w:p>
          <w:p>
            <w:pPr>
              <w:pStyle w:val="TableParagraph"/>
              <w:ind w:left="325" w:right="338" w:hanging="4"/>
              <w:jc w:val="center"/>
              <w:rPr>
                <w:sz w:val="20"/>
              </w:rPr>
            </w:pPr>
            <w:r>
              <w:rPr>
                <w:sz w:val="20"/>
              </w:rPr>
              <w:t>до</w:t>
            </w:r>
            <w:r>
              <w:rPr>
                <w:spacing w:val="-3"/>
                <w:sz w:val="20"/>
              </w:rPr>
              <w:t> </w:t>
            </w:r>
            <w:r>
              <w:rPr>
                <w:sz w:val="20"/>
              </w:rPr>
              <w:t>краја</w:t>
            </w:r>
            <w:r>
              <w:rPr>
                <w:spacing w:val="-3"/>
                <w:sz w:val="20"/>
              </w:rPr>
              <w:t> </w:t>
            </w:r>
            <w:r>
              <w:rPr>
                <w:sz w:val="20"/>
              </w:rPr>
              <w:t>2021.</w:t>
            </w:r>
            <w:r>
              <w:rPr>
                <w:spacing w:val="-5"/>
                <w:sz w:val="20"/>
              </w:rPr>
              <w:t> </w:t>
            </w:r>
            <w:r>
              <w:rPr>
                <w:sz w:val="20"/>
              </w:rPr>
              <w:t>године: усвајање</w:t>
            </w:r>
            <w:r>
              <w:rPr>
                <w:spacing w:val="-8"/>
                <w:sz w:val="20"/>
              </w:rPr>
              <w:t> </w:t>
            </w:r>
            <w:r>
              <w:rPr>
                <w:spacing w:val="-2"/>
                <w:sz w:val="20"/>
              </w:rPr>
              <w:t>нормативног</w:t>
            </w:r>
          </w:p>
          <w:p>
            <w:pPr>
              <w:pStyle w:val="TableParagraph"/>
              <w:spacing w:line="230" w:lineRule="exact"/>
              <w:ind w:left="419" w:right="435"/>
              <w:jc w:val="center"/>
              <w:rPr>
                <w:sz w:val="20"/>
              </w:rPr>
            </w:pPr>
            <w:r>
              <w:rPr>
                <w:sz w:val="20"/>
              </w:rPr>
              <w:t>оквира</w:t>
            </w:r>
            <w:r>
              <w:rPr>
                <w:spacing w:val="-13"/>
                <w:sz w:val="20"/>
              </w:rPr>
              <w:t> </w:t>
            </w:r>
            <w:r>
              <w:rPr>
                <w:sz w:val="20"/>
              </w:rPr>
              <w:t>за</w:t>
            </w:r>
            <w:r>
              <w:rPr>
                <w:spacing w:val="-12"/>
                <w:sz w:val="20"/>
              </w:rPr>
              <w:t> </w:t>
            </w:r>
            <w:r>
              <w:rPr>
                <w:sz w:val="20"/>
              </w:rPr>
              <w:t>социјално </w:t>
            </w:r>
            <w:r>
              <w:rPr>
                <w:spacing w:val="-2"/>
                <w:sz w:val="20"/>
              </w:rPr>
              <w:t>предузетништво</w:t>
            </w:r>
          </w:p>
        </w:tc>
        <w:tc>
          <w:tcPr>
            <w:tcW w:w="30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4"/>
              <w:rPr>
                <w:b/>
                <w:sz w:val="20"/>
              </w:rPr>
            </w:pPr>
          </w:p>
          <w:p>
            <w:pPr>
              <w:pStyle w:val="TableParagraph"/>
              <w:ind w:left="107"/>
              <w:rPr>
                <w:sz w:val="20"/>
              </w:rPr>
            </w:pPr>
            <w:r>
              <w:rPr>
                <w:sz w:val="20"/>
              </w:rPr>
              <w:t>Извештаји</w:t>
            </w:r>
            <w:r>
              <w:rPr>
                <w:spacing w:val="-8"/>
                <w:sz w:val="20"/>
              </w:rPr>
              <w:t> </w:t>
            </w:r>
            <w:r>
              <w:rPr>
                <w:spacing w:val="-2"/>
                <w:sz w:val="20"/>
              </w:rPr>
              <w:t>МРЗБСП</w:t>
            </w:r>
          </w:p>
        </w:tc>
      </w:tr>
      <w:tr>
        <w:trPr>
          <w:trHeight w:val="709" w:hRule="atLeast"/>
        </w:trPr>
        <w:tc>
          <w:tcPr>
            <w:tcW w:w="3478" w:type="dxa"/>
            <w:shd w:val="clear" w:color="auto" w:fill="E7E6E6"/>
          </w:tcPr>
          <w:p>
            <w:pPr>
              <w:pStyle w:val="TableParagraph"/>
              <w:spacing w:before="7"/>
              <w:rPr>
                <w:b/>
                <w:sz w:val="20"/>
              </w:rPr>
            </w:pPr>
          </w:p>
          <w:p>
            <w:pPr>
              <w:pStyle w:val="TableParagraph"/>
              <w:spacing w:before="1"/>
              <w:ind w:left="107"/>
              <w:rPr>
                <w:b/>
                <w:sz w:val="20"/>
              </w:rPr>
            </w:pPr>
            <w:r>
              <w:rPr>
                <w:b/>
                <w:sz w:val="20"/>
              </w:rPr>
              <w:t>Мера</w:t>
            </w:r>
            <w:r>
              <w:rPr>
                <w:b/>
                <w:spacing w:val="-3"/>
                <w:sz w:val="20"/>
              </w:rPr>
              <w:t> </w:t>
            </w:r>
            <w:r>
              <w:rPr>
                <w:b/>
                <w:spacing w:val="-4"/>
                <w:sz w:val="20"/>
              </w:rPr>
              <w:t>3.2.</w:t>
            </w:r>
          </w:p>
        </w:tc>
        <w:tc>
          <w:tcPr>
            <w:tcW w:w="9576" w:type="dxa"/>
            <w:gridSpan w:val="4"/>
            <w:shd w:val="clear" w:color="auto" w:fill="E7E6E6"/>
          </w:tcPr>
          <w:p>
            <w:pPr>
              <w:pStyle w:val="TableParagraph"/>
              <w:spacing w:before="7"/>
              <w:rPr>
                <w:b/>
                <w:sz w:val="20"/>
              </w:rPr>
            </w:pPr>
          </w:p>
          <w:p>
            <w:pPr>
              <w:pStyle w:val="TableParagraph"/>
              <w:spacing w:before="1"/>
              <w:ind w:left="107"/>
              <w:rPr>
                <w:b/>
                <w:sz w:val="20"/>
              </w:rPr>
            </w:pPr>
            <w:r>
              <w:rPr>
                <w:b/>
                <w:sz w:val="20"/>
              </w:rPr>
              <w:t>Јачање</w:t>
            </w:r>
            <w:r>
              <w:rPr>
                <w:b/>
                <w:spacing w:val="-9"/>
                <w:sz w:val="20"/>
              </w:rPr>
              <w:t> </w:t>
            </w:r>
            <w:r>
              <w:rPr>
                <w:b/>
                <w:sz w:val="20"/>
              </w:rPr>
              <w:t>капацитета</w:t>
            </w:r>
            <w:r>
              <w:rPr>
                <w:b/>
                <w:spacing w:val="-9"/>
                <w:sz w:val="20"/>
              </w:rPr>
              <w:t> </w:t>
            </w:r>
            <w:r>
              <w:rPr>
                <w:b/>
                <w:sz w:val="20"/>
              </w:rPr>
              <w:t>носилаца</w:t>
            </w:r>
            <w:r>
              <w:rPr>
                <w:b/>
                <w:spacing w:val="-7"/>
                <w:sz w:val="20"/>
              </w:rPr>
              <w:t> </w:t>
            </w:r>
            <w:r>
              <w:rPr>
                <w:b/>
                <w:sz w:val="20"/>
              </w:rPr>
              <w:t>послова</w:t>
            </w:r>
            <w:r>
              <w:rPr>
                <w:b/>
                <w:spacing w:val="-7"/>
                <w:sz w:val="20"/>
              </w:rPr>
              <w:t> </w:t>
            </w:r>
            <w:r>
              <w:rPr>
                <w:b/>
                <w:spacing w:val="-2"/>
                <w:sz w:val="20"/>
              </w:rPr>
              <w:t>запошљавања</w:t>
            </w:r>
          </w:p>
        </w:tc>
      </w:tr>
    </w:tbl>
    <w:p>
      <w:pPr>
        <w:pStyle w:val="TableParagraph"/>
        <w:spacing w:after="0"/>
        <w:rPr>
          <w:b/>
          <w:sz w:val="20"/>
        </w:rPr>
        <w:sectPr>
          <w:pgSz w:w="16850" w:h="11900" w:orient="landscape"/>
          <w:pgMar w:header="0" w:footer="775" w:top="1320" w:bottom="960" w:left="1275" w:right="2409"/>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2573"/>
        <w:gridCol w:w="3075"/>
      </w:tblGrid>
      <w:tr>
        <w:trPr>
          <w:trHeight w:val="530" w:hRule="atLeast"/>
        </w:trPr>
        <w:tc>
          <w:tcPr>
            <w:tcW w:w="3478" w:type="dxa"/>
          </w:tcPr>
          <w:p>
            <w:pPr>
              <w:pStyle w:val="TableParagraph"/>
              <w:spacing w:before="149"/>
              <w:ind w:left="107"/>
              <w:rPr>
                <w:b/>
                <w:sz w:val="20"/>
              </w:rPr>
            </w:pPr>
            <w:r>
              <w:rPr>
                <w:b/>
                <w:spacing w:val="-2"/>
                <w:sz w:val="20"/>
              </w:rPr>
              <w:t>Индикатор</w:t>
            </w:r>
          </w:p>
        </w:tc>
        <w:tc>
          <w:tcPr>
            <w:tcW w:w="1441" w:type="dxa"/>
          </w:tcPr>
          <w:p>
            <w:pPr>
              <w:pStyle w:val="TableParagraph"/>
              <w:spacing w:before="34"/>
              <w:ind w:left="506" w:right="285" w:hanging="215"/>
              <w:rPr>
                <w:b/>
                <w:sz w:val="20"/>
              </w:rPr>
            </w:pPr>
            <w:r>
              <w:rPr>
                <w:b/>
                <w:spacing w:val="-2"/>
                <w:sz w:val="20"/>
              </w:rPr>
              <w:t>Јединица </w:t>
            </w:r>
            <w:r>
              <w:rPr>
                <w:b/>
                <w:spacing w:val="-4"/>
                <w:sz w:val="20"/>
              </w:rPr>
              <w:t>мере</w:t>
            </w:r>
          </w:p>
        </w:tc>
        <w:tc>
          <w:tcPr>
            <w:tcW w:w="2487" w:type="dxa"/>
          </w:tcPr>
          <w:p>
            <w:pPr>
              <w:pStyle w:val="TableParagraph"/>
              <w:spacing w:before="149"/>
              <w:ind w:left="5"/>
              <w:jc w:val="center"/>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tcPr>
          <w:p>
            <w:pPr>
              <w:pStyle w:val="TableParagraph"/>
              <w:spacing w:before="149"/>
              <w:ind w:right="184"/>
              <w:jc w:val="right"/>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149"/>
              <w:ind w:left="107"/>
              <w:rPr>
                <w:b/>
                <w:sz w:val="20"/>
              </w:rPr>
            </w:pPr>
            <w:r>
              <w:rPr>
                <w:b/>
                <w:sz w:val="20"/>
              </w:rPr>
              <w:t>Извор</w:t>
            </w:r>
            <w:r>
              <w:rPr>
                <w:b/>
                <w:spacing w:val="-7"/>
                <w:sz w:val="20"/>
              </w:rPr>
              <w:t> </w:t>
            </w:r>
            <w:r>
              <w:rPr>
                <w:b/>
                <w:spacing w:val="-2"/>
                <w:sz w:val="20"/>
              </w:rPr>
              <w:t>верификације</w:t>
            </w:r>
          </w:p>
        </w:tc>
      </w:tr>
      <w:tr>
        <w:trPr>
          <w:trHeight w:val="1149" w:hRule="atLeast"/>
        </w:trPr>
        <w:tc>
          <w:tcPr>
            <w:tcW w:w="3478" w:type="dxa"/>
          </w:tcPr>
          <w:p>
            <w:pPr>
              <w:pStyle w:val="TableParagraph"/>
              <w:spacing w:before="113"/>
              <w:rPr>
                <w:b/>
                <w:sz w:val="20"/>
              </w:rPr>
            </w:pPr>
          </w:p>
          <w:p>
            <w:pPr>
              <w:pStyle w:val="TableParagraph"/>
              <w:ind w:left="107"/>
              <w:rPr>
                <w:b/>
                <w:sz w:val="20"/>
              </w:rPr>
            </w:pPr>
            <w:r>
              <w:rPr>
                <w:b/>
                <w:sz w:val="20"/>
              </w:rPr>
              <w:t>Оптерећеност</w:t>
            </w:r>
            <w:r>
              <w:rPr>
                <w:b/>
                <w:spacing w:val="-13"/>
                <w:sz w:val="20"/>
              </w:rPr>
              <w:t> </w:t>
            </w:r>
            <w:r>
              <w:rPr>
                <w:b/>
                <w:sz w:val="20"/>
              </w:rPr>
              <w:t>саветника</w:t>
            </w:r>
            <w:r>
              <w:rPr>
                <w:b/>
                <w:spacing w:val="-12"/>
                <w:sz w:val="20"/>
              </w:rPr>
              <w:t> </w:t>
            </w:r>
            <w:r>
              <w:rPr>
                <w:b/>
                <w:sz w:val="20"/>
              </w:rPr>
              <w:t>НСЗ</w:t>
            </w:r>
            <w:r>
              <w:rPr>
                <w:b/>
                <w:spacing w:val="-13"/>
                <w:sz w:val="20"/>
              </w:rPr>
              <w:t> </w:t>
            </w:r>
            <w:r>
              <w:rPr>
                <w:b/>
                <w:sz w:val="20"/>
              </w:rPr>
              <w:t>(у </w:t>
            </w:r>
            <w:r>
              <w:rPr>
                <w:b/>
                <w:spacing w:val="-2"/>
                <w:sz w:val="20"/>
              </w:rPr>
              <w:t>просеку)</w:t>
            </w:r>
          </w:p>
        </w:tc>
        <w:tc>
          <w:tcPr>
            <w:tcW w:w="1441" w:type="dxa"/>
          </w:tcPr>
          <w:p>
            <w:pPr>
              <w:pStyle w:val="TableParagraph"/>
              <w:spacing w:before="223"/>
              <w:rPr>
                <w:b/>
                <w:sz w:val="20"/>
              </w:rPr>
            </w:pPr>
          </w:p>
          <w:p>
            <w:pPr>
              <w:pStyle w:val="TableParagraph"/>
              <w:spacing w:before="1"/>
              <w:ind w:left="9"/>
              <w:jc w:val="center"/>
              <w:rPr>
                <w:sz w:val="20"/>
              </w:rPr>
            </w:pPr>
            <w:r>
              <w:rPr>
                <w:spacing w:val="-4"/>
                <w:sz w:val="20"/>
              </w:rPr>
              <w:t>Број</w:t>
            </w:r>
          </w:p>
        </w:tc>
        <w:tc>
          <w:tcPr>
            <w:tcW w:w="2487" w:type="dxa"/>
          </w:tcPr>
          <w:p>
            <w:pPr>
              <w:pStyle w:val="TableParagraph"/>
              <w:spacing w:before="223"/>
              <w:rPr>
                <w:b/>
                <w:sz w:val="20"/>
              </w:rPr>
            </w:pPr>
          </w:p>
          <w:p>
            <w:pPr>
              <w:pStyle w:val="TableParagraph"/>
              <w:spacing w:before="1"/>
              <w:ind w:left="8"/>
              <w:jc w:val="center"/>
              <w:rPr>
                <w:sz w:val="20"/>
              </w:rPr>
            </w:pPr>
            <w:r>
              <w:rPr>
                <w:spacing w:val="-5"/>
                <w:sz w:val="20"/>
              </w:rPr>
              <w:t>827</w:t>
            </w:r>
          </w:p>
        </w:tc>
        <w:tc>
          <w:tcPr>
            <w:tcW w:w="2573" w:type="dxa"/>
          </w:tcPr>
          <w:p>
            <w:pPr>
              <w:pStyle w:val="TableParagraph"/>
              <w:spacing w:line="223" w:lineRule="exact"/>
              <w:ind w:left="98" w:right="96"/>
              <w:jc w:val="center"/>
              <w:rPr>
                <w:sz w:val="20"/>
              </w:rPr>
            </w:pPr>
            <w:r>
              <w:rPr>
                <w:sz w:val="20"/>
              </w:rPr>
              <w:t>578</w:t>
            </w:r>
            <w:r>
              <w:rPr>
                <w:spacing w:val="-2"/>
                <w:sz w:val="20"/>
              </w:rPr>
              <w:t> </w:t>
            </w:r>
            <w:r>
              <w:rPr>
                <w:sz w:val="20"/>
              </w:rPr>
              <w:t>(при</w:t>
            </w:r>
            <w:r>
              <w:rPr>
                <w:spacing w:val="-4"/>
                <w:sz w:val="20"/>
              </w:rPr>
              <w:t> </w:t>
            </w:r>
            <w:r>
              <w:rPr>
                <w:spacing w:val="-2"/>
                <w:sz w:val="20"/>
              </w:rPr>
              <w:t>непромењеном</w:t>
            </w:r>
          </w:p>
          <w:p>
            <w:pPr>
              <w:pStyle w:val="TableParagraph"/>
              <w:ind w:left="98" w:right="93"/>
              <w:jc w:val="center"/>
              <w:rPr>
                <w:sz w:val="20"/>
              </w:rPr>
            </w:pPr>
            <w:r>
              <w:rPr>
                <w:sz w:val="20"/>
              </w:rPr>
              <w:t>односу</w:t>
            </w:r>
            <w:r>
              <w:rPr>
                <w:spacing w:val="-9"/>
                <w:sz w:val="20"/>
              </w:rPr>
              <w:t> </w:t>
            </w:r>
            <w:r>
              <w:rPr>
                <w:spacing w:val="-2"/>
                <w:sz w:val="20"/>
              </w:rPr>
              <w:t>59:41)</w:t>
            </w:r>
          </w:p>
          <w:p>
            <w:pPr>
              <w:pStyle w:val="TableParagraph"/>
              <w:spacing w:before="1"/>
              <w:ind w:left="98" w:right="96"/>
              <w:jc w:val="center"/>
              <w:rPr>
                <w:sz w:val="20"/>
              </w:rPr>
            </w:pPr>
            <w:r>
              <w:rPr>
                <w:sz w:val="20"/>
              </w:rPr>
              <w:t>482</w:t>
            </w:r>
            <w:r>
              <w:rPr>
                <w:spacing w:val="-6"/>
                <w:sz w:val="20"/>
              </w:rPr>
              <w:t> </w:t>
            </w:r>
            <w:r>
              <w:rPr>
                <w:sz w:val="20"/>
              </w:rPr>
              <w:t>(са</w:t>
            </w:r>
            <w:r>
              <w:rPr>
                <w:spacing w:val="-5"/>
                <w:sz w:val="20"/>
              </w:rPr>
              <w:t> </w:t>
            </w:r>
            <w:r>
              <w:rPr>
                <w:sz w:val="20"/>
              </w:rPr>
              <w:t>променом</w:t>
            </w:r>
            <w:r>
              <w:rPr>
                <w:spacing w:val="-3"/>
                <w:sz w:val="20"/>
              </w:rPr>
              <w:t> </w:t>
            </w:r>
            <w:r>
              <w:rPr>
                <w:spacing w:val="-2"/>
                <w:sz w:val="20"/>
              </w:rPr>
              <w:t>односа</w:t>
            </w:r>
          </w:p>
          <w:p>
            <w:pPr>
              <w:pStyle w:val="TableParagraph"/>
              <w:spacing w:line="228" w:lineRule="exact"/>
              <w:ind w:left="136" w:right="127"/>
              <w:jc w:val="center"/>
              <w:rPr>
                <w:sz w:val="20"/>
              </w:rPr>
            </w:pPr>
            <w:r>
              <w:rPr>
                <w:sz w:val="20"/>
              </w:rPr>
              <w:t>на</w:t>
            </w:r>
            <w:r>
              <w:rPr>
                <w:spacing w:val="-13"/>
                <w:sz w:val="20"/>
              </w:rPr>
              <w:t> </w:t>
            </w:r>
            <w:r>
              <w:rPr>
                <w:sz w:val="20"/>
              </w:rPr>
              <w:t>80:20</w:t>
            </w:r>
            <w:r>
              <w:rPr>
                <w:spacing w:val="-12"/>
                <w:sz w:val="20"/>
              </w:rPr>
              <w:t> </w:t>
            </w:r>
            <w:r>
              <w:rPr>
                <w:sz w:val="20"/>
              </w:rPr>
              <w:t>у</w:t>
            </w:r>
            <w:r>
              <w:rPr>
                <w:spacing w:val="-13"/>
                <w:sz w:val="20"/>
              </w:rPr>
              <w:t> </w:t>
            </w:r>
            <w:r>
              <w:rPr>
                <w:sz w:val="20"/>
              </w:rPr>
              <w:t>корист </w:t>
            </w:r>
            <w:r>
              <w:rPr>
                <w:spacing w:val="-2"/>
                <w:sz w:val="20"/>
              </w:rPr>
              <w:t>саветника)</w:t>
            </w:r>
          </w:p>
        </w:tc>
        <w:tc>
          <w:tcPr>
            <w:tcW w:w="3075" w:type="dxa"/>
          </w:tcPr>
          <w:p>
            <w:pPr>
              <w:pStyle w:val="TableParagraph"/>
              <w:spacing w:before="223"/>
              <w:ind w:left="107" w:right="160"/>
              <w:rPr>
                <w:sz w:val="20"/>
              </w:rPr>
            </w:pPr>
            <w:r>
              <w:rPr>
                <w:sz w:val="20"/>
              </w:rPr>
              <w:t>Извештај о раду, НСЗ 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1610" w:hRule="atLeast"/>
        </w:trPr>
        <w:tc>
          <w:tcPr>
            <w:tcW w:w="3478" w:type="dxa"/>
          </w:tcPr>
          <w:p>
            <w:pPr>
              <w:pStyle w:val="TableParagraph"/>
              <w:rPr>
                <w:b/>
                <w:sz w:val="20"/>
              </w:rPr>
            </w:pPr>
          </w:p>
          <w:p>
            <w:pPr>
              <w:pStyle w:val="TableParagraph"/>
              <w:spacing w:before="114"/>
              <w:rPr>
                <w:b/>
                <w:sz w:val="20"/>
              </w:rPr>
            </w:pPr>
          </w:p>
          <w:p>
            <w:pPr>
              <w:pStyle w:val="TableParagraph"/>
              <w:ind w:left="107"/>
              <w:rPr>
                <w:b/>
                <w:sz w:val="20"/>
              </w:rPr>
            </w:pPr>
            <w:r>
              <w:rPr>
                <w:b/>
                <w:sz w:val="20"/>
              </w:rPr>
              <w:t>Однос броја саветника и број административног</w:t>
            </w:r>
            <w:r>
              <w:rPr>
                <w:b/>
                <w:spacing w:val="-13"/>
                <w:sz w:val="20"/>
              </w:rPr>
              <w:t> </w:t>
            </w:r>
            <w:r>
              <w:rPr>
                <w:b/>
                <w:sz w:val="20"/>
              </w:rPr>
              <w:t>особља</w:t>
            </w:r>
            <w:r>
              <w:rPr>
                <w:b/>
                <w:spacing w:val="-12"/>
                <w:sz w:val="20"/>
              </w:rPr>
              <w:t> </w:t>
            </w:r>
            <w:r>
              <w:rPr>
                <w:b/>
                <w:sz w:val="20"/>
              </w:rPr>
              <w:t>у</w:t>
            </w:r>
            <w:r>
              <w:rPr>
                <w:b/>
                <w:spacing w:val="-13"/>
                <w:sz w:val="20"/>
              </w:rPr>
              <w:t> </w:t>
            </w:r>
            <w:r>
              <w:rPr>
                <w:b/>
                <w:sz w:val="20"/>
              </w:rPr>
              <w:t>НСЗ</w:t>
            </w:r>
          </w:p>
        </w:tc>
        <w:tc>
          <w:tcPr>
            <w:tcW w:w="1441" w:type="dxa"/>
          </w:tcPr>
          <w:p>
            <w:pPr>
              <w:pStyle w:val="TableParagraph"/>
              <w:rPr>
                <w:b/>
                <w:sz w:val="20"/>
              </w:rPr>
            </w:pPr>
          </w:p>
          <w:p>
            <w:pPr>
              <w:pStyle w:val="TableParagraph"/>
              <w:spacing w:before="224"/>
              <w:rPr>
                <w:b/>
                <w:sz w:val="20"/>
              </w:rPr>
            </w:pPr>
          </w:p>
          <w:p>
            <w:pPr>
              <w:pStyle w:val="TableParagraph"/>
              <w:spacing w:before="1"/>
              <w:ind w:left="9" w:right="3"/>
              <w:jc w:val="center"/>
              <w:rPr>
                <w:sz w:val="20"/>
              </w:rPr>
            </w:pPr>
            <w:r>
              <w:rPr>
                <w:spacing w:val="-2"/>
                <w:sz w:val="20"/>
              </w:rPr>
              <w:t>Однос</w:t>
            </w:r>
          </w:p>
        </w:tc>
        <w:tc>
          <w:tcPr>
            <w:tcW w:w="2487" w:type="dxa"/>
          </w:tcPr>
          <w:p>
            <w:pPr>
              <w:pStyle w:val="TableParagraph"/>
              <w:rPr>
                <w:b/>
                <w:sz w:val="20"/>
              </w:rPr>
            </w:pPr>
          </w:p>
          <w:p>
            <w:pPr>
              <w:pStyle w:val="TableParagraph"/>
              <w:spacing w:before="224"/>
              <w:rPr>
                <w:b/>
                <w:sz w:val="20"/>
              </w:rPr>
            </w:pPr>
          </w:p>
          <w:p>
            <w:pPr>
              <w:pStyle w:val="TableParagraph"/>
              <w:spacing w:before="1"/>
              <w:ind w:left="8"/>
              <w:jc w:val="center"/>
              <w:rPr>
                <w:sz w:val="20"/>
              </w:rPr>
            </w:pPr>
            <w:r>
              <w:rPr>
                <w:spacing w:val="-2"/>
                <w:sz w:val="20"/>
              </w:rPr>
              <w:t>59:41</w:t>
            </w:r>
          </w:p>
        </w:tc>
        <w:tc>
          <w:tcPr>
            <w:tcW w:w="2573" w:type="dxa"/>
          </w:tcPr>
          <w:p>
            <w:pPr>
              <w:pStyle w:val="TableParagraph"/>
              <w:rPr>
                <w:b/>
                <w:sz w:val="20"/>
              </w:rPr>
            </w:pPr>
          </w:p>
          <w:p>
            <w:pPr>
              <w:pStyle w:val="TableParagraph"/>
              <w:spacing w:before="224"/>
              <w:rPr>
                <w:b/>
                <w:sz w:val="20"/>
              </w:rPr>
            </w:pPr>
          </w:p>
          <w:p>
            <w:pPr>
              <w:pStyle w:val="TableParagraph"/>
              <w:spacing w:before="1"/>
              <w:ind w:left="101" w:right="93"/>
              <w:jc w:val="center"/>
              <w:rPr>
                <w:sz w:val="20"/>
              </w:rPr>
            </w:pPr>
            <w:r>
              <w:rPr>
                <w:spacing w:val="-2"/>
                <w:sz w:val="20"/>
              </w:rPr>
              <w:t>80:20</w:t>
            </w:r>
          </w:p>
        </w:tc>
        <w:tc>
          <w:tcPr>
            <w:tcW w:w="3075" w:type="dxa"/>
          </w:tcPr>
          <w:p>
            <w:pPr>
              <w:pStyle w:val="TableParagraph"/>
              <w:spacing w:line="223" w:lineRule="exact"/>
              <w:ind w:left="107"/>
              <w:rPr>
                <w:sz w:val="20"/>
              </w:rPr>
            </w:pPr>
            <w:r>
              <w:rPr>
                <w:sz w:val="20"/>
              </w:rPr>
              <w:t>Извештаји</w:t>
            </w:r>
            <w:r>
              <w:rPr>
                <w:spacing w:val="-9"/>
                <w:sz w:val="20"/>
              </w:rPr>
              <w:t> </w:t>
            </w:r>
            <w:r>
              <w:rPr>
                <w:spacing w:val="-5"/>
                <w:sz w:val="20"/>
              </w:rPr>
              <w:t>НСЗ</w:t>
            </w:r>
          </w:p>
          <w:p>
            <w:pPr>
              <w:pStyle w:val="TableParagraph"/>
              <w:ind w:left="107"/>
              <w:rPr>
                <w:sz w:val="20"/>
              </w:rPr>
            </w:pPr>
            <w:r>
              <w:rPr>
                <w:sz w:val="20"/>
              </w:rPr>
              <w:t>Пројекције преузете из студије Међународне</w:t>
            </w:r>
            <w:r>
              <w:rPr>
                <w:spacing w:val="-13"/>
                <w:sz w:val="20"/>
              </w:rPr>
              <w:t> </w:t>
            </w:r>
            <w:r>
              <w:rPr>
                <w:sz w:val="20"/>
              </w:rPr>
              <w:t>организације</w:t>
            </w:r>
            <w:r>
              <w:rPr>
                <w:spacing w:val="-12"/>
                <w:sz w:val="20"/>
              </w:rPr>
              <w:t> </w:t>
            </w:r>
            <w:r>
              <w:rPr>
                <w:sz w:val="20"/>
              </w:rPr>
              <w:t>рада: Rapid assessment of the administrative capacity of the</w:t>
            </w:r>
          </w:p>
          <w:p>
            <w:pPr>
              <w:pStyle w:val="TableParagraph"/>
              <w:spacing w:line="228" w:lineRule="exact"/>
              <w:ind w:left="107"/>
              <w:rPr>
                <w:sz w:val="20"/>
              </w:rPr>
            </w:pPr>
            <w:r>
              <w:rPr>
                <w:sz w:val="20"/>
              </w:rPr>
              <w:t>National</w:t>
            </w:r>
            <w:r>
              <w:rPr>
                <w:spacing w:val="-13"/>
                <w:sz w:val="20"/>
              </w:rPr>
              <w:t> </w:t>
            </w:r>
            <w:r>
              <w:rPr>
                <w:sz w:val="20"/>
              </w:rPr>
              <w:t>Employment</w:t>
            </w:r>
            <w:r>
              <w:rPr>
                <w:spacing w:val="-12"/>
                <w:sz w:val="20"/>
              </w:rPr>
              <w:t> </w:t>
            </w:r>
            <w:r>
              <w:rPr>
                <w:sz w:val="20"/>
              </w:rPr>
              <w:t>Service</w:t>
            </w:r>
            <w:r>
              <w:rPr>
                <w:spacing w:val="-13"/>
                <w:sz w:val="20"/>
              </w:rPr>
              <w:t> </w:t>
            </w:r>
            <w:r>
              <w:rPr>
                <w:sz w:val="20"/>
              </w:rPr>
              <w:t>of </w:t>
            </w:r>
            <w:r>
              <w:rPr>
                <w:spacing w:val="-2"/>
                <w:sz w:val="20"/>
              </w:rPr>
              <w:t>Serbia</w:t>
            </w:r>
          </w:p>
        </w:tc>
      </w:tr>
      <w:tr>
        <w:trPr>
          <w:trHeight w:val="921" w:hRule="atLeast"/>
        </w:trPr>
        <w:tc>
          <w:tcPr>
            <w:tcW w:w="3478" w:type="dxa"/>
          </w:tcPr>
          <w:p>
            <w:pPr>
              <w:pStyle w:val="TableParagraph"/>
              <w:spacing w:before="113"/>
              <w:ind w:left="107"/>
              <w:rPr>
                <w:b/>
                <w:sz w:val="20"/>
              </w:rPr>
            </w:pPr>
            <w:r>
              <w:rPr>
                <w:b/>
                <w:sz w:val="20"/>
              </w:rPr>
              <w:t>Број обука организованих за пружање</w:t>
            </w:r>
            <w:r>
              <w:rPr>
                <w:b/>
                <w:spacing w:val="-11"/>
                <w:sz w:val="20"/>
              </w:rPr>
              <w:t> </w:t>
            </w:r>
            <w:r>
              <w:rPr>
                <w:b/>
                <w:sz w:val="20"/>
              </w:rPr>
              <w:t>услуга</w:t>
            </w:r>
            <w:r>
              <w:rPr>
                <w:b/>
                <w:spacing w:val="-10"/>
                <w:sz w:val="20"/>
              </w:rPr>
              <w:t> </w:t>
            </w:r>
            <w:r>
              <w:rPr>
                <w:b/>
                <w:sz w:val="20"/>
              </w:rPr>
              <w:t>за</w:t>
            </w:r>
            <w:r>
              <w:rPr>
                <w:b/>
                <w:spacing w:val="-10"/>
                <w:sz w:val="20"/>
              </w:rPr>
              <w:t> </w:t>
            </w:r>
            <w:r>
              <w:rPr>
                <w:b/>
                <w:sz w:val="20"/>
              </w:rPr>
              <w:t>Агенције</w:t>
            </w:r>
            <w:r>
              <w:rPr>
                <w:b/>
                <w:spacing w:val="-11"/>
                <w:sz w:val="20"/>
              </w:rPr>
              <w:t> </w:t>
            </w:r>
            <w:r>
              <w:rPr>
                <w:b/>
                <w:sz w:val="20"/>
              </w:rPr>
              <w:t>за </w:t>
            </w:r>
            <w:r>
              <w:rPr>
                <w:b/>
                <w:spacing w:val="-2"/>
                <w:sz w:val="20"/>
              </w:rPr>
              <w:t>запошљавање</w:t>
            </w:r>
          </w:p>
        </w:tc>
        <w:tc>
          <w:tcPr>
            <w:tcW w:w="1441" w:type="dxa"/>
          </w:tcPr>
          <w:p>
            <w:pPr>
              <w:pStyle w:val="TableParagraph"/>
              <w:spacing w:before="108"/>
              <w:rPr>
                <w:b/>
                <w:sz w:val="20"/>
              </w:rPr>
            </w:pPr>
          </w:p>
          <w:p>
            <w:pPr>
              <w:pStyle w:val="TableParagraph"/>
              <w:ind w:left="9"/>
              <w:jc w:val="center"/>
              <w:rPr>
                <w:sz w:val="20"/>
              </w:rPr>
            </w:pPr>
            <w:r>
              <w:rPr>
                <w:spacing w:val="-4"/>
                <w:sz w:val="20"/>
              </w:rPr>
              <w:t>Број</w:t>
            </w:r>
          </w:p>
        </w:tc>
        <w:tc>
          <w:tcPr>
            <w:tcW w:w="2487" w:type="dxa"/>
          </w:tcPr>
          <w:p>
            <w:pPr>
              <w:pStyle w:val="TableParagraph"/>
              <w:spacing w:before="108"/>
              <w:rPr>
                <w:b/>
                <w:sz w:val="20"/>
              </w:rPr>
            </w:pPr>
          </w:p>
          <w:p>
            <w:pPr>
              <w:pStyle w:val="TableParagraph"/>
              <w:ind w:left="7"/>
              <w:jc w:val="center"/>
              <w:rPr>
                <w:sz w:val="20"/>
              </w:rPr>
            </w:pPr>
            <w:r>
              <w:rPr>
                <w:spacing w:val="-10"/>
                <w:sz w:val="20"/>
              </w:rPr>
              <w:t>0</w:t>
            </w:r>
          </w:p>
        </w:tc>
        <w:tc>
          <w:tcPr>
            <w:tcW w:w="2573" w:type="dxa"/>
          </w:tcPr>
          <w:p>
            <w:pPr>
              <w:pStyle w:val="TableParagraph"/>
              <w:spacing w:before="108"/>
              <w:ind w:left="301" w:right="293" w:hanging="3"/>
              <w:jc w:val="both"/>
              <w:rPr>
                <w:sz w:val="20"/>
              </w:rPr>
            </w:pPr>
            <w:r>
              <w:rPr>
                <w:sz w:val="20"/>
              </w:rPr>
              <w:t>Планирати</w:t>
            </w:r>
            <w:r>
              <w:rPr>
                <w:spacing w:val="-13"/>
                <w:sz w:val="20"/>
              </w:rPr>
              <w:t> </w:t>
            </w:r>
            <w:r>
              <w:rPr>
                <w:sz w:val="20"/>
              </w:rPr>
              <w:t>у</w:t>
            </w:r>
            <w:r>
              <w:rPr>
                <w:spacing w:val="-12"/>
                <w:sz w:val="20"/>
              </w:rPr>
              <w:t> </w:t>
            </w:r>
            <w:r>
              <w:rPr>
                <w:sz w:val="20"/>
              </w:rPr>
              <w:t>односу</w:t>
            </w:r>
            <w:r>
              <w:rPr>
                <w:spacing w:val="-13"/>
                <w:sz w:val="20"/>
              </w:rPr>
              <w:t> </w:t>
            </w:r>
            <w:r>
              <w:rPr>
                <w:sz w:val="20"/>
              </w:rPr>
              <w:t>на евалуацију потреба за </w:t>
            </w:r>
            <w:r>
              <w:rPr>
                <w:spacing w:val="-2"/>
                <w:sz w:val="20"/>
              </w:rPr>
              <w:t>укључивањем</w:t>
            </w:r>
            <w:r>
              <w:rPr>
                <w:spacing w:val="9"/>
                <w:sz w:val="20"/>
              </w:rPr>
              <w:t> </w:t>
            </w:r>
            <w:r>
              <w:rPr>
                <w:spacing w:val="-2"/>
                <w:sz w:val="20"/>
              </w:rPr>
              <w:t>агенција</w:t>
            </w:r>
          </w:p>
        </w:tc>
        <w:tc>
          <w:tcPr>
            <w:tcW w:w="3075" w:type="dxa"/>
          </w:tcPr>
          <w:p>
            <w:pPr>
              <w:pStyle w:val="TableParagraph"/>
              <w:ind w:left="107" w:right="729"/>
              <w:rPr>
                <w:sz w:val="20"/>
              </w:rPr>
            </w:pPr>
            <w:r>
              <w:rPr>
                <w:sz w:val="20"/>
              </w:rPr>
              <w:t>Извештај</w:t>
            </w:r>
            <w:r>
              <w:rPr>
                <w:spacing w:val="-10"/>
                <w:sz w:val="20"/>
              </w:rPr>
              <w:t> </w:t>
            </w:r>
            <w:r>
              <w:rPr>
                <w:sz w:val="20"/>
              </w:rPr>
              <w:t>о</w:t>
            </w:r>
            <w:r>
              <w:rPr>
                <w:spacing w:val="-11"/>
                <w:sz w:val="20"/>
              </w:rPr>
              <w:t> </w:t>
            </w:r>
            <w:r>
              <w:rPr>
                <w:sz w:val="20"/>
              </w:rPr>
              <w:t>раду,</w:t>
            </w:r>
            <w:r>
              <w:rPr>
                <w:spacing w:val="-11"/>
                <w:sz w:val="20"/>
              </w:rPr>
              <w:t> </w:t>
            </w:r>
            <w:r>
              <w:rPr>
                <w:sz w:val="20"/>
              </w:rPr>
              <w:t>НСЗ</w:t>
            </w:r>
            <w:r>
              <w:rPr>
                <w:spacing w:val="-11"/>
                <w:sz w:val="20"/>
              </w:rPr>
              <w:t> </w:t>
            </w:r>
            <w:r>
              <w:rPr>
                <w:sz w:val="20"/>
              </w:rPr>
              <w:t>/ Извештаји МРЗБСП</w:t>
            </w:r>
          </w:p>
          <w:p>
            <w:pPr>
              <w:pStyle w:val="TableParagraph"/>
              <w:spacing w:line="230" w:lineRule="atLeast"/>
              <w:ind w:left="107"/>
              <w:rPr>
                <w:sz w:val="20"/>
              </w:rPr>
            </w:pPr>
            <w:r>
              <w:rPr>
                <w:sz w:val="20"/>
              </w:rPr>
              <w:t>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919" w:hRule="atLeast"/>
        </w:trPr>
        <w:tc>
          <w:tcPr>
            <w:tcW w:w="3478" w:type="dxa"/>
          </w:tcPr>
          <w:p>
            <w:pPr>
              <w:pStyle w:val="TableParagraph"/>
              <w:ind w:left="107" w:right="134"/>
              <w:rPr>
                <w:b/>
                <w:sz w:val="20"/>
              </w:rPr>
            </w:pPr>
            <w:r>
              <w:rPr>
                <w:b/>
                <w:sz w:val="20"/>
              </w:rPr>
              <w:t>Број</w:t>
            </w:r>
            <w:r>
              <w:rPr>
                <w:b/>
                <w:spacing w:val="-10"/>
                <w:sz w:val="20"/>
              </w:rPr>
              <w:t> </w:t>
            </w:r>
            <w:r>
              <w:rPr>
                <w:b/>
                <w:sz w:val="20"/>
              </w:rPr>
              <w:t>ЈЛС</w:t>
            </w:r>
            <w:r>
              <w:rPr>
                <w:b/>
                <w:spacing w:val="-10"/>
                <w:sz w:val="20"/>
              </w:rPr>
              <w:t> </w:t>
            </w:r>
            <w:r>
              <w:rPr>
                <w:b/>
                <w:sz w:val="20"/>
              </w:rPr>
              <w:t>чији</w:t>
            </w:r>
            <w:r>
              <w:rPr>
                <w:b/>
                <w:spacing w:val="-10"/>
                <w:sz w:val="20"/>
              </w:rPr>
              <w:t> </w:t>
            </w:r>
            <w:r>
              <w:rPr>
                <w:b/>
                <w:sz w:val="20"/>
              </w:rPr>
              <w:t>ЛАПЗ-ови</w:t>
            </w:r>
            <w:r>
              <w:rPr>
                <w:b/>
                <w:spacing w:val="-11"/>
                <w:sz w:val="20"/>
              </w:rPr>
              <w:t> </w:t>
            </w:r>
            <w:r>
              <w:rPr>
                <w:b/>
                <w:sz w:val="20"/>
              </w:rPr>
              <w:t>се базирају на анализама и</w:t>
            </w:r>
          </w:p>
          <w:p>
            <w:pPr>
              <w:pStyle w:val="TableParagraph"/>
              <w:spacing w:line="228" w:lineRule="exact"/>
              <w:ind w:left="107"/>
              <w:rPr>
                <w:b/>
                <w:sz w:val="20"/>
              </w:rPr>
            </w:pPr>
            <w:r>
              <w:rPr>
                <w:b/>
                <w:sz w:val="20"/>
              </w:rPr>
              <w:t>веродостојно</w:t>
            </w:r>
            <w:r>
              <w:rPr>
                <w:b/>
                <w:spacing w:val="-13"/>
                <w:sz w:val="20"/>
              </w:rPr>
              <w:t> </w:t>
            </w:r>
            <w:r>
              <w:rPr>
                <w:b/>
                <w:sz w:val="20"/>
              </w:rPr>
              <w:t>рефлектују</w:t>
            </w:r>
            <w:r>
              <w:rPr>
                <w:b/>
                <w:spacing w:val="-12"/>
                <w:sz w:val="20"/>
              </w:rPr>
              <w:t> </w:t>
            </w:r>
            <w:r>
              <w:rPr>
                <w:b/>
                <w:sz w:val="20"/>
              </w:rPr>
              <w:t>локално тржиште рада</w:t>
            </w:r>
          </w:p>
        </w:tc>
        <w:tc>
          <w:tcPr>
            <w:tcW w:w="1441" w:type="dxa"/>
          </w:tcPr>
          <w:p>
            <w:pPr>
              <w:pStyle w:val="TableParagraph"/>
              <w:spacing w:before="109"/>
              <w:rPr>
                <w:b/>
                <w:sz w:val="20"/>
              </w:rPr>
            </w:pPr>
          </w:p>
          <w:p>
            <w:pPr>
              <w:pStyle w:val="TableParagraph"/>
              <w:ind w:left="9"/>
              <w:jc w:val="center"/>
              <w:rPr>
                <w:sz w:val="20"/>
              </w:rPr>
            </w:pPr>
            <w:r>
              <w:rPr>
                <w:spacing w:val="-4"/>
                <w:sz w:val="20"/>
              </w:rPr>
              <w:t>Број</w:t>
            </w:r>
          </w:p>
        </w:tc>
        <w:tc>
          <w:tcPr>
            <w:tcW w:w="2487" w:type="dxa"/>
          </w:tcPr>
          <w:p>
            <w:pPr>
              <w:pStyle w:val="TableParagraph"/>
              <w:spacing w:before="109"/>
              <w:rPr>
                <w:b/>
                <w:sz w:val="20"/>
              </w:rPr>
            </w:pPr>
          </w:p>
          <w:p>
            <w:pPr>
              <w:pStyle w:val="TableParagraph"/>
              <w:ind w:left="9"/>
              <w:jc w:val="center"/>
              <w:rPr>
                <w:sz w:val="20"/>
              </w:rPr>
            </w:pPr>
            <w:r>
              <w:rPr>
                <w:spacing w:val="-5"/>
                <w:sz w:val="20"/>
              </w:rPr>
              <w:t>1/3</w:t>
            </w:r>
          </w:p>
        </w:tc>
        <w:tc>
          <w:tcPr>
            <w:tcW w:w="2573" w:type="dxa"/>
          </w:tcPr>
          <w:p>
            <w:pPr>
              <w:pStyle w:val="TableParagraph"/>
              <w:spacing w:before="109"/>
              <w:rPr>
                <w:b/>
                <w:sz w:val="20"/>
              </w:rPr>
            </w:pPr>
          </w:p>
          <w:p>
            <w:pPr>
              <w:pStyle w:val="TableParagraph"/>
              <w:ind w:left="102" w:right="93"/>
              <w:jc w:val="center"/>
              <w:rPr>
                <w:sz w:val="20"/>
              </w:rPr>
            </w:pPr>
            <w:r>
              <w:rPr>
                <w:sz w:val="20"/>
              </w:rPr>
              <w:t>Све</w:t>
            </w:r>
            <w:r>
              <w:rPr>
                <w:spacing w:val="-6"/>
                <w:sz w:val="20"/>
              </w:rPr>
              <w:t> </w:t>
            </w:r>
            <w:r>
              <w:rPr>
                <w:spacing w:val="-5"/>
                <w:sz w:val="20"/>
              </w:rPr>
              <w:t>ЈЛС</w:t>
            </w:r>
          </w:p>
        </w:tc>
        <w:tc>
          <w:tcPr>
            <w:tcW w:w="3075" w:type="dxa"/>
          </w:tcPr>
          <w:p>
            <w:pPr>
              <w:pStyle w:val="TableParagraph"/>
              <w:ind w:left="107" w:right="729"/>
              <w:rPr>
                <w:sz w:val="20"/>
              </w:rPr>
            </w:pPr>
            <w:r>
              <w:rPr>
                <w:sz w:val="20"/>
              </w:rPr>
              <w:t>Извештај</w:t>
            </w:r>
            <w:r>
              <w:rPr>
                <w:spacing w:val="-10"/>
                <w:sz w:val="20"/>
              </w:rPr>
              <w:t> </w:t>
            </w:r>
            <w:r>
              <w:rPr>
                <w:sz w:val="20"/>
              </w:rPr>
              <w:t>о</w:t>
            </w:r>
            <w:r>
              <w:rPr>
                <w:spacing w:val="-11"/>
                <w:sz w:val="20"/>
              </w:rPr>
              <w:t> </w:t>
            </w:r>
            <w:r>
              <w:rPr>
                <w:sz w:val="20"/>
              </w:rPr>
              <w:t>раду,</w:t>
            </w:r>
            <w:r>
              <w:rPr>
                <w:spacing w:val="-11"/>
                <w:sz w:val="20"/>
              </w:rPr>
              <w:t> </w:t>
            </w:r>
            <w:r>
              <w:rPr>
                <w:sz w:val="20"/>
              </w:rPr>
              <w:t>НСЗ</w:t>
            </w:r>
            <w:r>
              <w:rPr>
                <w:spacing w:val="-11"/>
                <w:sz w:val="20"/>
              </w:rPr>
              <w:t> </w:t>
            </w:r>
            <w:r>
              <w:rPr>
                <w:sz w:val="20"/>
              </w:rPr>
              <w:t>/ Извештаји МРЗБСП</w:t>
            </w:r>
          </w:p>
          <w:p>
            <w:pPr>
              <w:pStyle w:val="TableParagraph"/>
              <w:spacing w:line="228" w:lineRule="exact"/>
              <w:ind w:left="107"/>
              <w:rPr>
                <w:sz w:val="20"/>
              </w:rPr>
            </w:pPr>
            <w:r>
              <w:rPr>
                <w:sz w:val="20"/>
              </w:rPr>
              <w:t>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921" w:hRule="atLeast"/>
        </w:trPr>
        <w:tc>
          <w:tcPr>
            <w:tcW w:w="3478" w:type="dxa"/>
          </w:tcPr>
          <w:p>
            <w:pPr>
              <w:pStyle w:val="TableParagraph"/>
              <w:ind w:left="107"/>
              <w:rPr>
                <w:b/>
                <w:sz w:val="20"/>
              </w:rPr>
            </w:pPr>
            <w:r>
              <w:rPr>
                <w:b/>
                <w:sz w:val="20"/>
              </w:rPr>
              <w:t>Број</w:t>
            </w:r>
            <w:r>
              <w:rPr>
                <w:b/>
                <w:spacing w:val="-10"/>
                <w:sz w:val="20"/>
              </w:rPr>
              <w:t> </w:t>
            </w:r>
            <w:r>
              <w:rPr>
                <w:b/>
                <w:sz w:val="20"/>
              </w:rPr>
              <w:t>ЈЛС</w:t>
            </w:r>
            <w:r>
              <w:rPr>
                <w:b/>
                <w:spacing w:val="-10"/>
                <w:sz w:val="20"/>
              </w:rPr>
              <w:t> </w:t>
            </w:r>
            <w:r>
              <w:rPr>
                <w:b/>
                <w:sz w:val="20"/>
              </w:rPr>
              <w:t>које</w:t>
            </w:r>
            <w:r>
              <w:rPr>
                <w:b/>
                <w:spacing w:val="-10"/>
                <w:sz w:val="20"/>
              </w:rPr>
              <w:t> </w:t>
            </w:r>
            <w:r>
              <w:rPr>
                <w:b/>
                <w:sz w:val="20"/>
              </w:rPr>
              <w:t>имају</w:t>
            </w:r>
            <w:r>
              <w:rPr>
                <w:b/>
                <w:spacing w:val="-10"/>
                <w:sz w:val="20"/>
              </w:rPr>
              <w:t> </w:t>
            </w:r>
            <w:r>
              <w:rPr>
                <w:b/>
                <w:sz w:val="20"/>
              </w:rPr>
              <w:t>иновативне моделе за запошљавање и</w:t>
            </w:r>
          </w:p>
          <w:p>
            <w:pPr>
              <w:pStyle w:val="TableParagraph"/>
              <w:spacing w:line="230" w:lineRule="atLeast"/>
              <w:ind w:left="107" w:right="196"/>
              <w:rPr>
                <w:b/>
                <w:sz w:val="20"/>
              </w:rPr>
            </w:pPr>
            <w:r>
              <w:rPr>
                <w:b/>
                <w:sz w:val="20"/>
              </w:rPr>
              <w:t>представљају</w:t>
            </w:r>
            <w:r>
              <w:rPr>
                <w:b/>
                <w:spacing w:val="-13"/>
                <w:sz w:val="20"/>
              </w:rPr>
              <w:t> </w:t>
            </w:r>
            <w:r>
              <w:rPr>
                <w:b/>
                <w:sz w:val="20"/>
              </w:rPr>
              <w:t>примере</w:t>
            </w:r>
            <w:r>
              <w:rPr>
                <w:b/>
                <w:spacing w:val="-12"/>
                <w:sz w:val="20"/>
              </w:rPr>
              <w:t> </w:t>
            </w:r>
            <w:r>
              <w:rPr>
                <w:b/>
                <w:sz w:val="20"/>
              </w:rPr>
              <w:t>добре </w:t>
            </w:r>
            <w:r>
              <w:rPr>
                <w:b/>
                <w:spacing w:val="-2"/>
                <w:sz w:val="20"/>
              </w:rPr>
              <w:t>праксе</w:t>
            </w:r>
          </w:p>
        </w:tc>
        <w:tc>
          <w:tcPr>
            <w:tcW w:w="1441" w:type="dxa"/>
          </w:tcPr>
          <w:p>
            <w:pPr>
              <w:pStyle w:val="TableParagraph"/>
              <w:spacing w:before="108"/>
              <w:rPr>
                <w:b/>
                <w:sz w:val="20"/>
              </w:rPr>
            </w:pPr>
          </w:p>
          <w:p>
            <w:pPr>
              <w:pStyle w:val="TableParagraph"/>
              <w:ind w:left="9"/>
              <w:jc w:val="center"/>
              <w:rPr>
                <w:sz w:val="20"/>
              </w:rPr>
            </w:pPr>
            <w:r>
              <w:rPr>
                <w:spacing w:val="-4"/>
                <w:sz w:val="20"/>
              </w:rPr>
              <w:t>Број</w:t>
            </w:r>
          </w:p>
        </w:tc>
        <w:tc>
          <w:tcPr>
            <w:tcW w:w="2487" w:type="dxa"/>
          </w:tcPr>
          <w:p>
            <w:pPr>
              <w:pStyle w:val="TableParagraph"/>
              <w:spacing w:before="108"/>
              <w:rPr>
                <w:b/>
                <w:sz w:val="20"/>
              </w:rPr>
            </w:pPr>
          </w:p>
          <w:p>
            <w:pPr>
              <w:pStyle w:val="TableParagraph"/>
              <w:ind w:left="7"/>
              <w:jc w:val="center"/>
              <w:rPr>
                <w:sz w:val="20"/>
              </w:rPr>
            </w:pPr>
            <w:r>
              <w:rPr>
                <w:spacing w:val="-10"/>
                <w:sz w:val="20"/>
              </w:rPr>
              <w:t>3</w:t>
            </w:r>
          </w:p>
        </w:tc>
        <w:tc>
          <w:tcPr>
            <w:tcW w:w="2573" w:type="dxa"/>
          </w:tcPr>
          <w:p>
            <w:pPr>
              <w:pStyle w:val="TableParagraph"/>
              <w:spacing w:before="108"/>
              <w:rPr>
                <w:b/>
                <w:sz w:val="20"/>
              </w:rPr>
            </w:pPr>
          </w:p>
          <w:p>
            <w:pPr>
              <w:pStyle w:val="TableParagraph"/>
              <w:ind w:left="844"/>
              <w:rPr>
                <w:sz w:val="20"/>
              </w:rPr>
            </w:pPr>
            <w:r>
              <w:rPr>
                <w:sz w:val="20"/>
              </w:rPr>
              <w:t>До</w:t>
            </w:r>
            <w:r>
              <w:rPr>
                <w:spacing w:val="-1"/>
                <w:sz w:val="20"/>
              </w:rPr>
              <w:t> </w:t>
            </w:r>
            <w:r>
              <w:rPr>
                <w:sz w:val="20"/>
              </w:rPr>
              <w:t>50</w:t>
            </w:r>
            <w:r>
              <w:rPr>
                <w:spacing w:val="-3"/>
                <w:sz w:val="20"/>
              </w:rPr>
              <w:t> </w:t>
            </w:r>
            <w:r>
              <w:rPr>
                <w:spacing w:val="-5"/>
                <w:sz w:val="20"/>
              </w:rPr>
              <w:t>ЈЛС</w:t>
            </w:r>
          </w:p>
        </w:tc>
        <w:tc>
          <w:tcPr>
            <w:tcW w:w="3075" w:type="dxa"/>
          </w:tcPr>
          <w:p>
            <w:pPr>
              <w:pStyle w:val="TableParagraph"/>
              <w:ind w:left="107" w:right="729"/>
              <w:rPr>
                <w:sz w:val="20"/>
              </w:rPr>
            </w:pPr>
            <w:r>
              <w:rPr>
                <w:sz w:val="20"/>
              </w:rPr>
              <w:t>Извештај</w:t>
            </w:r>
            <w:r>
              <w:rPr>
                <w:spacing w:val="-10"/>
                <w:sz w:val="20"/>
              </w:rPr>
              <w:t> </w:t>
            </w:r>
            <w:r>
              <w:rPr>
                <w:sz w:val="20"/>
              </w:rPr>
              <w:t>о</w:t>
            </w:r>
            <w:r>
              <w:rPr>
                <w:spacing w:val="-11"/>
                <w:sz w:val="20"/>
              </w:rPr>
              <w:t> </w:t>
            </w:r>
            <w:r>
              <w:rPr>
                <w:sz w:val="20"/>
              </w:rPr>
              <w:t>раду,</w:t>
            </w:r>
            <w:r>
              <w:rPr>
                <w:spacing w:val="-11"/>
                <w:sz w:val="20"/>
              </w:rPr>
              <w:t> </w:t>
            </w:r>
            <w:r>
              <w:rPr>
                <w:sz w:val="20"/>
              </w:rPr>
              <w:t>НСЗ</w:t>
            </w:r>
            <w:r>
              <w:rPr>
                <w:spacing w:val="-11"/>
                <w:sz w:val="20"/>
              </w:rPr>
              <w:t> </w:t>
            </w:r>
            <w:r>
              <w:rPr>
                <w:sz w:val="20"/>
              </w:rPr>
              <w:t>/ Извештаји МРЗБСП</w:t>
            </w:r>
          </w:p>
          <w:p>
            <w:pPr>
              <w:pStyle w:val="TableParagraph"/>
              <w:spacing w:line="230" w:lineRule="atLeast"/>
              <w:ind w:left="107"/>
              <w:rPr>
                <w:sz w:val="20"/>
              </w:rPr>
            </w:pPr>
            <w:r>
              <w:rPr>
                <w:sz w:val="20"/>
              </w:rPr>
              <w:t>Пројекције</w:t>
            </w:r>
            <w:r>
              <w:rPr>
                <w:spacing w:val="-10"/>
                <w:sz w:val="20"/>
              </w:rPr>
              <w:t> </w:t>
            </w:r>
            <w:r>
              <w:rPr>
                <w:sz w:val="20"/>
              </w:rPr>
              <w:t>аутора</w:t>
            </w:r>
            <w:r>
              <w:rPr>
                <w:spacing w:val="-10"/>
                <w:sz w:val="20"/>
              </w:rPr>
              <w:t> </w:t>
            </w:r>
            <w:r>
              <w:rPr>
                <w:sz w:val="20"/>
              </w:rPr>
              <w:t>за</w:t>
            </w:r>
            <w:r>
              <w:rPr>
                <w:spacing w:val="-10"/>
                <w:sz w:val="20"/>
              </w:rPr>
              <w:t> </w:t>
            </w:r>
            <w:r>
              <w:rPr>
                <w:sz w:val="20"/>
              </w:rPr>
              <w:t>потребе</w:t>
            </w:r>
            <w:r>
              <w:rPr>
                <w:spacing w:val="-8"/>
                <w:sz w:val="20"/>
              </w:rPr>
              <w:t> </w:t>
            </w:r>
            <w:r>
              <w:rPr>
                <w:i/>
                <w:sz w:val="20"/>
              </w:rPr>
              <w:t>ex- ante </w:t>
            </w:r>
            <w:r>
              <w:rPr>
                <w:sz w:val="20"/>
              </w:rPr>
              <w:t>анализе</w:t>
            </w:r>
          </w:p>
        </w:tc>
      </w:tr>
      <w:tr>
        <w:trPr>
          <w:trHeight w:val="609" w:hRule="atLeast"/>
        </w:trPr>
        <w:tc>
          <w:tcPr>
            <w:tcW w:w="3478" w:type="dxa"/>
            <w:shd w:val="clear" w:color="auto" w:fill="E7E6E6"/>
          </w:tcPr>
          <w:p>
            <w:pPr>
              <w:pStyle w:val="TableParagraph"/>
              <w:spacing w:before="187"/>
              <w:ind w:left="107"/>
              <w:rPr>
                <w:b/>
                <w:sz w:val="20"/>
              </w:rPr>
            </w:pPr>
            <w:r>
              <w:rPr>
                <w:b/>
                <w:sz w:val="20"/>
              </w:rPr>
              <w:t>Мера</w:t>
            </w:r>
            <w:r>
              <w:rPr>
                <w:b/>
                <w:spacing w:val="-3"/>
                <w:sz w:val="20"/>
              </w:rPr>
              <w:t> </w:t>
            </w:r>
            <w:r>
              <w:rPr>
                <w:b/>
                <w:spacing w:val="-4"/>
                <w:sz w:val="20"/>
              </w:rPr>
              <w:t>3.3.</w:t>
            </w:r>
          </w:p>
        </w:tc>
        <w:tc>
          <w:tcPr>
            <w:tcW w:w="9576" w:type="dxa"/>
            <w:gridSpan w:val="4"/>
            <w:shd w:val="clear" w:color="auto" w:fill="E7E6E6"/>
          </w:tcPr>
          <w:p>
            <w:pPr>
              <w:pStyle w:val="TableParagraph"/>
              <w:spacing w:before="187"/>
              <w:ind w:left="107"/>
              <w:rPr>
                <w:b/>
                <w:sz w:val="20"/>
              </w:rPr>
            </w:pPr>
            <w:r>
              <w:rPr>
                <w:b/>
                <w:sz w:val="20"/>
              </w:rPr>
              <w:t>Ресурси</w:t>
            </w:r>
            <w:r>
              <w:rPr>
                <w:b/>
                <w:spacing w:val="-8"/>
                <w:sz w:val="20"/>
              </w:rPr>
              <w:t> </w:t>
            </w:r>
            <w:r>
              <w:rPr>
                <w:b/>
                <w:sz w:val="20"/>
              </w:rPr>
              <w:t>за</w:t>
            </w:r>
            <w:r>
              <w:rPr>
                <w:b/>
                <w:spacing w:val="-7"/>
                <w:sz w:val="20"/>
              </w:rPr>
              <w:t> </w:t>
            </w:r>
            <w:r>
              <w:rPr>
                <w:b/>
                <w:sz w:val="20"/>
              </w:rPr>
              <w:t>развој</w:t>
            </w:r>
            <w:r>
              <w:rPr>
                <w:b/>
                <w:spacing w:val="-7"/>
                <w:sz w:val="20"/>
              </w:rPr>
              <w:t> </w:t>
            </w:r>
            <w:r>
              <w:rPr>
                <w:b/>
                <w:sz w:val="20"/>
              </w:rPr>
              <w:t>и</w:t>
            </w:r>
            <w:r>
              <w:rPr>
                <w:b/>
                <w:spacing w:val="-8"/>
                <w:sz w:val="20"/>
              </w:rPr>
              <w:t> </w:t>
            </w:r>
            <w:r>
              <w:rPr>
                <w:b/>
                <w:sz w:val="20"/>
              </w:rPr>
              <w:t>унапређење</w:t>
            </w:r>
            <w:r>
              <w:rPr>
                <w:b/>
                <w:spacing w:val="-4"/>
                <w:sz w:val="20"/>
              </w:rPr>
              <w:t> </w:t>
            </w:r>
            <w:r>
              <w:rPr>
                <w:b/>
                <w:sz w:val="20"/>
              </w:rPr>
              <w:t>институционалног</w:t>
            </w:r>
            <w:r>
              <w:rPr>
                <w:b/>
                <w:spacing w:val="-7"/>
                <w:sz w:val="20"/>
              </w:rPr>
              <w:t> </w:t>
            </w:r>
            <w:r>
              <w:rPr>
                <w:b/>
                <w:sz w:val="20"/>
              </w:rPr>
              <w:t>оквира</w:t>
            </w:r>
            <w:r>
              <w:rPr>
                <w:b/>
                <w:spacing w:val="-8"/>
                <w:sz w:val="20"/>
              </w:rPr>
              <w:t> </w:t>
            </w:r>
            <w:r>
              <w:rPr>
                <w:b/>
                <w:sz w:val="20"/>
              </w:rPr>
              <w:t>за</w:t>
            </w:r>
            <w:r>
              <w:rPr>
                <w:b/>
                <w:spacing w:val="-6"/>
                <w:sz w:val="20"/>
              </w:rPr>
              <w:t> </w:t>
            </w:r>
            <w:r>
              <w:rPr>
                <w:b/>
                <w:sz w:val="20"/>
              </w:rPr>
              <w:t>политику</w:t>
            </w:r>
            <w:r>
              <w:rPr>
                <w:b/>
                <w:spacing w:val="-7"/>
                <w:sz w:val="20"/>
              </w:rPr>
              <w:t> </w:t>
            </w:r>
            <w:r>
              <w:rPr>
                <w:b/>
                <w:spacing w:val="-2"/>
                <w:sz w:val="20"/>
              </w:rPr>
              <w:t>запошљавања</w:t>
            </w:r>
          </w:p>
        </w:tc>
      </w:tr>
      <w:tr>
        <w:trPr>
          <w:trHeight w:val="612" w:hRule="atLeast"/>
        </w:trPr>
        <w:tc>
          <w:tcPr>
            <w:tcW w:w="3478" w:type="dxa"/>
          </w:tcPr>
          <w:p>
            <w:pPr>
              <w:pStyle w:val="TableParagraph"/>
              <w:spacing w:before="190"/>
              <w:ind w:left="107"/>
              <w:rPr>
                <w:b/>
                <w:sz w:val="20"/>
              </w:rPr>
            </w:pPr>
            <w:r>
              <w:rPr>
                <w:b/>
                <w:spacing w:val="-2"/>
                <w:sz w:val="20"/>
              </w:rPr>
              <w:t>Индикатор</w:t>
            </w:r>
          </w:p>
        </w:tc>
        <w:tc>
          <w:tcPr>
            <w:tcW w:w="1441" w:type="dxa"/>
          </w:tcPr>
          <w:p>
            <w:pPr>
              <w:pStyle w:val="TableParagraph"/>
              <w:spacing w:before="74"/>
              <w:ind w:left="107" w:right="469"/>
              <w:rPr>
                <w:b/>
                <w:sz w:val="20"/>
              </w:rPr>
            </w:pPr>
            <w:r>
              <w:rPr>
                <w:b/>
                <w:spacing w:val="-2"/>
                <w:sz w:val="20"/>
              </w:rPr>
              <w:t>Јединица </w:t>
            </w:r>
            <w:r>
              <w:rPr>
                <w:b/>
                <w:spacing w:val="-4"/>
                <w:sz w:val="20"/>
              </w:rPr>
              <w:t>мере</w:t>
            </w:r>
          </w:p>
        </w:tc>
        <w:tc>
          <w:tcPr>
            <w:tcW w:w="2487" w:type="dxa"/>
          </w:tcPr>
          <w:p>
            <w:pPr>
              <w:pStyle w:val="TableParagraph"/>
              <w:spacing w:before="190"/>
              <w:ind w:left="75" w:right="119"/>
              <w:jc w:val="center"/>
              <w:rPr>
                <w:b/>
                <w:sz w:val="20"/>
              </w:rPr>
            </w:pPr>
            <w:r>
              <w:rPr>
                <w:b/>
                <w:sz w:val="20"/>
              </w:rPr>
              <w:t>Почетна</w:t>
            </w:r>
            <w:r>
              <w:rPr>
                <w:b/>
                <w:spacing w:val="-8"/>
                <w:sz w:val="20"/>
              </w:rPr>
              <w:t> </w:t>
            </w:r>
            <w:r>
              <w:rPr>
                <w:b/>
                <w:sz w:val="20"/>
              </w:rPr>
              <w:t>вредност</w:t>
            </w:r>
            <w:r>
              <w:rPr>
                <w:b/>
                <w:spacing w:val="-8"/>
                <w:sz w:val="20"/>
              </w:rPr>
              <w:t> </w:t>
            </w:r>
            <w:r>
              <w:rPr>
                <w:b/>
                <w:spacing w:val="-2"/>
                <w:sz w:val="20"/>
              </w:rPr>
              <w:t>(2019)</w:t>
            </w:r>
          </w:p>
        </w:tc>
        <w:tc>
          <w:tcPr>
            <w:tcW w:w="2573" w:type="dxa"/>
          </w:tcPr>
          <w:p>
            <w:pPr>
              <w:pStyle w:val="TableParagraph"/>
              <w:spacing w:before="190"/>
              <w:ind w:left="107"/>
              <w:rPr>
                <w:b/>
                <w:sz w:val="20"/>
              </w:rPr>
            </w:pPr>
            <w:r>
              <w:rPr>
                <w:b/>
                <w:sz w:val="20"/>
              </w:rPr>
              <w:t>Циљана</w:t>
            </w:r>
            <w:r>
              <w:rPr>
                <w:b/>
                <w:spacing w:val="-9"/>
                <w:sz w:val="20"/>
              </w:rPr>
              <w:t> </w:t>
            </w:r>
            <w:r>
              <w:rPr>
                <w:b/>
                <w:sz w:val="20"/>
              </w:rPr>
              <w:t>вредност</w:t>
            </w:r>
            <w:r>
              <w:rPr>
                <w:b/>
                <w:spacing w:val="-8"/>
                <w:sz w:val="20"/>
              </w:rPr>
              <w:t> </w:t>
            </w:r>
            <w:r>
              <w:rPr>
                <w:b/>
                <w:spacing w:val="-2"/>
                <w:sz w:val="20"/>
              </w:rPr>
              <w:t>(2026)</w:t>
            </w:r>
          </w:p>
        </w:tc>
        <w:tc>
          <w:tcPr>
            <w:tcW w:w="3075" w:type="dxa"/>
          </w:tcPr>
          <w:p>
            <w:pPr>
              <w:pStyle w:val="TableParagraph"/>
              <w:spacing w:before="190"/>
              <w:ind w:left="107"/>
              <w:rPr>
                <w:b/>
                <w:sz w:val="20"/>
              </w:rPr>
            </w:pPr>
            <w:r>
              <w:rPr>
                <w:b/>
                <w:sz w:val="20"/>
              </w:rPr>
              <w:t>Извор</w:t>
            </w:r>
            <w:r>
              <w:rPr>
                <w:b/>
                <w:spacing w:val="-7"/>
                <w:sz w:val="20"/>
              </w:rPr>
              <w:t> </w:t>
            </w:r>
            <w:r>
              <w:rPr>
                <w:b/>
                <w:spacing w:val="-2"/>
                <w:sz w:val="20"/>
              </w:rPr>
              <w:t>верификације</w:t>
            </w:r>
          </w:p>
        </w:tc>
      </w:tr>
      <w:tr>
        <w:trPr>
          <w:trHeight w:val="1449" w:hRule="atLeast"/>
        </w:trPr>
        <w:tc>
          <w:tcPr>
            <w:tcW w:w="3478" w:type="dxa"/>
          </w:tcPr>
          <w:p>
            <w:pPr>
              <w:pStyle w:val="TableParagraph"/>
              <w:ind w:left="107" w:right="196"/>
              <w:rPr>
                <w:b/>
                <w:sz w:val="22"/>
              </w:rPr>
            </w:pPr>
            <w:r>
              <w:rPr>
                <w:b/>
                <w:sz w:val="20"/>
              </w:rPr>
              <w:t>Број</w:t>
            </w:r>
            <w:r>
              <w:rPr>
                <w:b/>
                <w:spacing w:val="-9"/>
                <w:sz w:val="20"/>
              </w:rPr>
              <w:t> </w:t>
            </w:r>
            <w:r>
              <w:rPr>
                <w:b/>
                <w:sz w:val="20"/>
              </w:rPr>
              <w:t>запослених</w:t>
            </w:r>
            <w:r>
              <w:rPr>
                <w:b/>
                <w:spacing w:val="-10"/>
                <w:sz w:val="20"/>
              </w:rPr>
              <w:t> </w:t>
            </w:r>
            <w:r>
              <w:rPr>
                <w:b/>
                <w:sz w:val="20"/>
              </w:rPr>
              <w:t>у</w:t>
            </w:r>
            <w:r>
              <w:rPr>
                <w:b/>
                <w:spacing w:val="-7"/>
                <w:sz w:val="20"/>
              </w:rPr>
              <w:t> </w:t>
            </w:r>
            <w:r>
              <w:rPr>
                <w:b/>
                <w:sz w:val="22"/>
              </w:rPr>
              <w:t>Одсеку</w:t>
            </w:r>
            <w:r>
              <w:rPr>
                <w:b/>
                <w:spacing w:val="-12"/>
                <w:sz w:val="22"/>
              </w:rPr>
              <w:t> </w:t>
            </w:r>
            <w:r>
              <w:rPr>
                <w:b/>
                <w:sz w:val="22"/>
              </w:rPr>
              <w:t>за активну политику запошљавања и</w:t>
            </w:r>
          </w:p>
          <w:p>
            <w:pPr>
              <w:pStyle w:val="TableParagraph"/>
              <w:spacing w:line="237" w:lineRule="auto" w:before="1"/>
              <w:ind w:left="107"/>
              <w:rPr>
                <w:b/>
                <w:sz w:val="20"/>
              </w:rPr>
            </w:pPr>
            <w:r>
              <w:rPr>
                <w:b/>
                <w:sz w:val="20"/>
              </w:rPr>
              <w:t>Групи</w:t>
            </w:r>
            <w:r>
              <w:rPr>
                <w:b/>
                <w:spacing w:val="-9"/>
                <w:sz w:val="20"/>
              </w:rPr>
              <w:t> </w:t>
            </w:r>
            <w:r>
              <w:rPr>
                <w:b/>
                <w:sz w:val="20"/>
              </w:rPr>
              <w:t>за</w:t>
            </w:r>
            <w:r>
              <w:rPr>
                <w:b/>
                <w:spacing w:val="-9"/>
                <w:sz w:val="20"/>
              </w:rPr>
              <w:t> </w:t>
            </w:r>
            <w:r>
              <w:rPr>
                <w:b/>
                <w:sz w:val="20"/>
              </w:rPr>
              <w:t>нормативне</w:t>
            </w:r>
            <w:r>
              <w:rPr>
                <w:b/>
                <w:spacing w:val="-9"/>
                <w:sz w:val="20"/>
              </w:rPr>
              <w:t> </w:t>
            </w:r>
            <w:r>
              <w:rPr>
                <w:b/>
                <w:sz w:val="20"/>
              </w:rPr>
              <w:t>и</w:t>
            </w:r>
            <w:r>
              <w:rPr>
                <w:b/>
                <w:spacing w:val="-9"/>
                <w:sz w:val="20"/>
              </w:rPr>
              <w:t> </w:t>
            </w:r>
            <w:r>
              <w:rPr>
                <w:b/>
                <w:sz w:val="20"/>
              </w:rPr>
              <w:t>студијско- аналитичке послове у области</w:t>
            </w:r>
          </w:p>
          <w:p>
            <w:pPr>
              <w:pStyle w:val="TableParagraph"/>
              <w:spacing w:line="212" w:lineRule="exact" w:before="1"/>
              <w:ind w:left="107"/>
              <w:rPr>
                <w:b/>
                <w:sz w:val="20"/>
              </w:rPr>
            </w:pPr>
            <w:r>
              <w:rPr>
                <w:b/>
                <w:sz w:val="20"/>
              </w:rPr>
              <w:t>запошљавања</w:t>
            </w:r>
            <w:r>
              <w:rPr>
                <w:b/>
                <w:spacing w:val="-7"/>
                <w:sz w:val="20"/>
              </w:rPr>
              <w:t> </w:t>
            </w:r>
            <w:r>
              <w:rPr>
                <w:b/>
                <w:sz w:val="20"/>
              </w:rPr>
              <w:t>и</w:t>
            </w:r>
            <w:r>
              <w:rPr>
                <w:b/>
                <w:spacing w:val="-6"/>
                <w:sz w:val="20"/>
              </w:rPr>
              <w:t> </w:t>
            </w:r>
            <w:r>
              <w:rPr>
                <w:b/>
                <w:spacing w:val="-2"/>
                <w:sz w:val="20"/>
              </w:rPr>
              <w:t>економских</w:t>
            </w:r>
          </w:p>
        </w:tc>
        <w:tc>
          <w:tcPr>
            <w:tcW w:w="1441" w:type="dxa"/>
          </w:tcPr>
          <w:p>
            <w:pPr>
              <w:pStyle w:val="TableParagraph"/>
              <w:rPr>
                <w:b/>
                <w:sz w:val="20"/>
              </w:rPr>
            </w:pPr>
          </w:p>
          <w:p>
            <w:pPr>
              <w:pStyle w:val="TableParagraph"/>
              <w:spacing w:before="142"/>
              <w:rPr>
                <w:b/>
                <w:sz w:val="20"/>
              </w:rPr>
            </w:pPr>
          </w:p>
          <w:p>
            <w:pPr>
              <w:pStyle w:val="TableParagraph"/>
              <w:ind w:left="9"/>
              <w:jc w:val="center"/>
              <w:rPr>
                <w:sz w:val="20"/>
              </w:rPr>
            </w:pPr>
            <w:r>
              <w:rPr>
                <w:spacing w:val="-4"/>
                <w:sz w:val="20"/>
              </w:rPr>
              <w:t>Број</w:t>
            </w:r>
          </w:p>
        </w:tc>
        <w:tc>
          <w:tcPr>
            <w:tcW w:w="2487" w:type="dxa"/>
          </w:tcPr>
          <w:p>
            <w:pPr>
              <w:pStyle w:val="TableParagraph"/>
              <w:rPr>
                <w:b/>
                <w:sz w:val="20"/>
              </w:rPr>
            </w:pPr>
          </w:p>
          <w:p>
            <w:pPr>
              <w:pStyle w:val="TableParagraph"/>
              <w:spacing w:before="142"/>
              <w:rPr>
                <w:b/>
                <w:sz w:val="20"/>
              </w:rPr>
            </w:pPr>
          </w:p>
          <w:p>
            <w:pPr>
              <w:pStyle w:val="TableParagraph"/>
              <w:ind w:left="8"/>
              <w:jc w:val="center"/>
              <w:rPr>
                <w:sz w:val="20"/>
              </w:rPr>
            </w:pPr>
            <w:r>
              <w:rPr>
                <w:spacing w:val="-5"/>
                <w:sz w:val="20"/>
              </w:rPr>
              <w:t>11</w:t>
            </w:r>
          </w:p>
        </w:tc>
        <w:tc>
          <w:tcPr>
            <w:tcW w:w="2573" w:type="dxa"/>
          </w:tcPr>
          <w:p>
            <w:pPr>
              <w:pStyle w:val="TableParagraph"/>
              <w:rPr>
                <w:b/>
                <w:sz w:val="20"/>
              </w:rPr>
            </w:pPr>
          </w:p>
          <w:p>
            <w:pPr>
              <w:pStyle w:val="TableParagraph"/>
              <w:spacing w:before="142"/>
              <w:rPr>
                <w:b/>
                <w:sz w:val="20"/>
              </w:rPr>
            </w:pPr>
          </w:p>
          <w:p>
            <w:pPr>
              <w:pStyle w:val="TableParagraph"/>
              <w:ind w:right="214"/>
              <w:jc w:val="right"/>
              <w:rPr>
                <w:sz w:val="20"/>
              </w:rPr>
            </w:pPr>
            <w:r>
              <w:rPr>
                <w:sz w:val="20"/>
              </w:rPr>
              <w:t>до</w:t>
            </w:r>
            <w:r>
              <w:rPr>
                <w:spacing w:val="-5"/>
                <w:sz w:val="20"/>
              </w:rPr>
              <w:t> </w:t>
            </w:r>
            <w:r>
              <w:rPr>
                <w:sz w:val="20"/>
              </w:rPr>
              <w:t>краја</w:t>
            </w:r>
            <w:r>
              <w:rPr>
                <w:spacing w:val="-5"/>
                <w:sz w:val="20"/>
              </w:rPr>
              <w:t> </w:t>
            </w:r>
            <w:r>
              <w:rPr>
                <w:sz w:val="20"/>
              </w:rPr>
              <w:t>2021.</w:t>
            </w:r>
            <w:r>
              <w:rPr>
                <w:spacing w:val="-6"/>
                <w:sz w:val="20"/>
              </w:rPr>
              <w:t> </w:t>
            </w:r>
            <w:r>
              <w:rPr>
                <w:sz w:val="20"/>
              </w:rPr>
              <w:t>године:</w:t>
            </w:r>
            <w:r>
              <w:rPr>
                <w:spacing w:val="-3"/>
                <w:sz w:val="20"/>
              </w:rPr>
              <w:t> </w:t>
            </w:r>
            <w:r>
              <w:rPr>
                <w:spacing w:val="-5"/>
                <w:sz w:val="20"/>
              </w:rPr>
              <w:t>17</w:t>
            </w:r>
          </w:p>
        </w:tc>
        <w:tc>
          <w:tcPr>
            <w:tcW w:w="3075" w:type="dxa"/>
          </w:tcPr>
          <w:p>
            <w:pPr>
              <w:pStyle w:val="TableParagraph"/>
              <w:spacing w:before="142"/>
              <w:rPr>
                <w:b/>
                <w:sz w:val="20"/>
              </w:rPr>
            </w:pPr>
          </w:p>
          <w:p>
            <w:pPr>
              <w:pStyle w:val="TableParagraph"/>
              <w:ind w:left="107"/>
              <w:rPr>
                <w:sz w:val="20"/>
              </w:rPr>
            </w:pPr>
            <w:r>
              <w:rPr>
                <w:sz w:val="20"/>
              </w:rPr>
              <w:t>Извештаји</w:t>
            </w:r>
            <w:r>
              <w:rPr>
                <w:spacing w:val="-9"/>
                <w:sz w:val="20"/>
              </w:rPr>
              <w:t> </w:t>
            </w:r>
            <w:r>
              <w:rPr>
                <w:spacing w:val="-2"/>
                <w:sz w:val="20"/>
              </w:rPr>
              <w:t>МРЗБСП</w:t>
            </w:r>
          </w:p>
          <w:p>
            <w:pPr>
              <w:pStyle w:val="TableParagraph"/>
              <w:ind w:left="107" w:right="201"/>
              <w:rPr>
                <w:sz w:val="20"/>
              </w:rPr>
            </w:pPr>
            <w:r>
              <w:rPr>
                <w:sz w:val="20"/>
              </w:rPr>
              <w:t>Циљана</w:t>
            </w:r>
            <w:r>
              <w:rPr>
                <w:spacing w:val="-13"/>
                <w:sz w:val="20"/>
              </w:rPr>
              <w:t> </w:t>
            </w:r>
            <w:r>
              <w:rPr>
                <w:sz w:val="20"/>
              </w:rPr>
              <w:t>вредност</w:t>
            </w:r>
            <w:r>
              <w:rPr>
                <w:spacing w:val="-12"/>
                <w:sz w:val="20"/>
              </w:rPr>
              <w:t> </w:t>
            </w:r>
            <w:r>
              <w:rPr>
                <w:sz w:val="20"/>
              </w:rPr>
              <w:t>преузета</w:t>
            </w:r>
            <w:r>
              <w:rPr>
                <w:spacing w:val="-13"/>
                <w:sz w:val="20"/>
              </w:rPr>
              <w:t> </w:t>
            </w:r>
            <w:r>
              <w:rPr>
                <w:sz w:val="20"/>
              </w:rPr>
              <w:t>из АП за поглавље 19</w:t>
            </w:r>
          </w:p>
        </w:tc>
      </w:tr>
    </w:tbl>
    <w:p>
      <w:pPr>
        <w:pStyle w:val="TableParagraph"/>
        <w:spacing w:after="0"/>
        <w:rPr>
          <w:sz w:val="20"/>
        </w:rPr>
        <w:sectPr>
          <w:pgSz w:w="16850" w:h="11900" w:orient="landscape"/>
          <w:pgMar w:header="0" w:footer="775" w:top="1320" w:bottom="960" w:left="1275" w:right="2409"/>
        </w:sectPr>
      </w:pPr>
    </w:p>
    <w:p>
      <w:pPr>
        <w:pStyle w:val="BodyText"/>
        <w:spacing w:before="9"/>
        <w:rPr>
          <w:b/>
          <w:sz w:val="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1441"/>
        <w:gridCol w:w="2487"/>
        <w:gridCol w:w="2573"/>
        <w:gridCol w:w="3075"/>
      </w:tblGrid>
      <w:tr>
        <w:trPr>
          <w:trHeight w:val="808" w:hRule="atLeast"/>
        </w:trPr>
        <w:tc>
          <w:tcPr>
            <w:tcW w:w="3478" w:type="dxa"/>
          </w:tcPr>
          <w:p>
            <w:pPr>
              <w:pStyle w:val="TableParagraph"/>
              <w:ind w:left="107"/>
              <w:rPr>
                <w:b/>
                <w:sz w:val="20"/>
              </w:rPr>
            </w:pPr>
            <w:r>
              <w:rPr>
                <w:b/>
                <w:sz w:val="20"/>
              </w:rPr>
              <w:t>миграција</w:t>
            </w:r>
            <w:r>
              <w:rPr>
                <w:b/>
                <w:spacing w:val="-10"/>
                <w:sz w:val="20"/>
              </w:rPr>
              <w:t> </w:t>
            </w:r>
            <w:r>
              <w:rPr>
                <w:b/>
                <w:sz w:val="20"/>
              </w:rPr>
              <w:t>и</w:t>
            </w:r>
            <w:r>
              <w:rPr>
                <w:b/>
                <w:spacing w:val="-10"/>
                <w:sz w:val="20"/>
              </w:rPr>
              <w:t> </w:t>
            </w:r>
            <w:r>
              <w:rPr>
                <w:b/>
                <w:sz w:val="20"/>
              </w:rPr>
              <w:t>надзор</w:t>
            </w:r>
            <w:r>
              <w:rPr>
                <w:b/>
                <w:spacing w:val="-11"/>
                <w:sz w:val="20"/>
              </w:rPr>
              <w:t> </w:t>
            </w:r>
            <w:r>
              <w:rPr>
                <w:b/>
                <w:sz w:val="20"/>
              </w:rPr>
              <w:t>у</w:t>
            </w:r>
            <w:r>
              <w:rPr>
                <w:b/>
                <w:spacing w:val="-10"/>
                <w:sz w:val="20"/>
              </w:rPr>
              <w:t> </w:t>
            </w:r>
            <w:r>
              <w:rPr>
                <w:b/>
                <w:sz w:val="20"/>
              </w:rPr>
              <w:t>области </w:t>
            </w:r>
            <w:r>
              <w:rPr>
                <w:b/>
                <w:spacing w:val="-2"/>
                <w:sz w:val="20"/>
              </w:rPr>
              <w:t>запошљавања</w:t>
            </w:r>
          </w:p>
        </w:tc>
        <w:tc>
          <w:tcPr>
            <w:tcW w:w="1441" w:type="dxa"/>
          </w:tcPr>
          <w:p>
            <w:pPr>
              <w:pStyle w:val="TableParagraph"/>
              <w:rPr>
                <w:sz w:val="20"/>
              </w:rPr>
            </w:pPr>
          </w:p>
        </w:tc>
        <w:tc>
          <w:tcPr>
            <w:tcW w:w="2487" w:type="dxa"/>
          </w:tcPr>
          <w:p>
            <w:pPr>
              <w:pStyle w:val="TableParagraph"/>
              <w:rPr>
                <w:sz w:val="20"/>
              </w:rPr>
            </w:pPr>
          </w:p>
        </w:tc>
        <w:tc>
          <w:tcPr>
            <w:tcW w:w="2573" w:type="dxa"/>
          </w:tcPr>
          <w:p>
            <w:pPr>
              <w:pStyle w:val="TableParagraph"/>
              <w:rPr>
                <w:sz w:val="20"/>
              </w:rPr>
            </w:pPr>
          </w:p>
        </w:tc>
        <w:tc>
          <w:tcPr>
            <w:tcW w:w="3075" w:type="dxa"/>
          </w:tcPr>
          <w:p>
            <w:pPr>
              <w:pStyle w:val="TableParagraph"/>
              <w:rPr>
                <w:sz w:val="20"/>
              </w:rPr>
            </w:pPr>
          </w:p>
        </w:tc>
      </w:tr>
      <w:tr>
        <w:trPr>
          <w:trHeight w:val="2141" w:hRule="atLeast"/>
        </w:trPr>
        <w:tc>
          <w:tcPr>
            <w:tcW w:w="3478" w:type="dxa"/>
          </w:tcPr>
          <w:p>
            <w:pPr>
              <w:pStyle w:val="TableParagraph"/>
              <w:ind w:left="107" w:right="196"/>
              <w:rPr>
                <w:b/>
                <w:sz w:val="22"/>
              </w:rPr>
            </w:pPr>
            <w:r>
              <w:rPr>
                <w:b/>
                <w:sz w:val="20"/>
              </w:rPr>
              <w:t>Број обука за оснаживање капацитета</w:t>
            </w:r>
            <w:r>
              <w:rPr>
                <w:b/>
                <w:spacing w:val="-12"/>
                <w:sz w:val="20"/>
              </w:rPr>
              <w:t> </w:t>
            </w:r>
            <w:r>
              <w:rPr>
                <w:b/>
                <w:sz w:val="20"/>
              </w:rPr>
              <w:t>запослених</w:t>
            </w:r>
            <w:r>
              <w:rPr>
                <w:b/>
                <w:spacing w:val="-13"/>
                <w:sz w:val="20"/>
              </w:rPr>
              <w:t> </w:t>
            </w:r>
            <w:r>
              <w:rPr>
                <w:b/>
                <w:sz w:val="20"/>
              </w:rPr>
              <w:t>у</w:t>
            </w:r>
            <w:r>
              <w:rPr>
                <w:b/>
                <w:spacing w:val="-11"/>
                <w:sz w:val="20"/>
              </w:rPr>
              <w:t> </w:t>
            </w:r>
            <w:r>
              <w:rPr>
                <w:b/>
                <w:sz w:val="22"/>
              </w:rPr>
              <w:t>Одсеку за активну политику запошљавања и</w:t>
            </w:r>
          </w:p>
          <w:p>
            <w:pPr>
              <w:pStyle w:val="TableParagraph"/>
              <w:ind w:left="107"/>
              <w:rPr>
                <w:b/>
                <w:sz w:val="20"/>
              </w:rPr>
            </w:pPr>
            <w:r>
              <w:rPr>
                <w:b/>
                <w:sz w:val="20"/>
              </w:rPr>
              <w:t>Групи</w:t>
            </w:r>
            <w:r>
              <w:rPr>
                <w:b/>
                <w:spacing w:val="-9"/>
                <w:sz w:val="20"/>
              </w:rPr>
              <w:t> </w:t>
            </w:r>
            <w:r>
              <w:rPr>
                <w:b/>
                <w:sz w:val="20"/>
              </w:rPr>
              <w:t>за</w:t>
            </w:r>
            <w:r>
              <w:rPr>
                <w:b/>
                <w:spacing w:val="-9"/>
                <w:sz w:val="20"/>
              </w:rPr>
              <w:t> </w:t>
            </w:r>
            <w:r>
              <w:rPr>
                <w:b/>
                <w:sz w:val="20"/>
              </w:rPr>
              <w:t>нормативне</w:t>
            </w:r>
            <w:r>
              <w:rPr>
                <w:b/>
                <w:spacing w:val="-9"/>
                <w:sz w:val="20"/>
              </w:rPr>
              <w:t> </w:t>
            </w:r>
            <w:r>
              <w:rPr>
                <w:b/>
                <w:sz w:val="20"/>
              </w:rPr>
              <w:t>и</w:t>
            </w:r>
            <w:r>
              <w:rPr>
                <w:b/>
                <w:spacing w:val="-9"/>
                <w:sz w:val="20"/>
              </w:rPr>
              <w:t> </w:t>
            </w:r>
            <w:r>
              <w:rPr>
                <w:b/>
                <w:sz w:val="20"/>
              </w:rPr>
              <w:t>студијско- аналитичке послове у области запошљавања и економских миграција и надзор у области</w:t>
            </w:r>
          </w:p>
          <w:p>
            <w:pPr>
              <w:pStyle w:val="TableParagraph"/>
              <w:spacing w:line="212" w:lineRule="exact"/>
              <w:ind w:left="107"/>
              <w:rPr>
                <w:b/>
                <w:sz w:val="20"/>
              </w:rPr>
            </w:pPr>
            <w:r>
              <w:rPr>
                <w:b/>
                <w:spacing w:val="-2"/>
                <w:sz w:val="20"/>
              </w:rPr>
              <w:t>запошљавања</w:t>
            </w:r>
          </w:p>
        </w:tc>
        <w:tc>
          <w:tcPr>
            <w:tcW w:w="1441" w:type="dxa"/>
          </w:tcPr>
          <w:p>
            <w:pPr>
              <w:pStyle w:val="TableParagraph"/>
              <w:rPr>
                <w:b/>
                <w:sz w:val="20"/>
              </w:rPr>
            </w:pPr>
          </w:p>
          <w:p>
            <w:pPr>
              <w:pStyle w:val="TableParagraph"/>
              <w:rPr>
                <w:b/>
                <w:sz w:val="20"/>
              </w:rPr>
            </w:pPr>
          </w:p>
          <w:p>
            <w:pPr>
              <w:pStyle w:val="TableParagraph"/>
              <w:rPr>
                <w:b/>
                <w:sz w:val="20"/>
              </w:rPr>
            </w:pPr>
          </w:p>
          <w:p>
            <w:pPr>
              <w:pStyle w:val="TableParagraph"/>
              <w:spacing w:before="28"/>
              <w:rPr>
                <w:b/>
                <w:sz w:val="20"/>
              </w:rPr>
            </w:pPr>
          </w:p>
          <w:p>
            <w:pPr>
              <w:pStyle w:val="TableParagraph"/>
              <w:ind w:left="9"/>
              <w:jc w:val="center"/>
              <w:rPr>
                <w:sz w:val="20"/>
              </w:rPr>
            </w:pPr>
            <w:r>
              <w:rPr>
                <w:spacing w:val="-4"/>
                <w:sz w:val="20"/>
              </w:rPr>
              <w:t>Број</w:t>
            </w:r>
          </w:p>
        </w:tc>
        <w:tc>
          <w:tcPr>
            <w:tcW w:w="2487" w:type="dxa"/>
          </w:tcPr>
          <w:p>
            <w:pPr>
              <w:pStyle w:val="TableParagraph"/>
              <w:spacing w:before="29"/>
              <w:rPr>
                <w:b/>
                <w:sz w:val="20"/>
              </w:rPr>
            </w:pPr>
          </w:p>
          <w:p>
            <w:pPr>
              <w:pStyle w:val="TableParagraph"/>
              <w:ind w:left="186" w:right="176"/>
              <w:jc w:val="center"/>
              <w:rPr>
                <w:sz w:val="20"/>
              </w:rPr>
            </w:pPr>
            <w:r>
              <w:rPr>
                <w:sz w:val="20"/>
              </w:rPr>
              <w:t>Обуке</w:t>
            </w:r>
            <w:r>
              <w:rPr>
                <w:spacing w:val="-13"/>
                <w:sz w:val="20"/>
              </w:rPr>
              <w:t> </w:t>
            </w:r>
            <w:r>
              <w:rPr>
                <w:sz w:val="20"/>
              </w:rPr>
              <w:t>су</w:t>
            </w:r>
            <w:r>
              <w:rPr>
                <w:spacing w:val="-12"/>
                <w:sz w:val="20"/>
              </w:rPr>
              <w:t> </w:t>
            </w:r>
            <w:r>
              <w:rPr>
                <w:sz w:val="20"/>
              </w:rPr>
              <w:t>организоване</w:t>
            </w:r>
            <w:r>
              <w:rPr>
                <w:spacing w:val="-13"/>
                <w:sz w:val="20"/>
              </w:rPr>
              <w:t> </w:t>
            </w:r>
            <w:r>
              <w:rPr>
                <w:sz w:val="20"/>
              </w:rPr>
              <w:t>у складу са потребама секторских целина за активну политику запошљавања и за нормативне</w:t>
            </w:r>
            <w:r>
              <w:rPr>
                <w:spacing w:val="-13"/>
                <w:sz w:val="20"/>
              </w:rPr>
              <w:t> </w:t>
            </w:r>
            <w:r>
              <w:rPr>
                <w:sz w:val="20"/>
              </w:rPr>
              <w:t>и</w:t>
            </w:r>
            <w:r>
              <w:rPr>
                <w:spacing w:val="-12"/>
                <w:sz w:val="20"/>
              </w:rPr>
              <w:t> </w:t>
            </w:r>
            <w:r>
              <w:rPr>
                <w:sz w:val="20"/>
              </w:rPr>
              <w:t>студијско- аналитичке послове</w:t>
            </w:r>
          </w:p>
        </w:tc>
        <w:tc>
          <w:tcPr>
            <w:tcW w:w="2573" w:type="dxa"/>
          </w:tcPr>
          <w:p>
            <w:pPr>
              <w:pStyle w:val="TableParagraph"/>
              <w:rPr>
                <w:b/>
                <w:sz w:val="20"/>
              </w:rPr>
            </w:pPr>
          </w:p>
          <w:p>
            <w:pPr>
              <w:pStyle w:val="TableParagraph"/>
              <w:rPr>
                <w:b/>
                <w:sz w:val="20"/>
              </w:rPr>
            </w:pPr>
          </w:p>
          <w:p>
            <w:pPr>
              <w:pStyle w:val="TableParagraph"/>
              <w:spacing w:before="143"/>
              <w:rPr>
                <w:b/>
                <w:sz w:val="20"/>
              </w:rPr>
            </w:pPr>
          </w:p>
          <w:p>
            <w:pPr>
              <w:pStyle w:val="TableParagraph"/>
              <w:ind w:left="536" w:hanging="368"/>
              <w:rPr>
                <w:sz w:val="20"/>
              </w:rPr>
            </w:pPr>
            <w:r>
              <w:rPr>
                <w:sz w:val="20"/>
              </w:rPr>
              <w:t>Годишња</w:t>
            </w:r>
            <w:r>
              <w:rPr>
                <w:spacing w:val="-13"/>
                <w:sz w:val="20"/>
              </w:rPr>
              <w:t> </w:t>
            </w:r>
            <w:r>
              <w:rPr>
                <w:sz w:val="20"/>
              </w:rPr>
              <w:t>процена</w:t>
            </w:r>
            <w:r>
              <w:rPr>
                <w:spacing w:val="-12"/>
                <w:sz w:val="20"/>
              </w:rPr>
              <w:t> </w:t>
            </w:r>
            <w:r>
              <w:rPr>
                <w:sz w:val="20"/>
              </w:rPr>
              <w:t>на</w:t>
            </w:r>
            <w:r>
              <w:rPr>
                <w:spacing w:val="-13"/>
                <w:sz w:val="20"/>
              </w:rPr>
              <w:t> </w:t>
            </w:r>
            <w:r>
              <w:rPr>
                <w:sz w:val="20"/>
              </w:rPr>
              <w:t>бази стварних потреба</w:t>
            </w:r>
          </w:p>
        </w:tc>
        <w:tc>
          <w:tcPr>
            <w:tcW w:w="3075" w:type="dxa"/>
          </w:tcPr>
          <w:p>
            <w:pPr>
              <w:pStyle w:val="TableParagraph"/>
              <w:rPr>
                <w:b/>
                <w:sz w:val="20"/>
              </w:rPr>
            </w:pPr>
          </w:p>
          <w:p>
            <w:pPr>
              <w:pStyle w:val="TableParagraph"/>
              <w:rPr>
                <w:b/>
                <w:sz w:val="20"/>
              </w:rPr>
            </w:pPr>
          </w:p>
          <w:p>
            <w:pPr>
              <w:pStyle w:val="TableParagraph"/>
              <w:rPr>
                <w:b/>
                <w:sz w:val="20"/>
              </w:rPr>
            </w:pPr>
          </w:p>
          <w:p>
            <w:pPr>
              <w:pStyle w:val="TableParagraph"/>
              <w:spacing w:before="28"/>
              <w:rPr>
                <w:b/>
                <w:sz w:val="20"/>
              </w:rPr>
            </w:pPr>
          </w:p>
          <w:p>
            <w:pPr>
              <w:pStyle w:val="TableParagraph"/>
              <w:ind w:left="107"/>
              <w:rPr>
                <w:sz w:val="20"/>
              </w:rPr>
            </w:pPr>
            <w:r>
              <w:rPr>
                <w:sz w:val="20"/>
              </w:rPr>
              <w:t>Извештаји</w:t>
            </w:r>
            <w:r>
              <w:rPr>
                <w:spacing w:val="-9"/>
                <w:sz w:val="20"/>
              </w:rPr>
              <w:t> </w:t>
            </w:r>
            <w:r>
              <w:rPr>
                <w:spacing w:val="-2"/>
                <w:sz w:val="20"/>
              </w:rPr>
              <w:t>МРЗБСП</w:t>
            </w:r>
          </w:p>
        </w:tc>
      </w:tr>
      <w:tr>
        <w:trPr>
          <w:trHeight w:val="808" w:hRule="atLeast"/>
        </w:trPr>
        <w:tc>
          <w:tcPr>
            <w:tcW w:w="3478" w:type="dxa"/>
          </w:tcPr>
          <w:p>
            <w:pPr>
              <w:pStyle w:val="TableParagraph"/>
              <w:spacing w:before="55"/>
              <w:rPr>
                <w:b/>
                <w:sz w:val="20"/>
              </w:rPr>
            </w:pPr>
          </w:p>
          <w:p>
            <w:pPr>
              <w:pStyle w:val="TableParagraph"/>
              <w:spacing w:before="1"/>
              <w:ind w:left="107"/>
              <w:rPr>
                <w:b/>
                <w:sz w:val="20"/>
              </w:rPr>
            </w:pPr>
            <w:r>
              <w:rPr>
                <w:b/>
                <w:sz w:val="20"/>
              </w:rPr>
              <w:t>Основана</w:t>
            </w:r>
            <w:r>
              <w:rPr>
                <w:b/>
                <w:spacing w:val="-12"/>
                <w:sz w:val="20"/>
              </w:rPr>
              <w:t> </w:t>
            </w:r>
            <w:r>
              <w:rPr>
                <w:b/>
                <w:sz w:val="20"/>
              </w:rPr>
              <w:t>аналитичка</w:t>
            </w:r>
            <w:r>
              <w:rPr>
                <w:b/>
                <w:spacing w:val="-9"/>
                <w:sz w:val="20"/>
              </w:rPr>
              <w:t> </w:t>
            </w:r>
            <w:r>
              <w:rPr>
                <w:b/>
                <w:spacing w:val="-2"/>
                <w:sz w:val="20"/>
              </w:rPr>
              <w:t>јединица</w:t>
            </w:r>
          </w:p>
        </w:tc>
        <w:tc>
          <w:tcPr>
            <w:tcW w:w="1441" w:type="dxa"/>
          </w:tcPr>
          <w:p>
            <w:pPr>
              <w:pStyle w:val="TableParagraph"/>
              <w:spacing w:before="51"/>
              <w:rPr>
                <w:b/>
                <w:sz w:val="20"/>
              </w:rPr>
            </w:pPr>
          </w:p>
          <w:p>
            <w:pPr>
              <w:pStyle w:val="TableParagraph"/>
              <w:ind w:left="9" w:right="1"/>
              <w:jc w:val="center"/>
              <w:rPr>
                <w:sz w:val="20"/>
              </w:rPr>
            </w:pPr>
            <w:r>
              <w:rPr>
                <w:spacing w:val="-10"/>
                <w:sz w:val="20"/>
              </w:rPr>
              <w:t>-</w:t>
            </w:r>
          </w:p>
        </w:tc>
        <w:tc>
          <w:tcPr>
            <w:tcW w:w="2487" w:type="dxa"/>
          </w:tcPr>
          <w:p>
            <w:pPr>
              <w:pStyle w:val="TableParagraph"/>
              <w:spacing w:before="51"/>
              <w:rPr>
                <w:b/>
                <w:sz w:val="20"/>
              </w:rPr>
            </w:pPr>
          </w:p>
          <w:p>
            <w:pPr>
              <w:pStyle w:val="TableParagraph"/>
              <w:ind w:left="5"/>
              <w:jc w:val="center"/>
              <w:rPr>
                <w:sz w:val="20"/>
              </w:rPr>
            </w:pPr>
            <w:r>
              <w:rPr>
                <w:spacing w:val="-5"/>
                <w:sz w:val="20"/>
              </w:rPr>
              <w:t>Не</w:t>
            </w:r>
          </w:p>
        </w:tc>
        <w:tc>
          <w:tcPr>
            <w:tcW w:w="2573" w:type="dxa"/>
          </w:tcPr>
          <w:p>
            <w:pPr>
              <w:pStyle w:val="TableParagraph"/>
              <w:spacing w:before="53"/>
              <w:ind w:left="103" w:right="93"/>
              <w:jc w:val="center"/>
              <w:rPr>
                <w:sz w:val="20"/>
              </w:rPr>
            </w:pPr>
            <w:r>
              <w:rPr>
                <w:sz w:val="20"/>
              </w:rPr>
              <w:t>до</w:t>
            </w:r>
            <w:r>
              <w:rPr>
                <w:spacing w:val="-13"/>
                <w:sz w:val="20"/>
              </w:rPr>
              <w:t> </w:t>
            </w:r>
            <w:r>
              <w:rPr>
                <w:sz w:val="20"/>
              </w:rPr>
              <w:t>краја</w:t>
            </w:r>
            <w:r>
              <w:rPr>
                <w:spacing w:val="-12"/>
                <w:sz w:val="20"/>
              </w:rPr>
              <w:t> </w:t>
            </w:r>
            <w:r>
              <w:rPr>
                <w:sz w:val="20"/>
              </w:rPr>
              <w:t>2023.</w:t>
            </w:r>
            <w:r>
              <w:rPr>
                <w:spacing w:val="-13"/>
                <w:sz w:val="20"/>
              </w:rPr>
              <w:t> </w:t>
            </w:r>
            <w:r>
              <w:rPr>
                <w:sz w:val="20"/>
              </w:rPr>
              <w:t>године: основана аналитичка </w:t>
            </w:r>
            <w:r>
              <w:rPr>
                <w:spacing w:val="-2"/>
                <w:sz w:val="20"/>
              </w:rPr>
              <w:t>јединица</w:t>
            </w:r>
          </w:p>
        </w:tc>
        <w:tc>
          <w:tcPr>
            <w:tcW w:w="3075" w:type="dxa"/>
          </w:tcPr>
          <w:p>
            <w:pPr>
              <w:pStyle w:val="TableParagraph"/>
              <w:spacing w:before="51"/>
              <w:rPr>
                <w:b/>
                <w:sz w:val="20"/>
              </w:rPr>
            </w:pPr>
          </w:p>
          <w:p>
            <w:pPr>
              <w:pStyle w:val="TableParagraph"/>
              <w:ind w:left="107"/>
              <w:rPr>
                <w:sz w:val="20"/>
              </w:rPr>
            </w:pPr>
            <w:r>
              <w:rPr>
                <w:sz w:val="20"/>
              </w:rPr>
              <w:t>Извештаји</w:t>
            </w:r>
            <w:r>
              <w:rPr>
                <w:spacing w:val="-9"/>
                <w:sz w:val="20"/>
              </w:rPr>
              <w:t> </w:t>
            </w:r>
            <w:r>
              <w:rPr>
                <w:spacing w:val="-2"/>
                <w:sz w:val="20"/>
              </w:rPr>
              <w:t>МРЗБСП</w:t>
            </w:r>
          </w:p>
        </w:tc>
      </w:tr>
    </w:tbl>
    <w:p>
      <w:pPr>
        <w:pStyle w:val="BodyText"/>
        <w:spacing w:before="39"/>
        <w:rPr>
          <w:b/>
          <w:sz w:val="20"/>
        </w:rPr>
      </w:pPr>
    </w:p>
    <w:p>
      <w:pPr>
        <w:spacing w:before="0"/>
        <w:ind w:left="165" w:right="0" w:firstLine="0"/>
        <w:jc w:val="left"/>
        <w:rPr>
          <w:sz w:val="20"/>
        </w:rPr>
      </w:pPr>
      <w:r>
        <w:rPr>
          <w:sz w:val="20"/>
        </w:rPr>
        <w:t>Извор:</w:t>
      </w:r>
      <w:r>
        <w:rPr>
          <w:spacing w:val="-7"/>
          <w:sz w:val="20"/>
        </w:rPr>
        <w:t> </w:t>
      </w:r>
      <w:r>
        <w:rPr>
          <w:sz w:val="20"/>
        </w:rPr>
        <w:t>Аутори</w:t>
      </w:r>
      <w:r>
        <w:rPr>
          <w:spacing w:val="-6"/>
          <w:sz w:val="20"/>
        </w:rPr>
        <w:t> </w:t>
      </w:r>
      <w:r>
        <w:rPr>
          <w:sz w:val="20"/>
        </w:rPr>
        <w:t>за</w:t>
      </w:r>
      <w:r>
        <w:rPr>
          <w:spacing w:val="-5"/>
          <w:sz w:val="20"/>
        </w:rPr>
        <w:t> </w:t>
      </w:r>
      <w:r>
        <w:rPr>
          <w:sz w:val="20"/>
        </w:rPr>
        <w:t>потребе</w:t>
      </w:r>
      <w:r>
        <w:rPr>
          <w:spacing w:val="-5"/>
          <w:sz w:val="20"/>
        </w:rPr>
        <w:t> </w:t>
      </w:r>
      <w:r>
        <w:rPr>
          <w:spacing w:val="-2"/>
          <w:sz w:val="20"/>
        </w:rPr>
        <w:t>анализе</w:t>
      </w:r>
    </w:p>
    <w:p>
      <w:pPr>
        <w:spacing w:after="0"/>
        <w:jc w:val="left"/>
        <w:rPr>
          <w:sz w:val="20"/>
        </w:rPr>
        <w:sectPr>
          <w:pgSz w:w="16850" w:h="11900" w:orient="landscape"/>
          <w:pgMar w:header="0" w:footer="775" w:top="1320" w:bottom="960" w:left="1275" w:right="2409"/>
        </w:sectPr>
      </w:pPr>
    </w:p>
    <w:p>
      <w:pPr>
        <w:pStyle w:val="Heading1"/>
        <w:numPr>
          <w:ilvl w:val="0"/>
          <w:numId w:val="2"/>
        </w:numPr>
        <w:tabs>
          <w:tab w:pos="536" w:val="left" w:leader="none"/>
        </w:tabs>
        <w:spacing w:line="240" w:lineRule="auto" w:before="11" w:after="0"/>
        <w:ind w:left="536" w:right="0" w:hanging="400"/>
        <w:jc w:val="left"/>
      </w:pPr>
      <w:bookmarkStart w:name="_bookmark75" w:id="76"/>
      <w:bookmarkEnd w:id="76"/>
      <w:r>
        <w:rPr/>
      </w:r>
      <w:r>
        <w:rPr>
          <w:color w:val="2E5395"/>
        </w:rPr>
        <w:t>ИЗБОР</w:t>
      </w:r>
      <w:r>
        <w:rPr>
          <w:color w:val="2E5395"/>
          <w:spacing w:val="-12"/>
        </w:rPr>
        <w:t> </w:t>
      </w:r>
      <w:r>
        <w:rPr>
          <w:color w:val="2E5395"/>
        </w:rPr>
        <w:t>ВРСТЕ</w:t>
      </w:r>
      <w:r>
        <w:rPr>
          <w:color w:val="2E5395"/>
          <w:spacing w:val="-13"/>
        </w:rPr>
        <w:t> </w:t>
      </w:r>
      <w:r>
        <w:rPr>
          <w:color w:val="2E5395"/>
        </w:rPr>
        <w:t>ДОКУМЕНТА</w:t>
      </w:r>
      <w:r>
        <w:rPr>
          <w:color w:val="2E5395"/>
          <w:spacing w:val="-12"/>
        </w:rPr>
        <w:t> </w:t>
      </w:r>
      <w:r>
        <w:rPr>
          <w:color w:val="2E5395"/>
        </w:rPr>
        <w:t>ЈАВНЕ</w:t>
      </w:r>
      <w:r>
        <w:rPr>
          <w:color w:val="2E5395"/>
          <w:spacing w:val="-14"/>
        </w:rPr>
        <w:t> </w:t>
      </w:r>
      <w:r>
        <w:rPr>
          <w:color w:val="2E5395"/>
          <w:spacing w:val="-2"/>
        </w:rPr>
        <w:t>ПОЛИТИКЕ</w:t>
      </w:r>
    </w:p>
    <w:p>
      <w:pPr>
        <w:pStyle w:val="BodyText"/>
        <w:spacing w:before="120"/>
        <w:rPr>
          <w:rFonts w:ascii="Calibri Light"/>
          <w:sz w:val="32"/>
        </w:rPr>
      </w:pPr>
    </w:p>
    <w:p>
      <w:pPr>
        <w:pStyle w:val="BodyText"/>
        <w:ind w:left="136" w:right="134"/>
        <w:jc w:val="both"/>
      </w:pPr>
      <w:r>
        <w:rPr/>
        <w:t>Имајући у виду комплексност области запошљавања, те неопходност мултисекторског деловања ради остваривања општег циља политике запошљавања у наредном периоду најоптималнији избор документа јавне политике је стратегија.</w:t>
      </w:r>
    </w:p>
    <w:p>
      <w:pPr>
        <w:pStyle w:val="BodyText"/>
        <w:spacing w:before="120"/>
        <w:ind w:left="136" w:right="129"/>
        <w:jc w:val="both"/>
      </w:pPr>
      <w:r>
        <w:rPr/>
        <w:t>Непостојање Плана развоја као хијерархијски највишег планског документа јавне политике, намеће потребу развоја секторских и међусекторских стратегија које ће поставити визију и развојне циљеве Републике Србије у наредном средњорочном периоду. Истеком Националне стратегије запошљавања за период 2011-2020. године, отвара се простор за ревидирање и постављање нових стратешких циљева у области запошљавања за наредни средњорочни период. Чињеница да се нови циљеви</w:t>
      </w:r>
      <w:r>
        <w:rPr>
          <w:spacing w:val="40"/>
        </w:rPr>
        <w:t> </w:t>
      </w:r>
      <w:r>
        <w:rPr/>
        <w:t>постављају за период од шест година, такође говори у прилог томе да је оптимална врста докумената јавне политике стратегија.</w:t>
      </w:r>
    </w:p>
    <w:p>
      <w:pPr>
        <w:pStyle w:val="BodyText"/>
        <w:spacing w:before="121"/>
        <w:ind w:left="136" w:right="130"/>
        <w:jc w:val="both"/>
      </w:pPr>
      <w:r>
        <w:rPr/>
        <w:t>Релација између посебних циљева је таква да они синергијским деловањем треба да доведу до остварења општег циља, а међусобно нису тесно повезани, те захтевају међусекторско деловање. Имајући у</w:t>
      </w:r>
      <w:r>
        <w:rPr>
          <w:spacing w:val="-5"/>
        </w:rPr>
        <w:t> </w:t>
      </w:r>
      <w:r>
        <w:rPr/>
        <w:t>виду</w:t>
      </w:r>
      <w:r>
        <w:rPr>
          <w:spacing w:val="-5"/>
        </w:rPr>
        <w:t> </w:t>
      </w:r>
      <w:r>
        <w:rPr/>
        <w:t>да се програми доносе ради спровођења тесно повезаних мера и/или сродних пројеката, стратегија је и по овом основу најбољи избор</w:t>
      </w:r>
      <w:r>
        <w:rPr>
          <w:spacing w:val="40"/>
        </w:rPr>
        <w:t> </w:t>
      </w:r>
      <w:r>
        <w:rPr/>
        <w:t>у погледу врсте докумената јавне политике.</w:t>
      </w:r>
    </w:p>
    <w:p>
      <w:pPr>
        <w:pStyle w:val="BodyText"/>
        <w:spacing w:before="120"/>
        <w:ind w:left="136" w:right="130"/>
        <w:jc w:val="both"/>
      </w:pPr>
      <w:r>
        <w:rPr/>
        <w:t>На основу свега изнетог, у тренутној ситуацији оптималан избор је израда стратегије запошљавања за наредни шестогодишњи период. У циљу оптималне разраде мера и активности, али и прецизне процене трошкова имплементације предложених мера и активности, а у складу са Законом о планском систему Републике Србије</w:t>
      </w:r>
      <w:r>
        <w:rPr>
          <w:vertAlign w:val="superscript"/>
        </w:rPr>
        <w:t>217</w:t>
      </w:r>
      <w:r>
        <w:rPr>
          <w:vertAlign w:val="baseline"/>
        </w:rPr>
        <w:t>, неопходно је израдити два трогодишња акциона плана за имплементацију поменуте стратегије.</w:t>
      </w:r>
    </w:p>
    <w:p>
      <w:pPr>
        <w:pStyle w:val="BodyText"/>
        <w:spacing w:before="118"/>
        <w:ind w:left="136" w:right="131"/>
        <w:jc w:val="both"/>
      </w:pPr>
      <w:r>
        <w:rPr/>
        <w:t>Извештавање о реализованим активностима и мерама, треба уредити тако да се годишњи извештаји представљају на седницама Републичког савета за запошљавање и Социјално економског савета, у циљу обезбеђивања међусекторске координације и усмеравања даљих активности. Поменуто представљање би требало да буде праћено дискусијом и препорукама за даљу имплементацију активности.</w:t>
      </w:r>
    </w:p>
    <w:p>
      <w:pPr>
        <w:pStyle w:val="BodyText"/>
        <w:spacing w:before="120"/>
        <w:ind w:left="136" w:right="138"/>
        <w:jc w:val="both"/>
      </w:pPr>
      <w:r>
        <w:rPr/>
        <w:t>Такође, неопходно је предвидети након имплементације првог трогодишњег акционог плана, а приликом израде другог, могућност ревизије постављених циљева и циљаних вредности индикатора.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0"/>
        <w:rPr>
          <w:sz w:val="20"/>
        </w:rPr>
      </w:pPr>
      <w:r>
        <w:rPr>
          <w:sz w:val="20"/>
        </w:rPr>
        <mc:AlternateContent>
          <mc:Choice Requires="wps">
            <w:drawing>
              <wp:anchor distT="0" distB="0" distL="0" distR="0" allowOverlap="1" layoutInCell="1" locked="0" behindDoc="1" simplePos="0" relativeHeight="487633920">
                <wp:simplePos x="0" y="0"/>
                <wp:positionH relativeFrom="page">
                  <wp:posOffset>896416</wp:posOffset>
                </wp:positionH>
                <wp:positionV relativeFrom="paragraph">
                  <wp:posOffset>199962</wp:posOffset>
                </wp:positionV>
                <wp:extent cx="1829435" cy="762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745116pt;width:144.020pt;height:.60004pt;mso-position-horizontal-relative:page;mso-position-vertical-relative:paragraph;z-index:-15682560;mso-wrap-distance-left:0;mso-wrap-distance-right:0" id="docshape228" filled="true" fillcolor="#000000" stroked="false">
                <v:fill type="solid"/>
                <w10:wrap type="topAndBottom"/>
              </v:rect>
            </w:pict>
          </mc:Fallback>
        </mc:AlternateContent>
      </w:r>
    </w:p>
    <w:p>
      <w:pPr>
        <w:spacing w:before="103"/>
        <w:ind w:left="136" w:right="0" w:firstLine="0"/>
        <w:jc w:val="left"/>
        <w:rPr>
          <w:sz w:val="20"/>
        </w:rPr>
      </w:pPr>
      <w:r>
        <w:rPr>
          <w:sz w:val="20"/>
          <w:vertAlign w:val="superscript"/>
        </w:rPr>
        <w:t>217</w:t>
      </w:r>
      <w:r>
        <w:rPr>
          <w:spacing w:val="-4"/>
          <w:sz w:val="20"/>
          <w:vertAlign w:val="baseline"/>
        </w:rPr>
        <w:t> </w:t>
      </w:r>
      <w:r>
        <w:rPr>
          <w:sz w:val="20"/>
          <w:vertAlign w:val="baseline"/>
        </w:rPr>
        <w:t>Сл.</w:t>
      </w:r>
      <w:r>
        <w:rPr>
          <w:spacing w:val="-3"/>
          <w:sz w:val="20"/>
          <w:vertAlign w:val="baseline"/>
        </w:rPr>
        <w:t> </w:t>
      </w:r>
      <w:r>
        <w:rPr>
          <w:sz w:val="20"/>
          <w:vertAlign w:val="baseline"/>
        </w:rPr>
        <w:t>гласник</w:t>
      </w:r>
      <w:r>
        <w:rPr>
          <w:spacing w:val="-4"/>
          <w:sz w:val="20"/>
          <w:vertAlign w:val="baseline"/>
        </w:rPr>
        <w:t> </w:t>
      </w:r>
      <w:r>
        <w:rPr>
          <w:sz w:val="20"/>
          <w:vertAlign w:val="baseline"/>
        </w:rPr>
        <w:t>РС</w:t>
      </w:r>
      <w:r>
        <w:rPr>
          <w:spacing w:val="-5"/>
          <w:sz w:val="20"/>
          <w:vertAlign w:val="baseline"/>
        </w:rPr>
        <w:t> </w:t>
      </w:r>
      <w:r>
        <w:rPr>
          <w:sz w:val="20"/>
          <w:vertAlign w:val="baseline"/>
        </w:rPr>
        <w:t>бр.</w:t>
      </w:r>
      <w:r>
        <w:rPr>
          <w:spacing w:val="-3"/>
          <w:sz w:val="20"/>
          <w:vertAlign w:val="baseline"/>
        </w:rPr>
        <w:t> </w:t>
      </w:r>
      <w:r>
        <w:rPr>
          <w:spacing w:val="-2"/>
          <w:sz w:val="20"/>
          <w:vertAlign w:val="baseline"/>
        </w:rPr>
        <w:t>30/2018</w:t>
      </w:r>
    </w:p>
    <w:p>
      <w:pPr>
        <w:spacing w:after="0"/>
        <w:jc w:val="left"/>
        <w:rPr>
          <w:sz w:val="20"/>
        </w:rPr>
        <w:sectPr>
          <w:footerReference w:type="default" r:id="rId93"/>
          <w:pgSz w:w="11910" w:h="16840"/>
          <w:pgMar w:header="0" w:footer="775" w:top="1620" w:bottom="960" w:left="1275" w:right="1275"/>
        </w:sectPr>
      </w:pPr>
    </w:p>
    <w:p>
      <w:pPr>
        <w:pStyle w:val="Heading1"/>
        <w:numPr>
          <w:ilvl w:val="0"/>
          <w:numId w:val="2"/>
        </w:numPr>
        <w:tabs>
          <w:tab w:pos="536" w:val="left" w:leader="none"/>
        </w:tabs>
        <w:spacing w:line="240" w:lineRule="auto" w:before="11" w:after="0"/>
        <w:ind w:left="536" w:right="0" w:hanging="400"/>
        <w:jc w:val="left"/>
      </w:pPr>
      <w:bookmarkStart w:name="_bookmark76" w:id="77"/>
      <w:bookmarkEnd w:id="77"/>
      <w:r>
        <w:rPr/>
      </w:r>
      <w:r>
        <w:rPr>
          <w:color w:val="2E5395"/>
          <w:spacing w:val="-2"/>
        </w:rPr>
        <w:t>ЗАКЉУЧАК</w:t>
      </w:r>
    </w:p>
    <w:p>
      <w:pPr>
        <w:pStyle w:val="BodyText"/>
        <w:rPr>
          <w:rFonts w:ascii="Calibri Light"/>
          <w:sz w:val="32"/>
        </w:rPr>
      </w:pPr>
    </w:p>
    <w:p>
      <w:pPr>
        <w:pStyle w:val="BodyText"/>
        <w:ind w:left="136" w:right="128"/>
        <w:jc w:val="both"/>
      </w:pPr>
      <w:r>
        <w:rPr/>
        <w:t>Национална стратегија запошљавања Републике Србије била је донета за период 2011- 2020. година. Њеним истицањем створила се потреба за доношењем новог документа у области политике запошљавања који би обезбедио континуитет спровођења јавних политика, али утврдио и неке нове приоритете који су се испољили током десетогодишњег периода примене претходног документа. У НСЗС је било предвиђено да се на средини периода њеног спровођења уради ревизија постављених приоритета, имајући управо у</w:t>
      </w:r>
      <w:r>
        <w:rPr>
          <w:spacing w:val="-5"/>
        </w:rPr>
        <w:t> </w:t>
      </w:r>
      <w:r>
        <w:rPr/>
        <w:t>виду</w:t>
      </w:r>
      <w:r>
        <w:rPr>
          <w:spacing w:val="-3"/>
        </w:rPr>
        <w:t> </w:t>
      </w:r>
      <w:r>
        <w:rPr/>
        <w:t>чињеницу</w:t>
      </w:r>
      <w:r>
        <w:rPr>
          <w:spacing w:val="-10"/>
        </w:rPr>
        <w:t> </w:t>
      </w:r>
      <w:r>
        <w:rPr/>
        <w:t>да</w:t>
      </w:r>
      <w:r>
        <w:rPr>
          <w:spacing w:val="-3"/>
        </w:rPr>
        <w:t> </w:t>
      </w:r>
      <w:r>
        <w:rPr/>
        <w:t>је</w:t>
      </w:r>
      <w:r>
        <w:rPr>
          <w:spacing w:val="-1"/>
        </w:rPr>
        <w:t> </w:t>
      </w:r>
      <w:r>
        <w:rPr/>
        <w:t>доношена</w:t>
      </w:r>
      <w:r>
        <w:rPr>
          <w:spacing w:val="-3"/>
        </w:rPr>
        <w:t> </w:t>
      </w:r>
      <w:r>
        <w:rPr/>
        <w:t>непосредно</w:t>
      </w:r>
      <w:r>
        <w:rPr>
          <w:spacing w:val="-2"/>
        </w:rPr>
        <w:t> </w:t>
      </w:r>
      <w:r>
        <w:rPr/>
        <w:t>након</w:t>
      </w:r>
      <w:r>
        <w:rPr>
          <w:spacing w:val="-2"/>
        </w:rPr>
        <w:t> </w:t>
      </w:r>
      <w:r>
        <w:rPr/>
        <w:t>светске</w:t>
      </w:r>
      <w:r>
        <w:rPr>
          <w:spacing w:val="-2"/>
        </w:rPr>
        <w:t> </w:t>
      </w:r>
      <w:r>
        <w:rPr/>
        <w:t>финансијске кризе, међутим, урађена је само евалуација ефеката њене реализације, али нису предложене никакве промене које би водиле ревизији постављених приоритета и </w:t>
      </w:r>
      <w:r>
        <w:rPr>
          <w:spacing w:val="-2"/>
        </w:rPr>
        <w:t>циљева.</w:t>
      </w:r>
    </w:p>
    <w:p>
      <w:pPr>
        <w:pStyle w:val="BodyText"/>
        <w:spacing w:before="121"/>
        <w:ind w:left="136" w:right="132"/>
        <w:jc w:val="both"/>
      </w:pPr>
      <w:r>
        <w:rPr/>
        <w:t>Резултати и закључци </w:t>
      </w:r>
      <w:r>
        <w:rPr>
          <w:i/>
        </w:rPr>
        <w:t>Ex-ante </w:t>
      </w:r>
      <w:r>
        <w:rPr/>
        <w:t>анализе који су изложени у овој студији разматрају опције</w:t>
      </w:r>
      <w:r>
        <w:rPr>
          <w:spacing w:val="-2"/>
        </w:rPr>
        <w:t> </w:t>
      </w:r>
      <w:r>
        <w:rPr/>
        <w:t>и решења</w:t>
      </w:r>
      <w:r>
        <w:rPr>
          <w:spacing w:val="-2"/>
        </w:rPr>
        <w:t> </w:t>
      </w:r>
      <w:r>
        <w:rPr/>
        <w:t>проблема</w:t>
      </w:r>
      <w:r>
        <w:rPr>
          <w:spacing w:val="-2"/>
        </w:rPr>
        <w:t> </w:t>
      </w:r>
      <w:r>
        <w:rPr/>
        <w:t>везаних за</w:t>
      </w:r>
      <w:r>
        <w:rPr>
          <w:spacing w:val="-2"/>
        </w:rPr>
        <w:t> </w:t>
      </w:r>
      <w:r>
        <w:rPr/>
        <w:t>креирање</w:t>
      </w:r>
      <w:r>
        <w:rPr>
          <w:spacing w:val="-2"/>
        </w:rPr>
        <w:t> </w:t>
      </w:r>
      <w:r>
        <w:rPr/>
        <w:t>и спровођење</w:t>
      </w:r>
      <w:r>
        <w:rPr>
          <w:spacing w:val="-2"/>
        </w:rPr>
        <w:t> </w:t>
      </w:r>
      <w:r>
        <w:rPr/>
        <w:t>политика</w:t>
      </w:r>
      <w:r>
        <w:rPr>
          <w:spacing w:val="-2"/>
        </w:rPr>
        <w:t> </w:t>
      </w:r>
      <w:r>
        <w:rPr/>
        <w:t>тржишта</w:t>
      </w:r>
      <w:r>
        <w:rPr>
          <w:spacing w:val="-2"/>
        </w:rPr>
        <w:t> </w:t>
      </w:r>
      <w:r>
        <w:rPr/>
        <w:t>рада у Србији и указују на ефекте, какве би примена постојећег колосека, као и отклон од до сада имплементираних решења, имали на резултате на тржишту рада у периоду на који се односи реализација нове Стратегије запошљавања до 2026. године. У сврху праћења њене остварености предлажу се и идентификују показатељи учинка, као мерљиви нумерички индикатори или као индикатори исказани квалитативно који описују институционалне, нормативне и кадровске промене које би водиле остваривању</w:t>
      </w:r>
      <w:r>
        <w:rPr>
          <w:spacing w:val="40"/>
        </w:rPr>
        <w:t> </w:t>
      </w:r>
      <w:r>
        <w:rPr/>
        <w:t>ефеката предложених циљева и мера.</w:t>
      </w:r>
    </w:p>
    <w:p>
      <w:pPr>
        <w:pStyle w:val="BodyText"/>
        <w:spacing w:before="117"/>
        <w:ind w:left="136" w:right="130"/>
        <w:jc w:val="both"/>
      </w:pPr>
      <w:r>
        <w:rPr/>
        <w:t>Имајући у виду чињеницу да НСЗС-ом за период до 2020. године нису у потпуности остварена два кључна циља која су се односила на међусекторско повезивање релевантних институција и предлагање заједничких политика које би за крајњи</w:t>
      </w:r>
      <w:r>
        <w:rPr>
          <w:spacing w:val="40"/>
        </w:rPr>
        <w:t> </w:t>
      </w:r>
      <w:r>
        <w:rPr/>
        <w:t>резултат имале одрживост повољних перформанси тржишта рада, као и недовољних издвајања за реализацију активне политике запошљавања, добар део учесника на тржишту рада који би био приоритизован, остао је необухваћен њиховим деловањем. Међутим, и поред изазова везаних за одложене ефекте кризе који су у првој половини периода имплементације НСЗС довели до фискалне консолидације на нивоу целе државе, којом су у</w:t>
      </w:r>
      <w:r>
        <w:rPr>
          <w:spacing w:val="-2"/>
        </w:rPr>
        <w:t> </w:t>
      </w:r>
      <w:r>
        <w:rPr/>
        <w:t>значајној мери биле обухваћене и секторске политике запошљавања, ипак је обезбеђен континуитет у спровођењу предвиђених политика, институционално јединство, наставак децентрализације политика запошљавања и регулаторне измене</w:t>
      </w:r>
      <w:r>
        <w:rPr>
          <w:spacing w:val="40"/>
        </w:rPr>
        <w:t> </w:t>
      </w:r>
      <w:r>
        <w:rPr/>
        <w:t>које би требало да унапреде функционисање тржишта рада у предстојећем периоду. Такође, дошло је и до побољшања кључних показатеља тржишта рада, међутим, она не могу да се у потпуности припишу деловању јавних политика у домену запошљавања, већ и ширим демографским и структурним променама у друштву које се дешавају аутономно или под утицајем глобалних кретања.</w:t>
      </w:r>
    </w:p>
    <w:p>
      <w:pPr>
        <w:pStyle w:val="BodyText"/>
        <w:spacing w:before="122"/>
        <w:ind w:left="136" w:right="130"/>
        <w:jc w:val="both"/>
      </w:pPr>
      <w:r>
        <w:rPr/>
        <w:t>НСЗС-ом за период до 2020. године, било је утврђено да је успостављање ефикасног, стабилног и одрживог тренда раста запослености и усклађивање политике</w:t>
      </w:r>
      <w:r>
        <w:rPr>
          <w:spacing w:val="40"/>
        </w:rPr>
        <w:t> </w:t>
      </w:r>
      <w:r>
        <w:rPr/>
        <w:t>запошљавања и институција тржишта рада са тековинама ЕУ основни циљ политике запошљавања у Србији. Повезујући се са овим циљем, у периоду до 2026. године, предвиђено је да се остане посвећено интензивирању започетих системских реформи и повећању броја запослених у контексту решености Србије да остаје доследна у остваривању циљева Агенде одрживог развоја 2030 и пуноправном чланству у Европској унији, као национално постављеном стратешком циљу.</w:t>
      </w:r>
    </w:p>
    <w:p>
      <w:pPr>
        <w:pStyle w:val="BodyText"/>
        <w:spacing w:after="0"/>
        <w:jc w:val="both"/>
        <w:sectPr>
          <w:pgSz w:w="11910" w:h="16840"/>
          <w:pgMar w:header="0" w:footer="775" w:top="1500" w:bottom="960" w:left="1275" w:right="1275"/>
        </w:sectPr>
      </w:pPr>
    </w:p>
    <w:p>
      <w:pPr>
        <w:pStyle w:val="BodyText"/>
        <w:spacing w:before="64"/>
        <w:ind w:left="136" w:right="133"/>
        <w:jc w:val="both"/>
      </w:pPr>
      <w:r>
        <w:rPr/>
        <w:t>У контексту утврђивања могућих ефеката спровођења јавних политика, </w:t>
      </w:r>
      <w:r>
        <w:rPr>
          <w:i/>
        </w:rPr>
        <w:t>Ex-ante </w:t>
      </w:r>
      <w:r>
        <w:rPr/>
        <w:t>анализа разматра и предлаже следеће три опције политика запошљавања, те на бази успостављених критеријума бира најбољу: (и) </w:t>
      </w:r>
      <w:r>
        <w:rPr>
          <w:i/>
        </w:rPr>
        <w:t>Status quo </w:t>
      </w:r>
      <w:r>
        <w:rPr/>
        <w:t>опција која подразумева карактер стратегије као уског сета секторских политика; (ии) </w:t>
      </w:r>
      <w:r>
        <w:rPr>
          <w:i/>
        </w:rPr>
        <w:t>Прогресивна реформа политике</w:t>
      </w:r>
      <w:r>
        <w:rPr>
          <w:i/>
          <w:spacing w:val="-1"/>
        </w:rPr>
        <w:t> </w:t>
      </w:r>
      <w:r>
        <w:rPr>
          <w:i/>
        </w:rPr>
        <w:t>тржишта рада </w:t>
      </w:r>
      <w:r>
        <w:rPr/>
        <w:t>која</w:t>
      </w:r>
      <w:r>
        <w:rPr>
          <w:spacing w:val="-1"/>
        </w:rPr>
        <w:t> </w:t>
      </w:r>
      <w:r>
        <w:rPr/>
        <w:t>такође</w:t>
      </w:r>
      <w:r>
        <w:rPr>
          <w:spacing w:val="-1"/>
        </w:rPr>
        <w:t> </w:t>
      </w:r>
      <w:r>
        <w:rPr/>
        <w:t>подразумева секторску</w:t>
      </w:r>
      <w:r>
        <w:rPr>
          <w:spacing w:val="-5"/>
        </w:rPr>
        <w:t> </w:t>
      </w:r>
      <w:r>
        <w:rPr/>
        <w:t>стратегију</w:t>
      </w:r>
      <w:r>
        <w:rPr>
          <w:spacing w:val="-5"/>
        </w:rPr>
        <w:t> </w:t>
      </w:r>
      <w:r>
        <w:rPr/>
        <w:t>са могућношћу деловања кроз сет лимитираних интервенција; и (иии) </w:t>
      </w:r>
      <w:r>
        <w:rPr>
          <w:i/>
        </w:rPr>
        <w:t>холистичку реформу политике запошљавања </w:t>
      </w:r>
      <w:r>
        <w:rPr/>
        <w:t>која се базира на примени међусекторске стратегије са ефикасно и ефективно таргетираним интервенцијама.</w:t>
      </w:r>
    </w:p>
    <w:p>
      <w:pPr>
        <w:pStyle w:val="BodyText"/>
        <w:spacing w:before="121"/>
        <w:ind w:left="136" w:right="126"/>
        <w:jc w:val="both"/>
      </w:pPr>
      <w:r>
        <w:rPr/>
        <w:t>Применом метода вишекритеријумске анализе, а на основу дефинисаних критеријума, утврђено је да је опција која подразумева холистичку реформу политике запошљавања ефикаснија, ефективнија и има боље изгледе у погледу одрживости у односу на друге две понуђене опције. Критеријуми по којима је ова опција лошије рангирана у односу</w:t>
      </w:r>
      <w:r>
        <w:rPr>
          <w:spacing w:val="40"/>
        </w:rPr>
        <w:t> </w:t>
      </w:r>
      <w:r>
        <w:rPr/>
        <w:t>на друге две, јесу трошкови и расположиви капацитети за њено спровођење. Међутим, како је на бази критеријума ефикасности, ефективности, и одрживости ова опција најбоље вреднована, а такође узимајући у обзир и чињеницу да унапређени капацитети представљају важан ресурс за будуће деловање политике запошљавања, процењује се</w:t>
      </w:r>
      <w:r>
        <w:rPr>
          <w:spacing w:val="80"/>
        </w:rPr>
        <w:t> </w:t>
      </w:r>
      <w:r>
        <w:rPr/>
        <w:t>да су очекиване користи од спровођења ове опције веће од индукованих трошкова. Стога се ова опција предлаже као најоптималнија. Предложена оптимална опција подразумева снажну сарадњу међу релевантним секторима која би имплицирала повезаност политике тржишта рада са политикама других сектора, као што су сектори образовања, социјалне заштите, привреде, финансија и сл., чинећи тако политику запошљавања јединственом и кохерентном.</w:t>
      </w:r>
    </w:p>
    <w:p>
      <w:pPr>
        <w:pStyle w:val="BodyText"/>
        <w:spacing w:after="0"/>
        <w:jc w:val="both"/>
        <w:sectPr>
          <w:pgSz w:w="11910" w:h="16840"/>
          <w:pgMar w:header="0" w:footer="775" w:top="1320" w:bottom="960" w:left="1275" w:right="1275"/>
        </w:sectPr>
      </w:pPr>
    </w:p>
    <w:p>
      <w:pPr>
        <w:pStyle w:val="Heading1"/>
        <w:spacing w:before="10"/>
        <w:ind w:left="136"/>
      </w:pPr>
      <w:bookmarkStart w:name="_bookmark77" w:id="78"/>
      <w:bookmarkEnd w:id="78"/>
      <w:r>
        <w:rPr/>
      </w:r>
      <w:r>
        <w:rPr>
          <w:color w:val="2E5395"/>
          <w:spacing w:val="-2"/>
        </w:rPr>
        <w:t>Литература</w:t>
      </w:r>
    </w:p>
    <w:p>
      <w:pPr>
        <w:pStyle w:val="BodyText"/>
        <w:spacing w:before="271"/>
        <w:ind w:left="136" w:right="727"/>
      </w:pPr>
      <w:r>
        <w:rPr/>
        <w:t>Алексић</w:t>
      </w:r>
      <w:r>
        <w:rPr>
          <w:spacing w:val="-3"/>
        </w:rPr>
        <w:t> </w:t>
      </w:r>
      <w:r>
        <w:rPr/>
        <w:t>Д.,</w:t>
      </w:r>
      <w:r>
        <w:rPr>
          <w:spacing w:val="-3"/>
        </w:rPr>
        <w:t> </w:t>
      </w:r>
      <w:r>
        <w:rPr/>
        <w:t>Арандаренко,</w:t>
      </w:r>
      <w:r>
        <w:rPr>
          <w:spacing w:val="-3"/>
        </w:rPr>
        <w:t> </w:t>
      </w:r>
      <w:r>
        <w:rPr/>
        <w:t>М.,</w:t>
      </w:r>
      <w:r>
        <w:rPr>
          <w:spacing w:val="-3"/>
        </w:rPr>
        <w:t> </w:t>
      </w:r>
      <w:r>
        <w:rPr/>
        <w:t>Огњанов,</w:t>
      </w:r>
      <w:r>
        <w:rPr>
          <w:spacing w:val="-3"/>
        </w:rPr>
        <w:t> </w:t>
      </w:r>
      <w:r>
        <w:rPr/>
        <w:t>Г.</w:t>
      </w:r>
      <w:r>
        <w:rPr>
          <w:spacing w:val="-3"/>
        </w:rPr>
        <w:t> </w:t>
      </w:r>
      <w:r>
        <w:rPr/>
        <w:t>(2020).</w:t>
      </w:r>
      <w:r>
        <w:rPr>
          <w:spacing w:val="-1"/>
        </w:rPr>
        <w:t> </w:t>
      </w:r>
      <w:r>
        <w:rPr/>
        <w:t>Ex</w:t>
      </w:r>
      <w:r>
        <w:rPr>
          <w:spacing w:val="-1"/>
        </w:rPr>
        <w:t> </w:t>
      </w:r>
      <w:r>
        <w:rPr/>
        <w:t>post</w:t>
      </w:r>
      <w:r>
        <w:rPr>
          <w:spacing w:val="-3"/>
        </w:rPr>
        <w:t> </w:t>
      </w:r>
      <w:r>
        <w:rPr/>
        <w:t>анализа</w:t>
      </w:r>
      <w:r>
        <w:rPr>
          <w:spacing w:val="-4"/>
        </w:rPr>
        <w:t> </w:t>
      </w:r>
      <w:r>
        <w:rPr/>
        <w:t>НСЗС</w:t>
      </w:r>
      <w:r>
        <w:rPr>
          <w:spacing w:val="-3"/>
        </w:rPr>
        <w:t> </w:t>
      </w:r>
      <w:r>
        <w:rPr/>
        <w:t>за</w:t>
      </w:r>
      <w:r>
        <w:rPr>
          <w:spacing w:val="-4"/>
        </w:rPr>
        <w:t> </w:t>
      </w:r>
      <w:r>
        <w:rPr/>
        <w:t>период 2011-2020. године. Београд: ФРЕН.</w:t>
      </w:r>
    </w:p>
    <w:p>
      <w:pPr>
        <w:pStyle w:val="BodyText"/>
      </w:pPr>
    </w:p>
    <w:p>
      <w:pPr>
        <w:pStyle w:val="BodyText"/>
        <w:ind w:left="136" w:right="655"/>
      </w:pPr>
      <w:r>
        <w:rPr/>
        <w:t>Бајо,</w:t>
      </w:r>
      <w:r>
        <w:rPr>
          <w:spacing w:val="-5"/>
        </w:rPr>
        <w:t> </w:t>
      </w:r>
      <w:r>
        <w:rPr/>
        <w:t>А.,</w:t>
      </w:r>
      <w:r>
        <w:rPr>
          <w:spacing w:val="-5"/>
        </w:rPr>
        <w:t> </w:t>
      </w:r>
      <w:r>
        <w:rPr/>
        <w:t>Седеј,</w:t>
      </w:r>
      <w:r>
        <w:rPr>
          <w:spacing w:val="-5"/>
        </w:rPr>
        <w:t> </w:t>
      </w:r>
      <w:r>
        <w:rPr/>
        <w:t>М.,</w:t>
      </w:r>
      <w:r>
        <w:rPr>
          <w:spacing w:val="-5"/>
        </w:rPr>
        <w:t> </w:t>
      </w:r>
      <w:r>
        <w:rPr/>
        <w:t>Миленковић</w:t>
      </w:r>
      <w:r>
        <w:rPr>
          <w:spacing w:val="-5"/>
        </w:rPr>
        <w:t> </w:t>
      </w:r>
      <w:r>
        <w:rPr/>
        <w:t>Букумировић,</w:t>
      </w:r>
      <w:r>
        <w:rPr>
          <w:spacing w:val="-3"/>
        </w:rPr>
        <w:t> </w:t>
      </w:r>
      <w:r>
        <w:rPr/>
        <w:t>А.</w:t>
      </w:r>
      <w:r>
        <w:rPr>
          <w:spacing w:val="-5"/>
        </w:rPr>
        <w:t> </w:t>
      </w:r>
      <w:r>
        <w:rPr/>
        <w:t>(2020).</w:t>
      </w:r>
      <w:r>
        <w:rPr>
          <w:spacing w:val="-5"/>
        </w:rPr>
        <w:t> </w:t>
      </w:r>
      <w:r>
        <w:rPr/>
        <w:t>Приручник за</w:t>
      </w:r>
      <w:r>
        <w:rPr>
          <w:spacing w:val="-4"/>
        </w:rPr>
        <w:t> </w:t>
      </w:r>
      <w:r>
        <w:rPr/>
        <w:t>утврђивање трошкова јавних политика и прописа. Београд: РСЈП</w:t>
      </w:r>
      <w:r>
        <w:rPr>
          <w:i/>
        </w:rPr>
        <w:t>. </w:t>
      </w:r>
      <w:r>
        <w:rPr/>
        <w:t>Приступљено 10.08.2020: </w:t>
      </w:r>
      <w:hyperlink r:id="rId14">
        <w:r>
          <w:rPr>
            <w:color w:val="0462C1"/>
            <w:spacing w:val="-2"/>
            <w:u w:val="single" w:color="0462C1"/>
          </w:rPr>
          <w:t>https://rsjp.gov.rs/cir/dokumenti-kategorija-cir/prirucnici-cir/</w:t>
        </w:r>
      </w:hyperlink>
    </w:p>
    <w:p>
      <w:pPr>
        <w:pStyle w:val="BodyText"/>
      </w:pPr>
    </w:p>
    <w:p>
      <w:pPr>
        <w:pStyle w:val="BodyText"/>
        <w:spacing w:before="1"/>
        <w:ind w:left="136" w:right="499"/>
      </w:pPr>
      <w:r>
        <w:rPr/>
        <w:t>Влада</w:t>
      </w:r>
      <w:r>
        <w:rPr>
          <w:spacing w:val="-4"/>
        </w:rPr>
        <w:t> </w:t>
      </w:r>
      <w:r>
        <w:rPr/>
        <w:t>Републике</w:t>
      </w:r>
      <w:r>
        <w:rPr>
          <w:spacing w:val="-4"/>
        </w:rPr>
        <w:t> </w:t>
      </w:r>
      <w:r>
        <w:rPr/>
        <w:t>Србије</w:t>
      </w:r>
      <w:r>
        <w:rPr>
          <w:spacing w:val="-4"/>
        </w:rPr>
        <w:t> </w:t>
      </w:r>
      <w:r>
        <w:rPr/>
        <w:t>(2020).</w:t>
      </w:r>
      <w:r>
        <w:rPr>
          <w:spacing w:val="-3"/>
        </w:rPr>
        <w:t> </w:t>
      </w:r>
      <w:r>
        <w:rPr/>
        <w:t>Програм</w:t>
      </w:r>
      <w:r>
        <w:rPr>
          <w:spacing w:val="-4"/>
        </w:rPr>
        <w:t> </w:t>
      </w:r>
      <w:r>
        <w:rPr/>
        <w:t>економских</w:t>
      </w:r>
      <w:r>
        <w:rPr>
          <w:spacing w:val="-1"/>
        </w:rPr>
        <w:t> </w:t>
      </w:r>
      <w:r>
        <w:rPr/>
        <w:t>реформи</w:t>
      </w:r>
      <w:r>
        <w:rPr>
          <w:spacing w:val="-5"/>
        </w:rPr>
        <w:t> </w:t>
      </w:r>
      <w:r>
        <w:rPr/>
        <w:t>за</w:t>
      </w:r>
      <w:r>
        <w:rPr>
          <w:spacing w:val="-4"/>
        </w:rPr>
        <w:t> </w:t>
      </w:r>
      <w:r>
        <w:rPr/>
        <w:t>период</w:t>
      </w:r>
      <w:r>
        <w:rPr>
          <w:spacing w:val="-3"/>
        </w:rPr>
        <w:t> </w:t>
      </w:r>
      <w:r>
        <w:rPr/>
        <w:t>од</w:t>
      </w:r>
      <w:r>
        <w:rPr>
          <w:spacing w:val="-3"/>
        </w:rPr>
        <w:t> </w:t>
      </w:r>
      <w:r>
        <w:rPr/>
        <w:t>2020.</w:t>
      </w:r>
      <w:r>
        <w:rPr>
          <w:spacing w:val="-3"/>
        </w:rPr>
        <w:t> </w:t>
      </w:r>
      <w:r>
        <w:rPr/>
        <w:t>до 2022. године. Приступљено 31.08.2020: </w:t>
      </w:r>
      <w:hyperlink r:id="rId21">
        <w:r>
          <w:rPr>
            <w:color w:val="0462C1"/>
            <w:u w:val="single" w:color="0462C1"/>
          </w:rPr>
          <w:t>https://www.mfin.gov.rs/wp-</w:t>
        </w:r>
      </w:hyperlink>
      <w:r>
        <w:rPr>
          <w:color w:val="0462C1"/>
        </w:rPr>
        <w:t> </w:t>
      </w:r>
      <w:hyperlink r:id="rId21">
        <w:r>
          <w:rPr>
            <w:color w:val="0462C1"/>
            <w:spacing w:val="-2"/>
            <w:u w:val="single" w:color="0462C1"/>
          </w:rPr>
          <w:t>content/uploads/2019/11/ERP-2020-2022-srp.pdf</w:t>
        </w:r>
      </w:hyperlink>
    </w:p>
    <w:p>
      <w:pPr>
        <w:pStyle w:val="BodyText"/>
      </w:pPr>
    </w:p>
    <w:p>
      <w:pPr>
        <w:pStyle w:val="BodyText"/>
        <w:ind w:left="136" w:right="727"/>
      </w:pPr>
      <w:r>
        <w:rPr/>
        <w:t>Влада</w:t>
      </w:r>
      <w:r>
        <w:rPr>
          <w:spacing w:val="-5"/>
        </w:rPr>
        <w:t> </w:t>
      </w:r>
      <w:r>
        <w:rPr/>
        <w:t>Републике</w:t>
      </w:r>
      <w:r>
        <w:rPr>
          <w:spacing w:val="-5"/>
        </w:rPr>
        <w:t> </w:t>
      </w:r>
      <w:r>
        <w:rPr/>
        <w:t>Србије</w:t>
      </w:r>
      <w:r>
        <w:rPr>
          <w:spacing w:val="-5"/>
        </w:rPr>
        <w:t> </w:t>
      </w:r>
      <w:r>
        <w:rPr/>
        <w:t>(2020).</w:t>
      </w:r>
      <w:r>
        <w:rPr>
          <w:spacing w:val="-5"/>
        </w:rPr>
        <w:t> </w:t>
      </w:r>
      <w:r>
        <w:rPr/>
        <w:t>Стратегија</w:t>
      </w:r>
      <w:r>
        <w:rPr>
          <w:spacing w:val="-5"/>
        </w:rPr>
        <w:t> </w:t>
      </w:r>
      <w:r>
        <w:rPr/>
        <w:t>о</w:t>
      </w:r>
      <w:r>
        <w:rPr>
          <w:spacing w:val="-5"/>
        </w:rPr>
        <w:t> </w:t>
      </w:r>
      <w:r>
        <w:rPr/>
        <w:t>економским</w:t>
      </w:r>
      <w:r>
        <w:rPr>
          <w:spacing w:val="-5"/>
        </w:rPr>
        <w:t> </w:t>
      </w:r>
      <w:r>
        <w:rPr/>
        <w:t>миграцијама</w:t>
      </w:r>
      <w:r>
        <w:rPr>
          <w:spacing w:val="-5"/>
        </w:rPr>
        <w:t> </w:t>
      </w:r>
      <w:r>
        <w:rPr/>
        <w:t>Републике Србије за период 2021-2027. године. </w:t>
      </w:r>
      <w:r>
        <w:rPr>
          <w:i/>
        </w:rPr>
        <w:t>Сл. гласник РС бр</w:t>
      </w:r>
      <w:r>
        <w:rPr/>
        <w:t>. 21/2020.</w:t>
      </w:r>
    </w:p>
    <w:p>
      <w:pPr>
        <w:pStyle w:val="BodyText"/>
      </w:pPr>
    </w:p>
    <w:p>
      <w:pPr>
        <w:pStyle w:val="BodyText"/>
        <w:ind w:left="136" w:right="389"/>
      </w:pPr>
      <w:r>
        <w:rPr/>
        <w:t>Влада</w:t>
      </w:r>
      <w:r>
        <w:rPr>
          <w:spacing w:val="-5"/>
        </w:rPr>
        <w:t> </w:t>
      </w:r>
      <w:r>
        <w:rPr/>
        <w:t>Републике</w:t>
      </w:r>
      <w:r>
        <w:rPr>
          <w:spacing w:val="-5"/>
        </w:rPr>
        <w:t> </w:t>
      </w:r>
      <w:r>
        <w:rPr/>
        <w:t>Србије</w:t>
      </w:r>
      <w:r>
        <w:rPr>
          <w:spacing w:val="-5"/>
        </w:rPr>
        <w:t> </w:t>
      </w:r>
      <w:r>
        <w:rPr/>
        <w:t>(2020).</w:t>
      </w:r>
      <w:r>
        <w:rPr>
          <w:spacing w:val="-4"/>
        </w:rPr>
        <w:t> </w:t>
      </w:r>
      <w:r>
        <w:rPr/>
        <w:t>Фискална</w:t>
      </w:r>
      <w:r>
        <w:rPr>
          <w:spacing w:val="-5"/>
        </w:rPr>
        <w:t> </w:t>
      </w:r>
      <w:r>
        <w:rPr/>
        <w:t>стратегија</w:t>
      </w:r>
      <w:r>
        <w:rPr>
          <w:spacing w:val="-4"/>
        </w:rPr>
        <w:t> </w:t>
      </w:r>
      <w:r>
        <w:rPr/>
        <w:t>за</w:t>
      </w:r>
      <w:r>
        <w:rPr>
          <w:spacing w:val="-5"/>
        </w:rPr>
        <w:t> </w:t>
      </w:r>
      <w:r>
        <w:rPr/>
        <w:t>2021.</w:t>
      </w:r>
      <w:r>
        <w:rPr>
          <w:spacing w:val="-4"/>
        </w:rPr>
        <w:t> </w:t>
      </w:r>
      <w:r>
        <w:rPr/>
        <w:t>годину,</w:t>
      </w:r>
      <w:r>
        <w:rPr>
          <w:spacing w:val="-2"/>
        </w:rPr>
        <w:t> </w:t>
      </w:r>
      <w:r>
        <w:rPr/>
        <w:t>са</w:t>
      </w:r>
      <w:r>
        <w:rPr>
          <w:spacing w:val="-5"/>
        </w:rPr>
        <w:t> </w:t>
      </w:r>
      <w:r>
        <w:rPr/>
        <w:t>пројекцијама за 2022. и 2023. годину, доступно на: file:///Users/lidija/Downloads/FISKALNA- STRATEGIJA-2021-2023.pdf , пристуљено: 29.11.2020.</w:t>
      </w:r>
    </w:p>
    <w:p>
      <w:pPr>
        <w:pStyle w:val="BodyText"/>
        <w:spacing w:before="274"/>
        <w:ind w:left="136" w:right="191"/>
      </w:pPr>
      <w:r>
        <w:rPr/>
        <w:t>Влада Републике Србије (2019). Ревидирана фискална стратегија за 2020. годину са пројекцијама за 2021. и 2022. годину. Приступљено 10.08.2020: </w:t>
      </w:r>
      <w:hyperlink r:id="rId94">
        <w:r>
          <w:rPr>
            <w:color w:val="0462C1"/>
            <w:spacing w:val="-2"/>
            <w:u w:val="single" w:color="0462C1"/>
          </w:rPr>
          <w:t>https://www.mfin.gov.rs/UserFiles/File/strategije/2019/REVIDIRANA%20FISKALNA%20S</w:t>
        </w:r>
      </w:hyperlink>
      <w:r>
        <w:rPr>
          <w:color w:val="0462C1"/>
          <w:spacing w:val="-2"/>
        </w:rPr>
        <w:t> </w:t>
      </w:r>
      <w:hyperlink r:id="rId94">
        <w:r>
          <w:rPr>
            <w:color w:val="0462C1"/>
            <w:spacing w:val="-2"/>
            <w:u w:val="single" w:color="0462C1"/>
          </w:rPr>
          <w:t>TRATEGIJA%202020-2022.pdf</w:t>
        </w:r>
      </w:hyperlink>
    </w:p>
    <w:p>
      <w:pPr>
        <w:pStyle w:val="BodyText"/>
      </w:pPr>
    </w:p>
    <w:p>
      <w:pPr>
        <w:pStyle w:val="BodyText"/>
        <w:spacing w:before="1"/>
        <w:ind w:left="136" w:right="313"/>
      </w:pPr>
      <w:r>
        <w:rPr/>
        <w:t>Влада</w:t>
      </w:r>
      <w:r>
        <w:rPr>
          <w:spacing w:val="-3"/>
        </w:rPr>
        <w:t> </w:t>
      </w:r>
      <w:r>
        <w:rPr/>
        <w:t>Републике</w:t>
      </w:r>
      <w:r>
        <w:rPr>
          <w:spacing w:val="-3"/>
        </w:rPr>
        <w:t> </w:t>
      </w:r>
      <w:r>
        <w:rPr/>
        <w:t>Србије</w:t>
      </w:r>
      <w:r>
        <w:rPr>
          <w:spacing w:val="-3"/>
        </w:rPr>
        <w:t> </w:t>
      </w:r>
      <w:r>
        <w:rPr/>
        <w:t>(2020),</w:t>
      </w:r>
      <w:r>
        <w:rPr>
          <w:spacing w:val="-2"/>
        </w:rPr>
        <w:t> </w:t>
      </w:r>
      <w:r>
        <w:rPr/>
        <w:t>Акциони</w:t>
      </w:r>
      <w:r>
        <w:rPr>
          <w:spacing w:val="-4"/>
        </w:rPr>
        <w:t> </w:t>
      </w:r>
      <w:r>
        <w:rPr/>
        <w:t>план</w:t>
      </w:r>
      <w:r>
        <w:rPr>
          <w:spacing w:val="-4"/>
        </w:rPr>
        <w:t> </w:t>
      </w:r>
      <w:r>
        <w:rPr/>
        <w:t>за</w:t>
      </w:r>
      <w:r>
        <w:rPr>
          <w:spacing w:val="-3"/>
        </w:rPr>
        <w:t> </w:t>
      </w:r>
      <w:r>
        <w:rPr/>
        <w:t>поглавље</w:t>
      </w:r>
      <w:r>
        <w:rPr>
          <w:spacing w:val="-3"/>
        </w:rPr>
        <w:t> </w:t>
      </w:r>
      <w:r>
        <w:rPr/>
        <w:t>19 –</w:t>
      </w:r>
      <w:r>
        <w:rPr>
          <w:spacing w:val="-2"/>
        </w:rPr>
        <w:t> </w:t>
      </w:r>
      <w:r>
        <w:rPr/>
        <w:t>Социјална</w:t>
      </w:r>
      <w:r>
        <w:rPr>
          <w:spacing w:val="-3"/>
        </w:rPr>
        <w:t> </w:t>
      </w:r>
      <w:r>
        <w:rPr/>
        <w:t>политика</w:t>
      </w:r>
      <w:r>
        <w:rPr>
          <w:spacing w:val="-3"/>
        </w:rPr>
        <w:t> </w:t>
      </w:r>
      <w:r>
        <w:rPr/>
        <w:t>и запошљавање. Приступљено: 17.08.2020: </w:t>
      </w:r>
      <w:hyperlink r:id="rId41">
        <w:r>
          <w:rPr>
            <w:color w:val="0462C1"/>
            <w:spacing w:val="-2"/>
            <w:u w:val="single" w:color="0462C1"/>
          </w:rPr>
          <w:t>https://www.minrzs.gov.rs/sr/dokumenti/ostalo/akcioni-plan-za-poglavlje-19-socijalna-</w:t>
        </w:r>
      </w:hyperlink>
      <w:r>
        <w:rPr>
          <w:color w:val="0462C1"/>
          <w:spacing w:val="-2"/>
        </w:rPr>
        <w:t> </w:t>
      </w:r>
      <w:hyperlink r:id="rId41">
        <w:r>
          <w:rPr>
            <w:color w:val="0462C1"/>
            <w:spacing w:val="-2"/>
            <w:u w:val="single" w:color="0462C1"/>
          </w:rPr>
          <w:t>politika-i-zaposljavanje</w:t>
        </w:r>
      </w:hyperlink>
    </w:p>
    <w:p>
      <w:pPr>
        <w:pStyle w:val="BodyText"/>
        <w:spacing w:before="276"/>
        <w:ind w:left="136"/>
      </w:pPr>
      <w:r>
        <w:rPr/>
        <w:t>Влада</w:t>
      </w:r>
      <w:r>
        <w:rPr>
          <w:spacing w:val="-4"/>
        </w:rPr>
        <w:t> </w:t>
      </w:r>
      <w:r>
        <w:rPr/>
        <w:t>Републике</w:t>
      </w:r>
      <w:r>
        <w:rPr>
          <w:spacing w:val="-4"/>
        </w:rPr>
        <w:t> </w:t>
      </w:r>
      <w:r>
        <w:rPr/>
        <w:t>Србије</w:t>
      </w:r>
      <w:r>
        <w:rPr>
          <w:spacing w:val="-4"/>
        </w:rPr>
        <w:t> </w:t>
      </w:r>
      <w:r>
        <w:rPr/>
        <w:t>(2015).</w:t>
      </w:r>
      <w:r>
        <w:rPr>
          <w:spacing w:val="-3"/>
        </w:rPr>
        <w:t> </w:t>
      </w:r>
      <w:r>
        <w:rPr/>
        <w:t>Национална</w:t>
      </w:r>
      <w:r>
        <w:rPr>
          <w:spacing w:val="-4"/>
        </w:rPr>
        <w:t> </w:t>
      </w:r>
      <w:r>
        <w:rPr/>
        <w:t>стратегија</w:t>
      </w:r>
      <w:r>
        <w:rPr>
          <w:spacing w:val="-3"/>
        </w:rPr>
        <w:t> </w:t>
      </w:r>
      <w:r>
        <w:rPr/>
        <w:t>за</w:t>
      </w:r>
      <w:r>
        <w:rPr>
          <w:spacing w:val="-4"/>
        </w:rPr>
        <w:t> </w:t>
      </w:r>
      <w:r>
        <w:rPr/>
        <w:t>младе</w:t>
      </w:r>
      <w:r>
        <w:rPr>
          <w:spacing w:val="-4"/>
        </w:rPr>
        <w:t> </w:t>
      </w:r>
      <w:r>
        <w:rPr/>
        <w:t>за</w:t>
      </w:r>
      <w:r>
        <w:rPr>
          <w:spacing w:val="-4"/>
        </w:rPr>
        <w:t> </w:t>
      </w:r>
      <w:r>
        <w:rPr/>
        <w:t>период</w:t>
      </w:r>
      <w:r>
        <w:rPr>
          <w:spacing w:val="-3"/>
        </w:rPr>
        <w:t> </w:t>
      </w:r>
      <w:r>
        <w:rPr/>
        <w:t>од</w:t>
      </w:r>
      <w:r>
        <w:rPr>
          <w:spacing w:val="-3"/>
        </w:rPr>
        <w:t> </w:t>
      </w:r>
      <w:r>
        <w:rPr/>
        <w:t>2015.</w:t>
      </w:r>
      <w:r>
        <w:rPr>
          <w:spacing w:val="-3"/>
        </w:rPr>
        <w:t> </w:t>
      </w:r>
      <w:r>
        <w:rPr/>
        <w:t>до 2025. године. </w:t>
      </w:r>
      <w:r>
        <w:rPr>
          <w:i/>
        </w:rPr>
        <w:t>Сл. гласник РС бр. </w:t>
      </w:r>
      <w:r>
        <w:rPr/>
        <w:t>22/2015.</w:t>
      </w:r>
    </w:p>
    <w:p>
      <w:pPr>
        <w:pStyle w:val="BodyText"/>
        <w:spacing w:before="276"/>
        <w:ind w:left="136"/>
      </w:pPr>
      <w:r>
        <w:rPr/>
        <w:t>Влада</w:t>
      </w:r>
      <w:r>
        <w:rPr>
          <w:spacing w:val="-4"/>
        </w:rPr>
        <w:t> </w:t>
      </w:r>
      <w:r>
        <w:rPr/>
        <w:t>Републике</w:t>
      </w:r>
      <w:r>
        <w:rPr>
          <w:spacing w:val="-4"/>
        </w:rPr>
        <w:t> </w:t>
      </w:r>
      <w:r>
        <w:rPr/>
        <w:t>Србије</w:t>
      </w:r>
      <w:r>
        <w:rPr>
          <w:spacing w:val="-4"/>
        </w:rPr>
        <w:t> </w:t>
      </w:r>
      <w:r>
        <w:rPr/>
        <w:t>(2016).</w:t>
      </w:r>
      <w:r>
        <w:rPr>
          <w:spacing w:val="-3"/>
        </w:rPr>
        <w:t> </w:t>
      </w:r>
      <w:r>
        <w:rPr/>
        <w:t>Стратегија</w:t>
      </w:r>
      <w:r>
        <w:rPr>
          <w:spacing w:val="-3"/>
        </w:rPr>
        <w:t> </w:t>
      </w:r>
      <w:r>
        <w:rPr/>
        <w:t>за</w:t>
      </w:r>
      <w:r>
        <w:rPr>
          <w:spacing w:val="-2"/>
        </w:rPr>
        <w:t> </w:t>
      </w:r>
      <w:r>
        <w:rPr/>
        <w:t>социјално</w:t>
      </w:r>
      <w:r>
        <w:rPr>
          <w:spacing w:val="-1"/>
        </w:rPr>
        <w:t> </w:t>
      </w:r>
      <w:r>
        <w:rPr/>
        <w:t>укључивање</w:t>
      </w:r>
      <w:r>
        <w:rPr>
          <w:spacing w:val="-2"/>
        </w:rPr>
        <w:t> </w:t>
      </w:r>
      <w:r>
        <w:rPr/>
        <w:t>Рома</w:t>
      </w:r>
      <w:r>
        <w:rPr>
          <w:spacing w:val="-4"/>
        </w:rPr>
        <w:t> </w:t>
      </w:r>
      <w:r>
        <w:rPr/>
        <w:t>и</w:t>
      </w:r>
      <w:r>
        <w:rPr>
          <w:spacing w:val="-3"/>
        </w:rPr>
        <w:t> </w:t>
      </w:r>
      <w:r>
        <w:rPr/>
        <w:t>Ромкиња</w:t>
      </w:r>
      <w:r>
        <w:rPr>
          <w:spacing w:val="-2"/>
        </w:rPr>
        <w:t> </w:t>
      </w:r>
      <w:r>
        <w:rPr/>
        <w:t>у Републици Србији за период од 2016. до 2025. године. </w:t>
      </w:r>
      <w:r>
        <w:rPr>
          <w:i/>
        </w:rPr>
        <w:t>Сл. гласник РС бр. </w:t>
      </w:r>
      <w:r>
        <w:rPr/>
        <w:t>26/2016.</w:t>
      </w:r>
    </w:p>
    <w:p>
      <w:pPr>
        <w:pStyle w:val="BodyText"/>
      </w:pPr>
    </w:p>
    <w:p>
      <w:pPr>
        <w:pStyle w:val="BodyText"/>
        <w:ind w:left="136" w:right="234"/>
      </w:pPr>
      <w:r>
        <w:rPr/>
        <w:t>Грујић, Г. (2020), Национални модел дуалног образовања: пут у будућност Србије, Министарство просвете, науке и технолошког развоја, Београд. Приступљено 16.09.2020:</w:t>
      </w:r>
      <w:r>
        <w:rPr>
          <w:spacing w:val="-15"/>
        </w:rPr>
        <w:t> </w:t>
      </w:r>
      <w:hyperlink r:id="rId95">
        <w:r>
          <w:rPr>
            <w:color w:val="0462C1"/>
            <w:u w:val="single" w:color="0462C1"/>
          </w:rPr>
          <w:t>http://www.mpn.gov.rs/wp-content/uploads/2020/05/Nacionalni-model-dualnog-</w:t>
        </w:r>
      </w:hyperlink>
      <w:r>
        <w:rPr>
          <w:color w:val="0462C1"/>
        </w:rPr>
        <w:t> </w:t>
      </w:r>
      <w:hyperlink r:id="rId95">
        <w:r>
          <w:rPr>
            <w:color w:val="0462C1"/>
            <w:spacing w:val="-2"/>
            <w:u w:val="single" w:color="0462C1"/>
          </w:rPr>
          <w:t>obrazovanja-za-odobrenje-za-stampu1.pdf</w:t>
        </w:r>
      </w:hyperlink>
    </w:p>
    <w:p>
      <w:pPr>
        <w:pStyle w:val="BodyText"/>
      </w:pPr>
    </w:p>
    <w:p>
      <w:pPr>
        <w:pStyle w:val="BodyText"/>
        <w:ind w:left="136" w:right="197"/>
      </w:pPr>
      <w:r>
        <w:rPr/>
        <w:t>Ђуровић, А., Велев, Б., Манић Радоичић, Ј. (2017). Унапређење правног оквира за уређење радних пракси у</w:t>
      </w:r>
      <w:r>
        <w:rPr>
          <w:spacing w:val="-1"/>
        </w:rPr>
        <w:t> </w:t>
      </w:r>
      <w:r>
        <w:rPr/>
        <w:t>Републици Србији. Београд; Влада Републике Србије /Тим за социјално укључивање и смањење сиромаштва / БОШ. </w:t>
      </w:r>
      <w:hyperlink r:id="rId66">
        <w:r>
          <w:rPr>
            <w:color w:val="0462C1"/>
            <w:spacing w:val="-2"/>
            <w:u w:val="single" w:color="0462C1"/>
          </w:rPr>
          <w:t>http://socijalnoukljucivanje.gov.rs/wp-</w:t>
        </w:r>
      </w:hyperlink>
      <w:r>
        <w:rPr>
          <w:color w:val="0462C1"/>
          <w:spacing w:val="-2"/>
        </w:rPr>
        <w:t> </w:t>
      </w:r>
      <w:hyperlink r:id="rId66">
        <w:r>
          <w:rPr>
            <w:color w:val="0462C1"/>
            <w:spacing w:val="-2"/>
            <w:u w:val="single" w:color="0462C1"/>
          </w:rPr>
          <w:t>content/uploads/2017/04/Unapredjenje_pravnog_okvira_za_uredjenje_radnih_praksi_u_Repu</w:t>
        </w:r>
      </w:hyperlink>
      <w:r>
        <w:rPr>
          <w:color w:val="0462C1"/>
          <w:spacing w:val="-2"/>
        </w:rPr>
        <w:t> </w:t>
      </w:r>
      <w:hyperlink r:id="rId66">
        <w:r>
          <w:rPr>
            <w:color w:val="0462C1"/>
            <w:spacing w:val="-2"/>
            <w:u w:val="single" w:color="0462C1"/>
          </w:rPr>
          <w:t>blici_Srbiji.pdf</w:t>
        </w:r>
      </w:hyperlink>
    </w:p>
    <w:p>
      <w:pPr>
        <w:pStyle w:val="BodyText"/>
        <w:spacing w:after="0"/>
        <w:sectPr>
          <w:pgSz w:w="11910" w:h="16840"/>
          <w:pgMar w:header="0" w:footer="775" w:top="1380" w:bottom="960" w:left="1275" w:right="1275"/>
        </w:sectPr>
      </w:pPr>
    </w:p>
    <w:p>
      <w:pPr>
        <w:pStyle w:val="BodyText"/>
        <w:spacing w:before="64"/>
        <w:ind w:left="136" w:right="1031"/>
      </w:pPr>
      <w:r>
        <w:rPr/>
        <w:t>European</w:t>
      </w:r>
      <w:r>
        <w:rPr>
          <w:spacing w:val="-4"/>
        </w:rPr>
        <w:t> </w:t>
      </w:r>
      <w:r>
        <w:rPr/>
        <w:t>Training</w:t>
      </w:r>
      <w:r>
        <w:rPr>
          <w:spacing w:val="-7"/>
        </w:rPr>
        <w:t> </w:t>
      </w:r>
      <w:r>
        <w:rPr/>
        <w:t>Foundation,</w:t>
      </w:r>
      <w:r>
        <w:rPr>
          <w:spacing w:val="-4"/>
        </w:rPr>
        <w:t> </w:t>
      </w:r>
      <w:r>
        <w:rPr/>
        <w:t>(2019).</w:t>
      </w:r>
      <w:r>
        <w:rPr>
          <w:spacing w:val="-5"/>
        </w:rPr>
        <w:t> </w:t>
      </w:r>
      <w:r>
        <w:rPr/>
        <w:t>Skills</w:t>
      </w:r>
      <w:r>
        <w:rPr>
          <w:spacing w:val="-4"/>
        </w:rPr>
        <w:t> </w:t>
      </w:r>
      <w:r>
        <w:rPr/>
        <w:t>mismatch</w:t>
      </w:r>
      <w:r>
        <w:rPr>
          <w:spacing w:val="-4"/>
        </w:rPr>
        <w:t> </w:t>
      </w:r>
      <w:r>
        <w:rPr/>
        <w:t>measurement</w:t>
      </w:r>
      <w:r>
        <w:rPr>
          <w:spacing w:val="-4"/>
        </w:rPr>
        <w:t> </w:t>
      </w:r>
      <w:r>
        <w:rPr/>
        <w:t>in</w:t>
      </w:r>
      <w:r>
        <w:rPr>
          <w:spacing w:val="-4"/>
        </w:rPr>
        <w:t> </w:t>
      </w:r>
      <w:r>
        <w:rPr/>
        <w:t>ETF</w:t>
      </w:r>
      <w:r>
        <w:rPr>
          <w:spacing w:val="-6"/>
        </w:rPr>
        <w:t> </w:t>
      </w:r>
      <w:r>
        <w:rPr/>
        <w:t>partner countries. Turin: ETF. Приступљено 23.09.2020: </w:t>
      </w:r>
      <w:hyperlink r:id="rId65">
        <w:r>
          <w:rPr>
            <w:color w:val="0462C1"/>
            <w:spacing w:val="-2"/>
            <w:u w:val="single" w:color="0462C1"/>
          </w:rPr>
          <w:t>https://www.etf.europa.eu/sites/default/files/2019-</w:t>
        </w:r>
      </w:hyperlink>
      <w:r>
        <w:rPr>
          <w:color w:val="0462C1"/>
          <w:spacing w:val="-2"/>
        </w:rPr>
        <w:t> </w:t>
      </w:r>
      <w:hyperlink r:id="rId65">
        <w:r>
          <w:rPr>
            <w:color w:val="0462C1"/>
            <w:spacing w:val="-2"/>
            <w:u w:val="single" w:color="0462C1"/>
          </w:rPr>
          <w:t>05/Skills%20mismatch%20measurement_ETF%20partner%20countries.pdf</w:t>
        </w:r>
      </w:hyperlink>
    </w:p>
    <w:p>
      <w:pPr>
        <w:pStyle w:val="BodyText"/>
        <w:spacing w:before="1"/>
      </w:pPr>
    </w:p>
    <w:p>
      <w:pPr>
        <w:pStyle w:val="BodyText"/>
        <w:ind w:left="136"/>
      </w:pPr>
      <w:r>
        <w:rPr/>
        <w:t>European Training Foundation, (2017). Labour Market Information Systems. Collecting Information and Data on Labour Market Trends. Приступљено: 20.12.2020: </w:t>
      </w:r>
      <w:hyperlink r:id="rId76">
        <w:r>
          <w:rPr>
            <w:color w:val="0462C1"/>
            <w:spacing w:val="-2"/>
            <w:u w:val="single" w:color="0462C1"/>
          </w:rPr>
          <w:t>https://www.etf.europa.eu/sites/default/files/m/466C7A2340B3DAE0C12580E60049FC1D_L</w:t>
        </w:r>
      </w:hyperlink>
      <w:r>
        <w:rPr>
          <w:color w:val="0462C1"/>
          <w:spacing w:val="-2"/>
        </w:rPr>
        <w:t> </w:t>
      </w:r>
      <w:hyperlink r:id="rId76">
        <w:r>
          <w:rPr>
            <w:color w:val="0462C1"/>
            <w:spacing w:val="-2"/>
            <w:u w:val="single" w:color="0462C1"/>
          </w:rPr>
          <w:t>MIS.pdf</w:t>
        </w:r>
      </w:hyperlink>
    </w:p>
    <w:p>
      <w:pPr>
        <w:pStyle w:val="BodyText"/>
      </w:pPr>
    </w:p>
    <w:p>
      <w:pPr>
        <w:pStyle w:val="BodyText"/>
        <w:ind w:left="136" w:right="647"/>
      </w:pPr>
      <w:r>
        <w:rPr/>
        <w:t>European</w:t>
      </w:r>
      <w:r>
        <w:rPr>
          <w:spacing w:val="-5"/>
        </w:rPr>
        <w:t> </w:t>
      </w:r>
      <w:r>
        <w:rPr/>
        <w:t>Commission</w:t>
      </w:r>
      <w:r>
        <w:rPr>
          <w:spacing w:val="-5"/>
        </w:rPr>
        <w:t> </w:t>
      </w:r>
      <w:r>
        <w:rPr/>
        <w:t>(2020).</w:t>
      </w:r>
      <w:r>
        <w:rPr>
          <w:spacing w:val="-5"/>
        </w:rPr>
        <w:t> </w:t>
      </w:r>
      <w:r>
        <w:rPr/>
        <w:t>European</w:t>
      </w:r>
      <w:r>
        <w:rPr>
          <w:spacing w:val="-5"/>
        </w:rPr>
        <w:t> </w:t>
      </w:r>
      <w:r>
        <w:rPr/>
        <w:t>Economic</w:t>
      </w:r>
      <w:r>
        <w:rPr>
          <w:spacing w:val="-6"/>
        </w:rPr>
        <w:t> </w:t>
      </w:r>
      <w:r>
        <w:rPr/>
        <w:t>Forecast:</w:t>
      </w:r>
      <w:r>
        <w:rPr>
          <w:spacing w:val="-5"/>
        </w:rPr>
        <w:t> </w:t>
      </w:r>
      <w:r>
        <w:rPr/>
        <w:t>Spring</w:t>
      </w:r>
      <w:r>
        <w:rPr>
          <w:spacing w:val="-7"/>
        </w:rPr>
        <w:t> </w:t>
      </w:r>
      <w:r>
        <w:rPr/>
        <w:t>2020.</w:t>
      </w:r>
      <w:r>
        <w:rPr>
          <w:spacing w:val="-3"/>
        </w:rPr>
        <w:t> </w:t>
      </w:r>
      <w:r>
        <w:rPr/>
        <w:t>Luxembourg: Publications Office of the European Union. Приступљено 10.08.2020: </w:t>
      </w:r>
      <w:r>
        <w:rPr>
          <w:spacing w:val="-2"/>
        </w:rPr>
        <w:t>https://ec.europa.eu/info/sites/info/files/economy-finance/ip125_en.pdf</w:t>
      </w:r>
    </w:p>
    <w:p>
      <w:pPr>
        <w:pStyle w:val="BodyText"/>
        <w:spacing w:before="1"/>
      </w:pPr>
    </w:p>
    <w:p>
      <w:pPr>
        <w:pStyle w:val="BodyText"/>
        <w:ind w:left="136" w:right="311"/>
        <w:jc w:val="both"/>
      </w:pPr>
      <w:r>
        <w:rPr/>
        <w:t>European Commission (2020). EU Candidate Countries’ &amp; Potential Candidates’ Economic Quarterly</w:t>
      </w:r>
      <w:r>
        <w:rPr>
          <w:spacing w:val="-9"/>
        </w:rPr>
        <w:t> </w:t>
      </w:r>
      <w:r>
        <w:rPr/>
        <w:t>(CCEQ).</w:t>
      </w:r>
      <w:r>
        <w:rPr>
          <w:spacing w:val="-2"/>
        </w:rPr>
        <w:t> </w:t>
      </w:r>
      <w:r>
        <w:rPr/>
        <w:t>Luxembourg:</w:t>
      </w:r>
      <w:r>
        <w:rPr>
          <w:spacing w:val="-4"/>
        </w:rPr>
        <w:t> </w:t>
      </w:r>
      <w:r>
        <w:rPr/>
        <w:t>Publications</w:t>
      </w:r>
      <w:r>
        <w:rPr>
          <w:spacing w:val="-4"/>
        </w:rPr>
        <w:t> </w:t>
      </w:r>
      <w:r>
        <w:rPr/>
        <w:t>Office</w:t>
      </w:r>
      <w:r>
        <w:rPr>
          <w:spacing w:val="-6"/>
        </w:rPr>
        <w:t> </w:t>
      </w:r>
      <w:r>
        <w:rPr/>
        <w:t>of</w:t>
      </w:r>
      <w:r>
        <w:rPr>
          <w:spacing w:val="-4"/>
        </w:rPr>
        <w:t> </w:t>
      </w:r>
      <w:r>
        <w:rPr/>
        <w:t>the</w:t>
      </w:r>
      <w:r>
        <w:rPr>
          <w:spacing w:val="-6"/>
        </w:rPr>
        <w:t> </w:t>
      </w:r>
      <w:r>
        <w:rPr/>
        <w:t>European</w:t>
      </w:r>
      <w:r>
        <w:rPr>
          <w:spacing w:val="-4"/>
        </w:rPr>
        <w:t> </w:t>
      </w:r>
      <w:r>
        <w:rPr/>
        <w:t>Union. Приступљено 10.08.2020:</w:t>
      </w:r>
      <w:r>
        <w:rPr>
          <w:spacing w:val="40"/>
        </w:rPr>
        <w:t> </w:t>
      </w:r>
      <w:hyperlink r:id="rId96">
        <w:r>
          <w:rPr>
            <w:color w:val="0462C1"/>
            <w:u w:val="single" w:color="0462C1"/>
          </w:rPr>
          <w:t>https://ec.europa.eu/info/sites/info/files/economy-finance/tp042_en.pdf</w:t>
        </w:r>
      </w:hyperlink>
    </w:p>
    <w:p>
      <w:pPr>
        <w:pStyle w:val="BodyText"/>
      </w:pPr>
    </w:p>
    <w:p>
      <w:pPr>
        <w:pStyle w:val="BodyText"/>
        <w:ind w:left="136" w:right="197"/>
      </w:pPr>
      <w:r>
        <w:rPr/>
        <w:t>European</w:t>
      </w:r>
      <w:r>
        <w:rPr>
          <w:spacing w:val="-3"/>
        </w:rPr>
        <w:t> </w:t>
      </w:r>
      <w:r>
        <w:rPr/>
        <w:t>Commission</w:t>
      </w:r>
      <w:r>
        <w:rPr>
          <w:spacing w:val="-2"/>
        </w:rPr>
        <w:t> </w:t>
      </w:r>
      <w:r>
        <w:rPr/>
        <w:t>(2010).</w:t>
      </w:r>
      <w:r>
        <w:rPr>
          <w:spacing w:val="-4"/>
        </w:rPr>
        <w:t> </w:t>
      </w:r>
      <w:r>
        <w:rPr/>
        <w:t>Europe</w:t>
      </w:r>
      <w:r>
        <w:rPr>
          <w:spacing w:val="-4"/>
        </w:rPr>
        <w:t> </w:t>
      </w:r>
      <w:r>
        <w:rPr/>
        <w:t>2020</w:t>
      </w:r>
      <w:r>
        <w:rPr>
          <w:spacing w:val="-3"/>
        </w:rPr>
        <w:t> </w:t>
      </w:r>
      <w:r>
        <w:rPr/>
        <w:t>–</w:t>
      </w:r>
      <w:r>
        <w:rPr>
          <w:spacing w:val="-3"/>
        </w:rPr>
        <w:t> </w:t>
      </w:r>
      <w:r>
        <w:rPr/>
        <w:t>A</w:t>
      </w:r>
      <w:r>
        <w:rPr>
          <w:spacing w:val="-3"/>
        </w:rPr>
        <w:t> </w:t>
      </w:r>
      <w:r>
        <w:rPr/>
        <w:t>European</w:t>
      </w:r>
      <w:r>
        <w:rPr>
          <w:spacing w:val="-3"/>
        </w:rPr>
        <w:t> </w:t>
      </w:r>
      <w:r>
        <w:rPr/>
        <w:t>Strategy</w:t>
      </w:r>
      <w:r>
        <w:rPr>
          <w:spacing w:val="-6"/>
        </w:rPr>
        <w:t> </w:t>
      </w:r>
      <w:r>
        <w:rPr/>
        <w:t>for</w:t>
      </w:r>
      <w:r>
        <w:rPr>
          <w:spacing w:val="-5"/>
        </w:rPr>
        <w:t> </w:t>
      </w:r>
      <w:r>
        <w:rPr/>
        <w:t>smart,</w:t>
      </w:r>
      <w:r>
        <w:rPr>
          <w:spacing w:val="-3"/>
        </w:rPr>
        <w:t> </w:t>
      </w:r>
      <w:r>
        <w:rPr/>
        <w:t>sustainable</w:t>
      </w:r>
      <w:r>
        <w:rPr>
          <w:spacing w:val="-4"/>
        </w:rPr>
        <w:t> </w:t>
      </w:r>
      <w:r>
        <w:rPr/>
        <w:t>and inclusive growth. Приступљено 28.08.2020: </w:t>
      </w:r>
      <w:hyperlink r:id="rId97">
        <w:r>
          <w:rPr>
            <w:color w:val="0462C1"/>
            <w:spacing w:val="-2"/>
            <w:u w:val="single" w:color="0462C1"/>
          </w:rPr>
          <w:t>https://ec.europa.eu/eu2020/pdf/COMPLET%20EN%20BARROSO%20%20%20007%20-</w:t>
        </w:r>
      </w:hyperlink>
    </w:p>
    <w:p>
      <w:pPr>
        <w:pStyle w:val="BodyText"/>
        <w:ind w:left="136"/>
      </w:pPr>
      <w:hyperlink r:id="rId97">
        <w:r>
          <w:rPr>
            <w:color w:val="0462C1"/>
            <w:spacing w:val="-2"/>
            <w:u w:val="single" w:color="0462C1"/>
          </w:rPr>
          <w:t>%20Europe%202020%20-%20EN%20version.pdf</w:t>
        </w:r>
      </w:hyperlink>
    </w:p>
    <w:p>
      <w:pPr>
        <w:pStyle w:val="BodyText"/>
      </w:pPr>
    </w:p>
    <w:p>
      <w:pPr>
        <w:pStyle w:val="BodyText"/>
        <w:ind w:left="136"/>
      </w:pPr>
      <w:r>
        <w:rPr/>
        <w:t>European</w:t>
      </w:r>
      <w:r>
        <w:rPr>
          <w:spacing w:val="-5"/>
        </w:rPr>
        <w:t> </w:t>
      </w:r>
      <w:r>
        <w:rPr/>
        <w:t>Commission.</w:t>
      </w:r>
      <w:r>
        <w:rPr>
          <w:spacing w:val="-5"/>
        </w:rPr>
        <w:t> </w:t>
      </w:r>
      <w:r>
        <w:rPr/>
        <w:t>Directorate</w:t>
      </w:r>
      <w:r>
        <w:rPr>
          <w:spacing w:val="-5"/>
        </w:rPr>
        <w:t> </w:t>
      </w:r>
      <w:r>
        <w:rPr/>
        <w:t>General</w:t>
      </w:r>
      <w:r>
        <w:rPr>
          <w:spacing w:val="-3"/>
        </w:rPr>
        <w:t> </w:t>
      </w:r>
      <w:r>
        <w:rPr/>
        <w:t>for</w:t>
      </w:r>
      <w:r>
        <w:rPr>
          <w:spacing w:val="-7"/>
        </w:rPr>
        <w:t> </w:t>
      </w:r>
      <w:r>
        <w:rPr/>
        <w:t>Employment,</w:t>
      </w:r>
      <w:r>
        <w:rPr>
          <w:spacing w:val="-5"/>
        </w:rPr>
        <w:t> </w:t>
      </w:r>
      <w:r>
        <w:rPr/>
        <w:t>Social</w:t>
      </w:r>
      <w:r>
        <w:rPr>
          <w:spacing w:val="-5"/>
        </w:rPr>
        <w:t> </w:t>
      </w:r>
      <w:r>
        <w:rPr/>
        <w:t>Affairs</w:t>
      </w:r>
      <w:r>
        <w:rPr>
          <w:spacing w:val="-5"/>
        </w:rPr>
        <w:t> </w:t>
      </w:r>
      <w:r>
        <w:rPr/>
        <w:t>and</w:t>
      </w:r>
      <w:r>
        <w:rPr>
          <w:spacing w:val="-3"/>
        </w:rPr>
        <w:t> </w:t>
      </w:r>
      <w:r>
        <w:rPr/>
        <w:t>Inclusion. European employment strategy. Приступљено 28.08.2020: </w:t>
      </w:r>
      <w:hyperlink r:id="rId47">
        <w:r>
          <w:rPr>
            <w:color w:val="0462C1"/>
            <w:spacing w:val="-2"/>
            <w:u w:val="single" w:color="0462C1"/>
          </w:rPr>
          <w:t>https://ec.europa.eu/social/main.jsp?catId=101&amp;langId=en</w:t>
        </w:r>
      </w:hyperlink>
    </w:p>
    <w:p>
      <w:pPr>
        <w:pStyle w:val="BodyText"/>
      </w:pPr>
    </w:p>
    <w:p>
      <w:pPr>
        <w:pStyle w:val="BodyText"/>
        <w:ind w:left="136"/>
      </w:pPr>
      <w:r>
        <w:rPr/>
        <w:t>European</w:t>
      </w:r>
      <w:r>
        <w:rPr>
          <w:spacing w:val="-5"/>
        </w:rPr>
        <w:t> </w:t>
      </w:r>
      <w:r>
        <w:rPr/>
        <w:t>Commission.</w:t>
      </w:r>
      <w:r>
        <w:rPr>
          <w:spacing w:val="-5"/>
        </w:rPr>
        <w:t> </w:t>
      </w:r>
      <w:r>
        <w:rPr/>
        <w:t>Directorate</w:t>
      </w:r>
      <w:r>
        <w:rPr>
          <w:spacing w:val="-5"/>
        </w:rPr>
        <w:t> </w:t>
      </w:r>
      <w:r>
        <w:rPr/>
        <w:t>General</w:t>
      </w:r>
      <w:r>
        <w:rPr>
          <w:spacing w:val="-3"/>
        </w:rPr>
        <w:t> </w:t>
      </w:r>
      <w:r>
        <w:rPr/>
        <w:t>for</w:t>
      </w:r>
      <w:r>
        <w:rPr>
          <w:spacing w:val="-7"/>
        </w:rPr>
        <w:t> </w:t>
      </w:r>
      <w:r>
        <w:rPr/>
        <w:t>Employment,</w:t>
      </w:r>
      <w:r>
        <w:rPr>
          <w:spacing w:val="-5"/>
        </w:rPr>
        <w:t> </w:t>
      </w:r>
      <w:r>
        <w:rPr/>
        <w:t>Social</w:t>
      </w:r>
      <w:r>
        <w:rPr>
          <w:spacing w:val="-5"/>
        </w:rPr>
        <w:t> </w:t>
      </w:r>
      <w:r>
        <w:rPr/>
        <w:t>Affairs</w:t>
      </w:r>
      <w:r>
        <w:rPr>
          <w:spacing w:val="-5"/>
        </w:rPr>
        <w:t> </w:t>
      </w:r>
      <w:r>
        <w:rPr/>
        <w:t>and</w:t>
      </w:r>
      <w:r>
        <w:rPr>
          <w:spacing w:val="-3"/>
        </w:rPr>
        <w:t> </w:t>
      </w:r>
      <w:r>
        <w:rPr/>
        <w:t>Inclusion. Labour Market Policy Metadata. Приступљено 07.09.2020: </w:t>
      </w:r>
      <w:hyperlink r:id="rId48">
        <w:r>
          <w:rPr>
            <w:color w:val="0462C1"/>
            <w:spacing w:val="-2"/>
            <w:u w:val="single" w:color="0462C1"/>
          </w:rPr>
          <w:t>https://ec.europa.eu/employment_social/employment_analysis/lmp/lmp_esms.htm</w:t>
        </w:r>
      </w:hyperlink>
    </w:p>
    <w:p>
      <w:pPr>
        <w:pStyle w:val="BodyText"/>
      </w:pPr>
    </w:p>
    <w:p>
      <w:pPr>
        <w:pStyle w:val="BodyText"/>
        <w:spacing w:before="1"/>
        <w:ind w:left="136" w:right="246"/>
      </w:pPr>
      <w:r>
        <w:rPr/>
        <w:t>European</w:t>
      </w:r>
      <w:r>
        <w:rPr>
          <w:spacing w:val="-4"/>
        </w:rPr>
        <w:t> </w:t>
      </w:r>
      <w:r>
        <w:rPr/>
        <w:t>Parliament</w:t>
      </w:r>
      <w:r>
        <w:rPr>
          <w:spacing w:val="-4"/>
        </w:rPr>
        <w:t> </w:t>
      </w:r>
      <w:r>
        <w:rPr/>
        <w:t>(2020).</w:t>
      </w:r>
      <w:r>
        <w:rPr>
          <w:spacing w:val="-4"/>
        </w:rPr>
        <w:t> </w:t>
      </w:r>
      <w:r>
        <w:rPr/>
        <w:t>Fact</w:t>
      </w:r>
      <w:r>
        <w:rPr>
          <w:spacing w:val="-4"/>
        </w:rPr>
        <w:t> </w:t>
      </w:r>
      <w:r>
        <w:rPr/>
        <w:t>Sheets</w:t>
      </w:r>
      <w:r>
        <w:rPr>
          <w:spacing w:val="-4"/>
        </w:rPr>
        <w:t> </w:t>
      </w:r>
      <w:r>
        <w:rPr/>
        <w:t>on</w:t>
      </w:r>
      <w:r>
        <w:rPr>
          <w:spacing w:val="-4"/>
        </w:rPr>
        <w:t> </w:t>
      </w:r>
      <w:r>
        <w:rPr/>
        <w:t>the</w:t>
      </w:r>
      <w:r>
        <w:rPr>
          <w:spacing w:val="-2"/>
        </w:rPr>
        <w:t> </w:t>
      </w:r>
      <w:r>
        <w:rPr/>
        <w:t>European</w:t>
      </w:r>
      <w:r>
        <w:rPr>
          <w:spacing w:val="-4"/>
        </w:rPr>
        <w:t> </w:t>
      </w:r>
      <w:r>
        <w:rPr/>
        <w:t>Union.</w:t>
      </w:r>
      <w:r>
        <w:rPr>
          <w:spacing w:val="-4"/>
        </w:rPr>
        <w:t> </w:t>
      </w:r>
      <w:r>
        <w:rPr/>
        <w:t>Приступљено</w:t>
      </w:r>
      <w:r>
        <w:rPr>
          <w:spacing w:val="-4"/>
        </w:rPr>
        <w:t> </w:t>
      </w:r>
      <w:r>
        <w:rPr/>
        <w:t>28.08.2020: </w:t>
      </w:r>
      <w:hyperlink r:id="rId46">
        <w:r>
          <w:rPr>
            <w:color w:val="0462C1"/>
            <w:spacing w:val="-2"/>
            <w:u w:val="single" w:color="0462C1"/>
          </w:rPr>
          <w:t>https://www.europarl.europa.eu/factsheets/en/sheet/54/employment-policy</w:t>
        </w:r>
      </w:hyperlink>
    </w:p>
    <w:p>
      <w:pPr>
        <w:pStyle w:val="BodyText"/>
        <w:spacing w:before="276"/>
        <w:ind w:left="136" w:right="499"/>
      </w:pPr>
      <w:r>
        <w:rPr/>
        <w:t>Европска</w:t>
      </w:r>
      <w:r>
        <w:rPr>
          <w:spacing w:val="-4"/>
        </w:rPr>
        <w:t> </w:t>
      </w:r>
      <w:r>
        <w:rPr/>
        <w:t>фондација</w:t>
      </w:r>
      <w:r>
        <w:rPr>
          <w:spacing w:val="-3"/>
        </w:rPr>
        <w:t> </w:t>
      </w:r>
      <w:r>
        <w:rPr/>
        <w:t>за</w:t>
      </w:r>
      <w:r>
        <w:rPr>
          <w:spacing w:val="-7"/>
        </w:rPr>
        <w:t> </w:t>
      </w:r>
      <w:r>
        <w:rPr/>
        <w:t>обуке,</w:t>
      </w:r>
      <w:r>
        <w:rPr>
          <w:spacing w:val="-3"/>
        </w:rPr>
        <w:t> </w:t>
      </w:r>
      <w:r>
        <w:rPr/>
        <w:t>(2020).</w:t>
      </w:r>
      <w:r>
        <w:rPr>
          <w:spacing w:val="-3"/>
        </w:rPr>
        <w:t> </w:t>
      </w:r>
      <w:r>
        <w:rPr/>
        <w:t>Студија</w:t>
      </w:r>
      <w:r>
        <w:rPr>
          <w:spacing w:val="-3"/>
        </w:rPr>
        <w:t> </w:t>
      </w:r>
      <w:r>
        <w:rPr/>
        <w:t>о</w:t>
      </w:r>
      <w:r>
        <w:rPr>
          <w:spacing w:val="-3"/>
        </w:rPr>
        <w:t> </w:t>
      </w:r>
      <w:r>
        <w:rPr/>
        <w:t>положају</w:t>
      </w:r>
      <w:r>
        <w:rPr>
          <w:spacing w:val="-8"/>
        </w:rPr>
        <w:t> </w:t>
      </w:r>
      <w:r>
        <w:rPr/>
        <w:t>младих у</w:t>
      </w:r>
      <w:r>
        <w:rPr>
          <w:spacing w:val="-8"/>
        </w:rPr>
        <w:t> </w:t>
      </w:r>
      <w:r>
        <w:rPr/>
        <w:t>Србији.</w:t>
      </w:r>
      <w:r>
        <w:rPr>
          <w:spacing w:val="-3"/>
        </w:rPr>
        <w:t> </w:t>
      </w:r>
      <w:r>
        <w:rPr/>
        <w:t>Торино: </w:t>
      </w:r>
      <w:r>
        <w:rPr>
          <w:spacing w:val="-4"/>
        </w:rPr>
        <w:t>ЕТФ.</w:t>
      </w:r>
    </w:p>
    <w:p>
      <w:pPr>
        <w:pStyle w:val="BodyText"/>
        <w:spacing w:before="276"/>
        <w:ind w:left="136" w:right="234"/>
      </w:pPr>
      <w:r>
        <w:rPr/>
        <w:t>Европска комисија, (2020). Годишњи извештаји Европске комисије за Републику Србију за 2020. годину: </w:t>
      </w:r>
      <w:hyperlink r:id="rId81">
        <w:r>
          <w:rPr>
            <w:color w:val="0462C1"/>
            <w:spacing w:val="-2"/>
            <w:u w:val="single" w:color="0462C1"/>
          </w:rPr>
          <w:t>https://www.mei.gov.rs/upload/documents/eu_dokumenta/godisnji_izvestaji_ek_o_napretku/s</w:t>
        </w:r>
      </w:hyperlink>
      <w:r>
        <w:rPr>
          <w:color w:val="0462C1"/>
          <w:spacing w:val="-2"/>
        </w:rPr>
        <w:t> </w:t>
      </w:r>
      <w:hyperlink r:id="rId81">
        <w:r>
          <w:rPr>
            <w:color w:val="0462C1"/>
            <w:u w:val="single" w:color="0462C1"/>
          </w:rPr>
          <w:t>erbia_report_2020_SR.pdf</w:t>
        </w:r>
      </w:hyperlink>
      <w:r>
        <w:rPr/>
        <w:t>. Приступљено 14.12.2020.</w:t>
      </w:r>
    </w:p>
    <w:p>
      <w:pPr>
        <w:pStyle w:val="BodyText"/>
        <w:spacing w:before="2"/>
      </w:pPr>
    </w:p>
    <w:p>
      <w:pPr>
        <w:pStyle w:val="BodyText"/>
        <w:spacing w:line="237" w:lineRule="auto" w:before="1"/>
        <w:ind w:left="136"/>
      </w:pPr>
      <w:r>
        <w:rPr/>
        <w:t>Закон</w:t>
      </w:r>
      <w:r>
        <w:rPr>
          <w:spacing w:val="-3"/>
        </w:rPr>
        <w:t> </w:t>
      </w:r>
      <w:r>
        <w:rPr/>
        <w:t>о</w:t>
      </w:r>
      <w:r>
        <w:rPr>
          <w:spacing w:val="-3"/>
        </w:rPr>
        <w:t> </w:t>
      </w:r>
      <w:r>
        <w:rPr/>
        <w:t>Националном</w:t>
      </w:r>
      <w:r>
        <w:rPr>
          <w:spacing w:val="-4"/>
        </w:rPr>
        <w:t> </w:t>
      </w:r>
      <w:r>
        <w:rPr/>
        <w:t>оквиру</w:t>
      </w:r>
      <w:r>
        <w:rPr>
          <w:spacing w:val="-11"/>
        </w:rPr>
        <w:t> </w:t>
      </w:r>
      <w:r>
        <w:rPr/>
        <w:t>квалификација</w:t>
      </w:r>
      <w:r>
        <w:rPr>
          <w:spacing w:val="-3"/>
        </w:rPr>
        <w:t> </w:t>
      </w:r>
      <w:r>
        <w:rPr/>
        <w:t>Републике</w:t>
      </w:r>
      <w:r>
        <w:rPr>
          <w:spacing w:val="-4"/>
        </w:rPr>
        <w:t> </w:t>
      </w:r>
      <w:r>
        <w:rPr/>
        <w:t>Србије. </w:t>
      </w:r>
      <w:r>
        <w:rPr>
          <w:i/>
        </w:rPr>
        <w:t>Сл.</w:t>
      </w:r>
      <w:r>
        <w:rPr>
          <w:i/>
          <w:spacing w:val="-3"/>
        </w:rPr>
        <w:t> </w:t>
      </w:r>
      <w:r>
        <w:rPr>
          <w:i/>
        </w:rPr>
        <w:t>гласник</w:t>
      </w:r>
      <w:r>
        <w:rPr>
          <w:i/>
          <w:spacing w:val="-3"/>
        </w:rPr>
        <w:t> </w:t>
      </w:r>
      <w:r>
        <w:rPr>
          <w:i/>
        </w:rPr>
        <w:t>РС</w:t>
      </w:r>
      <w:r>
        <w:rPr>
          <w:i/>
          <w:spacing w:val="-3"/>
        </w:rPr>
        <w:t> </w:t>
      </w:r>
      <w:r>
        <w:rPr>
          <w:i/>
        </w:rPr>
        <w:t>бр</w:t>
      </w:r>
      <w:r>
        <w:rPr/>
        <w:t>. 27/2018, 6/2020.</w:t>
      </w:r>
    </w:p>
    <w:p>
      <w:pPr>
        <w:pStyle w:val="BodyText"/>
      </w:pPr>
    </w:p>
    <w:p>
      <w:pPr>
        <w:spacing w:before="1"/>
        <w:ind w:left="136" w:right="0" w:firstLine="0"/>
        <w:jc w:val="left"/>
        <w:rPr>
          <w:sz w:val="24"/>
        </w:rPr>
      </w:pPr>
      <w:r>
        <w:rPr>
          <w:sz w:val="24"/>
        </w:rPr>
        <w:t>Закон</w:t>
      </w:r>
      <w:r>
        <w:rPr>
          <w:spacing w:val="-3"/>
          <w:sz w:val="24"/>
        </w:rPr>
        <w:t> </w:t>
      </w:r>
      <w:r>
        <w:rPr>
          <w:sz w:val="24"/>
        </w:rPr>
        <w:t>о</w:t>
      </w:r>
      <w:r>
        <w:rPr>
          <w:spacing w:val="-2"/>
          <w:sz w:val="24"/>
        </w:rPr>
        <w:t> </w:t>
      </w:r>
      <w:r>
        <w:rPr>
          <w:sz w:val="24"/>
        </w:rPr>
        <w:t>агенцијском</w:t>
      </w:r>
      <w:r>
        <w:rPr>
          <w:spacing w:val="-2"/>
          <w:sz w:val="24"/>
        </w:rPr>
        <w:t> </w:t>
      </w:r>
      <w:r>
        <w:rPr>
          <w:sz w:val="24"/>
        </w:rPr>
        <w:t>запошљавању. </w:t>
      </w:r>
      <w:r>
        <w:rPr>
          <w:i/>
          <w:sz w:val="24"/>
        </w:rPr>
        <w:t>Сл.</w:t>
      </w:r>
      <w:r>
        <w:rPr>
          <w:i/>
          <w:spacing w:val="-2"/>
          <w:sz w:val="24"/>
        </w:rPr>
        <w:t> </w:t>
      </w:r>
      <w:r>
        <w:rPr>
          <w:i/>
          <w:sz w:val="24"/>
        </w:rPr>
        <w:t>гласник</w:t>
      </w:r>
      <w:r>
        <w:rPr>
          <w:i/>
          <w:spacing w:val="-2"/>
          <w:sz w:val="24"/>
        </w:rPr>
        <w:t> </w:t>
      </w:r>
      <w:r>
        <w:rPr>
          <w:i/>
          <w:sz w:val="24"/>
        </w:rPr>
        <w:t>РС</w:t>
      </w:r>
      <w:r>
        <w:rPr>
          <w:i/>
          <w:spacing w:val="-2"/>
          <w:sz w:val="24"/>
        </w:rPr>
        <w:t> </w:t>
      </w:r>
      <w:r>
        <w:rPr>
          <w:i/>
          <w:sz w:val="24"/>
        </w:rPr>
        <w:t>бр</w:t>
      </w:r>
      <w:r>
        <w:rPr>
          <w:sz w:val="24"/>
        </w:rPr>
        <w:t>.</w:t>
      </w:r>
      <w:r>
        <w:rPr>
          <w:spacing w:val="-2"/>
          <w:sz w:val="24"/>
        </w:rPr>
        <w:t> 86/2019.</w:t>
      </w:r>
    </w:p>
    <w:p>
      <w:pPr>
        <w:pStyle w:val="BodyText"/>
        <w:spacing w:before="276"/>
        <w:ind w:left="136"/>
      </w:pPr>
      <w:r>
        <w:rPr/>
        <w:t>Закон</w:t>
      </w:r>
      <w:r>
        <w:rPr>
          <w:spacing w:val="-3"/>
        </w:rPr>
        <w:t> </w:t>
      </w:r>
      <w:r>
        <w:rPr/>
        <w:t>о</w:t>
      </w:r>
      <w:r>
        <w:rPr>
          <w:spacing w:val="-3"/>
        </w:rPr>
        <w:t> </w:t>
      </w:r>
      <w:r>
        <w:rPr/>
        <w:t>раду.</w:t>
      </w:r>
      <w:r>
        <w:rPr>
          <w:spacing w:val="-3"/>
        </w:rPr>
        <w:t> </w:t>
      </w:r>
      <w:r>
        <w:rPr>
          <w:i/>
        </w:rPr>
        <w:t>Сл.</w:t>
      </w:r>
      <w:r>
        <w:rPr>
          <w:i/>
          <w:spacing w:val="-3"/>
        </w:rPr>
        <w:t> </w:t>
      </w:r>
      <w:r>
        <w:rPr>
          <w:i/>
        </w:rPr>
        <w:t>гласник</w:t>
      </w:r>
      <w:r>
        <w:rPr>
          <w:i/>
          <w:spacing w:val="-3"/>
        </w:rPr>
        <w:t> </w:t>
      </w:r>
      <w:r>
        <w:rPr>
          <w:i/>
        </w:rPr>
        <w:t>РС</w:t>
      </w:r>
      <w:r>
        <w:rPr>
          <w:i/>
          <w:spacing w:val="-3"/>
        </w:rPr>
        <w:t> </w:t>
      </w:r>
      <w:r>
        <w:rPr>
          <w:i/>
        </w:rPr>
        <w:t>бр</w:t>
      </w:r>
      <w:r>
        <w:rPr/>
        <w:t>.</w:t>
      </w:r>
      <w:r>
        <w:rPr>
          <w:spacing w:val="-3"/>
        </w:rPr>
        <w:t> </w:t>
      </w:r>
      <w:r>
        <w:rPr/>
        <w:t>24/2005,</w:t>
      </w:r>
      <w:r>
        <w:rPr>
          <w:spacing w:val="-3"/>
        </w:rPr>
        <w:t> </w:t>
      </w:r>
      <w:r>
        <w:rPr/>
        <w:t>61/2005,</w:t>
      </w:r>
      <w:r>
        <w:rPr>
          <w:spacing w:val="-3"/>
        </w:rPr>
        <w:t> </w:t>
      </w:r>
      <w:r>
        <w:rPr/>
        <w:t>54/2009,</w:t>
      </w:r>
      <w:r>
        <w:rPr>
          <w:spacing w:val="-3"/>
        </w:rPr>
        <w:t> </w:t>
      </w:r>
      <w:r>
        <w:rPr/>
        <w:t>32/2013,</w:t>
      </w:r>
      <w:r>
        <w:rPr>
          <w:spacing w:val="-3"/>
        </w:rPr>
        <w:t> </w:t>
      </w:r>
      <w:r>
        <w:rPr/>
        <w:t>75/2014,</w:t>
      </w:r>
      <w:r>
        <w:rPr>
          <w:spacing w:val="-3"/>
        </w:rPr>
        <w:t> </w:t>
      </w:r>
      <w:r>
        <w:rPr/>
        <w:t>13/2017</w:t>
      </w:r>
      <w:r>
        <w:rPr>
          <w:spacing w:val="-1"/>
        </w:rPr>
        <w:t> </w:t>
      </w:r>
      <w:r>
        <w:rPr/>
        <w:t>- одлука УС, 113/2017 и 95/2018 – аутентично тумачење.</w:t>
      </w:r>
    </w:p>
    <w:p>
      <w:pPr>
        <w:pStyle w:val="BodyText"/>
        <w:spacing w:after="0"/>
        <w:sectPr>
          <w:pgSz w:w="11910" w:h="16840"/>
          <w:pgMar w:header="0" w:footer="775" w:top="1320" w:bottom="960" w:left="1275" w:right="1275"/>
        </w:sectPr>
      </w:pPr>
    </w:p>
    <w:p>
      <w:pPr>
        <w:pStyle w:val="BodyText"/>
        <w:spacing w:before="61"/>
        <w:ind w:left="136"/>
      </w:pPr>
      <w:r>
        <w:rPr/>
        <w:t>Закон</w:t>
      </w:r>
      <w:r>
        <w:rPr>
          <w:spacing w:val="-3"/>
        </w:rPr>
        <w:t> </w:t>
      </w:r>
      <w:r>
        <w:rPr/>
        <w:t>о</w:t>
      </w:r>
      <w:r>
        <w:rPr>
          <w:spacing w:val="-3"/>
        </w:rPr>
        <w:t> </w:t>
      </w:r>
      <w:r>
        <w:rPr/>
        <w:t>поједностављеном</w:t>
      </w:r>
      <w:r>
        <w:rPr>
          <w:spacing w:val="-4"/>
        </w:rPr>
        <w:t> </w:t>
      </w:r>
      <w:r>
        <w:rPr/>
        <w:t>радном</w:t>
      </w:r>
      <w:r>
        <w:rPr>
          <w:spacing w:val="-4"/>
        </w:rPr>
        <w:t> </w:t>
      </w:r>
      <w:r>
        <w:rPr/>
        <w:t>ангажовању</w:t>
      </w:r>
      <w:r>
        <w:rPr>
          <w:spacing w:val="-6"/>
        </w:rPr>
        <w:t> </w:t>
      </w:r>
      <w:r>
        <w:rPr/>
        <w:t>на</w:t>
      </w:r>
      <w:r>
        <w:rPr>
          <w:spacing w:val="-4"/>
        </w:rPr>
        <w:t> </w:t>
      </w:r>
      <w:r>
        <w:rPr/>
        <w:t>сезонским</w:t>
      </w:r>
      <w:r>
        <w:rPr>
          <w:spacing w:val="-4"/>
        </w:rPr>
        <w:t> </w:t>
      </w:r>
      <w:r>
        <w:rPr/>
        <w:t>пословима у</w:t>
      </w:r>
      <w:r>
        <w:rPr>
          <w:spacing w:val="-8"/>
        </w:rPr>
        <w:t> </w:t>
      </w:r>
      <w:r>
        <w:rPr/>
        <w:t>одређеним делатностима. </w:t>
      </w:r>
      <w:r>
        <w:rPr>
          <w:i/>
        </w:rPr>
        <w:t>Сл. гласник РС бр</w:t>
      </w:r>
      <w:r>
        <w:rPr/>
        <w:t>. 50/2018.</w:t>
      </w:r>
    </w:p>
    <w:p>
      <w:pPr>
        <w:pStyle w:val="BodyText"/>
      </w:pPr>
    </w:p>
    <w:p>
      <w:pPr>
        <w:spacing w:before="0"/>
        <w:ind w:left="136" w:right="0" w:firstLine="0"/>
        <w:jc w:val="left"/>
        <w:rPr>
          <w:sz w:val="24"/>
        </w:rPr>
      </w:pPr>
      <w:r>
        <w:rPr>
          <w:sz w:val="24"/>
        </w:rPr>
        <w:t>Закон</w:t>
      </w:r>
      <w:r>
        <w:rPr>
          <w:spacing w:val="-2"/>
          <w:sz w:val="24"/>
        </w:rPr>
        <w:t> </w:t>
      </w:r>
      <w:r>
        <w:rPr>
          <w:sz w:val="24"/>
        </w:rPr>
        <w:t>о</w:t>
      </w:r>
      <w:r>
        <w:rPr>
          <w:spacing w:val="-1"/>
          <w:sz w:val="24"/>
        </w:rPr>
        <w:t> </w:t>
      </w:r>
      <w:r>
        <w:rPr>
          <w:sz w:val="24"/>
        </w:rPr>
        <w:t>планском</w:t>
      </w:r>
      <w:r>
        <w:rPr>
          <w:spacing w:val="-2"/>
          <w:sz w:val="24"/>
        </w:rPr>
        <w:t> </w:t>
      </w:r>
      <w:r>
        <w:rPr>
          <w:sz w:val="24"/>
        </w:rPr>
        <w:t>систему</w:t>
      </w:r>
      <w:r>
        <w:rPr>
          <w:spacing w:val="-5"/>
          <w:sz w:val="24"/>
        </w:rPr>
        <w:t> </w:t>
      </w:r>
      <w:r>
        <w:rPr>
          <w:sz w:val="24"/>
        </w:rPr>
        <w:t>Републике</w:t>
      </w:r>
      <w:r>
        <w:rPr>
          <w:spacing w:val="-2"/>
          <w:sz w:val="24"/>
        </w:rPr>
        <w:t> </w:t>
      </w:r>
      <w:r>
        <w:rPr>
          <w:sz w:val="24"/>
        </w:rPr>
        <w:t>Србије. </w:t>
      </w:r>
      <w:r>
        <w:rPr>
          <w:i/>
          <w:sz w:val="24"/>
        </w:rPr>
        <w:t>Сл.</w:t>
      </w:r>
      <w:r>
        <w:rPr>
          <w:i/>
          <w:spacing w:val="-1"/>
          <w:sz w:val="24"/>
        </w:rPr>
        <w:t> </w:t>
      </w:r>
      <w:r>
        <w:rPr>
          <w:i/>
          <w:sz w:val="24"/>
        </w:rPr>
        <w:t>гласник</w:t>
      </w:r>
      <w:r>
        <w:rPr>
          <w:i/>
          <w:spacing w:val="-1"/>
          <w:sz w:val="24"/>
        </w:rPr>
        <w:t> </w:t>
      </w:r>
      <w:r>
        <w:rPr>
          <w:i/>
          <w:sz w:val="24"/>
        </w:rPr>
        <w:t>РС</w:t>
      </w:r>
      <w:r>
        <w:rPr>
          <w:i/>
          <w:spacing w:val="-1"/>
          <w:sz w:val="24"/>
        </w:rPr>
        <w:t> </w:t>
      </w:r>
      <w:r>
        <w:rPr>
          <w:i/>
          <w:sz w:val="24"/>
        </w:rPr>
        <w:t>бр</w:t>
      </w:r>
      <w:r>
        <w:rPr>
          <w:sz w:val="24"/>
        </w:rPr>
        <w:t>.</w:t>
      </w:r>
      <w:r>
        <w:rPr>
          <w:spacing w:val="-1"/>
          <w:sz w:val="24"/>
        </w:rPr>
        <w:t> </w:t>
      </w:r>
      <w:r>
        <w:rPr>
          <w:spacing w:val="-2"/>
          <w:sz w:val="24"/>
        </w:rPr>
        <w:t>30/2018.</w:t>
      </w:r>
    </w:p>
    <w:p>
      <w:pPr>
        <w:pStyle w:val="BodyText"/>
      </w:pPr>
    </w:p>
    <w:p>
      <w:pPr>
        <w:spacing w:before="0"/>
        <w:ind w:left="136" w:right="0" w:firstLine="0"/>
        <w:jc w:val="left"/>
        <w:rPr>
          <w:i/>
          <w:sz w:val="24"/>
        </w:rPr>
      </w:pPr>
      <w:r>
        <w:rPr>
          <w:sz w:val="24"/>
        </w:rPr>
        <w:t>Закон</w:t>
      </w:r>
      <w:r>
        <w:rPr>
          <w:spacing w:val="-2"/>
          <w:sz w:val="24"/>
        </w:rPr>
        <w:t> </w:t>
      </w:r>
      <w:r>
        <w:rPr>
          <w:sz w:val="24"/>
        </w:rPr>
        <w:t>о</w:t>
      </w:r>
      <w:r>
        <w:rPr>
          <w:spacing w:val="-2"/>
          <w:sz w:val="24"/>
        </w:rPr>
        <w:t> </w:t>
      </w:r>
      <w:r>
        <w:rPr>
          <w:sz w:val="24"/>
        </w:rPr>
        <w:t>запошљавању</w:t>
      </w:r>
      <w:r>
        <w:rPr>
          <w:spacing w:val="-7"/>
          <w:sz w:val="24"/>
        </w:rPr>
        <w:t> </w:t>
      </w:r>
      <w:r>
        <w:rPr>
          <w:sz w:val="24"/>
        </w:rPr>
        <w:t>и</w:t>
      </w:r>
      <w:r>
        <w:rPr>
          <w:spacing w:val="1"/>
          <w:sz w:val="24"/>
        </w:rPr>
        <w:t> </w:t>
      </w:r>
      <w:r>
        <w:rPr>
          <w:sz w:val="24"/>
        </w:rPr>
        <w:t>осигурању</w:t>
      </w:r>
      <w:r>
        <w:rPr>
          <w:spacing w:val="-6"/>
          <w:sz w:val="24"/>
        </w:rPr>
        <w:t> </w:t>
      </w:r>
      <w:r>
        <w:rPr>
          <w:sz w:val="24"/>
        </w:rPr>
        <w:t>за</w:t>
      </w:r>
      <w:r>
        <w:rPr>
          <w:spacing w:val="-3"/>
          <w:sz w:val="24"/>
        </w:rPr>
        <w:t> </w:t>
      </w:r>
      <w:r>
        <w:rPr>
          <w:sz w:val="24"/>
        </w:rPr>
        <w:t>случај</w:t>
      </w:r>
      <w:r>
        <w:rPr>
          <w:spacing w:val="-2"/>
          <w:sz w:val="24"/>
        </w:rPr>
        <w:t> </w:t>
      </w:r>
      <w:r>
        <w:rPr>
          <w:sz w:val="24"/>
        </w:rPr>
        <w:t>незапослености.</w:t>
      </w:r>
      <w:r>
        <w:rPr>
          <w:spacing w:val="3"/>
          <w:sz w:val="24"/>
        </w:rPr>
        <w:t> </w:t>
      </w:r>
      <w:r>
        <w:rPr>
          <w:i/>
          <w:sz w:val="24"/>
        </w:rPr>
        <w:t>Сл.</w:t>
      </w:r>
      <w:r>
        <w:rPr>
          <w:i/>
          <w:spacing w:val="-2"/>
          <w:sz w:val="24"/>
        </w:rPr>
        <w:t> </w:t>
      </w:r>
      <w:r>
        <w:rPr>
          <w:i/>
          <w:sz w:val="24"/>
        </w:rPr>
        <w:t>гласник</w:t>
      </w:r>
      <w:r>
        <w:rPr>
          <w:i/>
          <w:spacing w:val="-2"/>
          <w:sz w:val="24"/>
        </w:rPr>
        <w:t> </w:t>
      </w:r>
      <w:r>
        <w:rPr>
          <w:i/>
          <w:sz w:val="24"/>
        </w:rPr>
        <w:t>РС</w:t>
      </w:r>
      <w:r>
        <w:rPr>
          <w:i/>
          <w:spacing w:val="-1"/>
          <w:sz w:val="24"/>
        </w:rPr>
        <w:t> </w:t>
      </w:r>
      <w:r>
        <w:rPr>
          <w:i/>
          <w:spacing w:val="-5"/>
          <w:sz w:val="24"/>
        </w:rPr>
        <w:t>бр.</w:t>
      </w:r>
    </w:p>
    <w:p>
      <w:pPr>
        <w:pStyle w:val="BodyText"/>
        <w:ind w:left="136"/>
      </w:pPr>
      <w:r>
        <w:rPr/>
        <w:t>36/2009,</w:t>
      </w:r>
      <w:r>
        <w:rPr>
          <w:spacing w:val="-3"/>
        </w:rPr>
        <w:t> </w:t>
      </w:r>
      <w:r>
        <w:rPr/>
        <w:t>88/2010, 38/2015, 113/2017 и 113/2017</w:t>
      </w:r>
      <w:r>
        <w:rPr>
          <w:spacing w:val="-2"/>
        </w:rPr>
        <w:t> </w:t>
      </w:r>
      <w:r>
        <w:rPr/>
        <w:t>– др. </w:t>
      </w:r>
      <w:r>
        <w:rPr>
          <w:spacing w:val="-2"/>
        </w:rPr>
        <w:t>закон.</w:t>
      </w:r>
    </w:p>
    <w:p>
      <w:pPr>
        <w:pStyle w:val="BodyText"/>
      </w:pPr>
    </w:p>
    <w:p>
      <w:pPr>
        <w:pStyle w:val="BodyText"/>
        <w:ind w:left="136"/>
      </w:pPr>
      <w:r>
        <w:rPr/>
        <w:t>Закон</w:t>
      </w:r>
      <w:r>
        <w:rPr>
          <w:spacing w:val="-3"/>
        </w:rPr>
        <w:t> </w:t>
      </w:r>
      <w:r>
        <w:rPr/>
        <w:t>о</w:t>
      </w:r>
      <w:r>
        <w:rPr>
          <w:spacing w:val="-3"/>
        </w:rPr>
        <w:t> </w:t>
      </w:r>
      <w:r>
        <w:rPr/>
        <w:t>професионалној</w:t>
      </w:r>
      <w:r>
        <w:rPr>
          <w:spacing w:val="-3"/>
        </w:rPr>
        <w:t> </w:t>
      </w:r>
      <w:r>
        <w:rPr/>
        <w:t>рехабилитацији</w:t>
      </w:r>
      <w:r>
        <w:rPr>
          <w:spacing w:val="-4"/>
        </w:rPr>
        <w:t> </w:t>
      </w:r>
      <w:r>
        <w:rPr/>
        <w:t>и</w:t>
      </w:r>
      <w:r>
        <w:rPr>
          <w:spacing w:val="-3"/>
        </w:rPr>
        <w:t> </w:t>
      </w:r>
      <w:r>
        <w:rPr/>
        <w:t>запошљавању</w:t>
      </w:r>
      <w:r>
        <w:rPr>
          <w:spacing w:val="-8"/>
        </w:rPr>
        <w:t> </w:t>
      </w:r>
      <w:r>
        <w:rPr/>
        <w:t>особа</w:t>
      </w:r>
      <w:r>
        <w:rPr>
          <w:spacing w:val="-4"/>
        </w:rPr>
        <w:t> </w:t>
      </w:r>
      <w:r>
        <w:rPr/>
        <w:t>са</w:t>
      </w:r>
      <w:r>
        <w:rPr>
          <w:spacing w:val="-4"/>
        </w:rPr>
        <w:t> </w:t>
      </w:r>
      <w:r>
        <w:rPr/>
        <w:t>инвалидитетом. </w:t>
      </w:r>
      <w:r>
        <w:rPr>
          <w:i/>
        </w:rPr>
        <w:t>Сл. гласник РС бр. </w:t>
      </w:r>
      <w:r>
        <w:rPr/>
        <w:t>36/2009 и 32/2013</w:t>
      </w:r>
    </w:p>
    <w:p>
      <w:pPr>
        <w:pStyle w:val="BodyText"/>
      </w:pPr>
    </w:p>
    <w:p>
      <w:pPr>
        <w:spacing w:before="0"/>
        <w:ind w:left="136" w:right="727" w:firstLine="0"/>
        <w:jc w:val="left"/>
        <w:rPr>
          <w:sz w:val="24"/>
        </w:rPr>
      </w:pPr>
      <w:r>
        <w:rPr>
          <w:sz w:val="24"/>
        </w:rPr>
        <w:t>Закон</w:t>
      </w:r>
      <w:r>
        <w:rPr>
          <w:spacing w:val="-3"/>
          <w:sz w:val="24"/>
        </w:rPr>
        <w:t> </w:t>
      </w:r>
      <w:r>
        <w:rPr>
          <w:sz w:val="24"/>
        </w:rPr>
        <w:t>о</w:t>
      </w:r>
      <w:r>
        <w:rPr>
          <w:spacing w:val="-3"/>
          <w:sz w:val="24"/>
        </w:rPr>
        <w:t> </w:t>
      </w:r>
      <w:r>
        <w:rPr>
          <w:sz w:val="24"/>
        </w:rPr>
        <w:t>запошљавању</w:t>
      </w:r>
      <w:r>
        <w:rPr>
          <w:spacing w:val="-8"/>
          <w:sz w:val="24"/>
        </w:rPr>
        <w:t> </w:t>
      </w:r>
      <w:r>
        <w:rPr>
          <w:sz w:val="24"/>
        </w:rPr>
        <w:t>странаца.</w:t>
      </w:r>
      <w:r>
        <w:rPr>
          <w:spacing w:val="-1"/>
          <w:sz w:val="24"/>
        </w:rPr>
        <w:t> </w:t>
      </w:r>
      <w:r>
        <w:rPr>
          <w:i/>
          <w:sz w:val="24"/>
        </w:rPr>
        <w:t>Сл.</w:t>
      </w:r>
      <w:r>
        <w:rPr>
          <w:i/>
          <w:spacing w:val="-3"/>
          <w:sz w:val="24"/>
        </w:rPr>
        <w:t> </w:t>
      </w:r>
      <w:r>
        <w:rPr>
          <w:i/>
          <w:sz w:val="24"/>
        </w:rPr>
        <w:t>гласник</w:t>
      </w:r>
      <w:r>
        <w:rPr>
          <w:i/>
          <w:spacing w:val="-3"/>
          <w:sz w:val="24"/>
        </w:rPr>
        <w:t> </w:t>
      </w:r>
      <w:r>
        <w:rPr>
          <w:i/>
          <w:sz w:val="24"/>
        </w:rPr>
        <w:t>РС</w:t>
      </w:r>
      <w:r>
        <w:rPr>
          <w:i/>
          <w:spacing w:val="-5"/>
          <w:sz w:val="24"/>
        </w:rPr>
        <w:t> </w:t>
      </w:r>
      <w:r>
        <w:rPr>
          <w:i/>
          <w:sz w:val="24"/>
        </w:rPr>
        <w:t>бр.</w:t>
      </w:r>
      <w:r>
        <w:rPr>
          <w:i/>
          <w:spacing w:val="-2"/>
          <w:sz w:val="24"/>
        </w:rPr>
        <w:t> </w:t>
      </w:r>
      <w:r>
        <w:rPr>
          <w:sz w:val="24"/>
        </w:rPr>
        <w:t>128/2014,</w:t>
      </w:r>
      <w:r>
        <w:rPr>
          <w:spacing w:val="-3"/>
          <w:sz w:val="24"/>
        </w:rPr>
        <w:t> </w:t>
      </w:r>
      <w:r>
        <w:rPr>
          <w:sz w:val="24"/>
        </w:rPr>
        <w:t>113/2017,</w:t>
      </w:r>
      <w:r>
        <w:rPr>
          <w:spacing w:val="-3"/>
          <w:sz w:val="24"/>
        </w:rPr>
        <w:t> </w:t>
      </w:r>
      <w:r>
        <w:rPr>
          <w:sz w:val="24"/>
        </w:rPr>
        <w:t>50/2018</w:t>
      </w:r>
      <w:r>
        <w:rPr>
          <w:spacing w:val="-3"/>
          <w:sz w:val="24"/>
        </w:rPr>
        <w:t> </w:t>
      </w:r>
      <w:r>
        <w:rPr>
          <w:sz w:val="24"/>
        </w:rPr>
        <w:t>и </w:t>
      </w:r>
      <w:r>
        <w:rPr>
          <w:spacing w:val="-2"/>
          <w:sz w:val="24"/>
        </w:rPr>
        <w:t>31/2019</w:t>
      </w:r>
    </w:p>
    <w:p>
      <w:pPr>
        <w:pStyle w:val="BodyText"/>
        <w:spacing w:before="1"/>
      </w:pPr>
    </w:p>
    <w:p>
      <w:pPr>
        <w:spacing w:before="0"/>
        <w:ind w:left="136" w:right="0" w:firstLine="0"/>
        <w:jc w:val="left"/>
        <w:rPr>
          <w:sz w:val="24"/>
        </w:rPr>
      </w:pPr>
      <w:r>
        <w:rPr>
          <w:sz w:val="24"/>
        </w:rPr>
        <w:t>Закон</w:t>
      </w:r>
      <w:r>
        <w:rPr>
          <w:spacing w:val="-2"/>
          <w:sz w:val="24"/>
        </w:rPr>
        <w:t> </w:t>
      </w:r>
      <w:r>
        <w:rPr>
          <w:sz w:val="24"/>
        </w:rPr>
        <w:t>о</w:t>
      </w:r>
      <w:r>
        <w:rPr>
          <w:spacing w:val="-1"/>
          <w:sz w:val="24"/>
        </w:rPr>
        <w:t> </w:t>
      </w:r>
      <w:r>
        <w:rPr>
          <w:sz w:val="24"/>
        </w:rPr>
        <w:t>дуалном</w:t>
      </w:r>
      <w:r>
        <w:rPr>
          <w:spacing w:val="-3"/>
          <w:sz w:val="24"/>
        </w:rPr>
        <w:t> </w:t>
      </w:r>
      <w:r>
        <w:rPr>
          <w:sz w:val="24"/>
        </w:rPr>
        <w:t>образовању. </w:t>
      </w:r>
      <w:r>
        <w:rPr>
          <w:i/>
          <w:sz w:val="24"/>
        </w:rPr>
        <w:t>Сл.</w:t>
      </w:r>
      <w:r>
        <w:rPr>
          <w:i/>
          <w:spacing w:val="-1"/>
          <w:sz w:val="24"/>
        </w:rPr>
        <w:t> </w:t>
      </w:r>
      <w:r>
        <w:rPr>
          <w:i/>
          <w:sz w:val="24"/>
        </w:rPr>
        <w:t>гласник</w:t>
      </w:r>
      <w:r>
        <w:rPr>
          <w:i/>
          <w:spacing w:val="-2"/>
          <w:sz w:val="24"/>
        </w:rPr>
        <w:t> </w:t>
      </w:r>
      <w:r>
        <w:rPr>
          <w:i/>
          <w:sz w:val="24"/>
        </w:rPr>
        <w:t>РС</w:t>
      </w:r>
      <w:r>
        <w:rPr>
          <w:i/>
          <w:spacing w:val="-1"/>
          <w:sz w:val="24"/>
        </w:rPr>
        <w:t> </w:t>
      </w:r>
      <w:r>
        <w:rPr>
          <w:i/>
          <w:sz w:val="24"/>
        </w:rPr>
        <w:t>бр.</w:t>
      </w:r>
      <w:r>
        <w:rPr>
          <w:i/>
          <w:spacing w:val="-1"/>
          <w:sz w:val="24"/>
        </w:rPr>
        <w:t> </w:t>
      </w:r>
      <w:r>
        <w:rPr>
          <w:sz w:val="24"/>
        </w:rPr>
        <w:t>101/2017</w:t>
      </w:r>
      <w:r>
        <w:rPr>
          <w:spacing w:val="-1"/>
          <w:sz w:val="24"/>
        </w:rPr>
        <w:t> </w:t>
      </w:r>
      <w:r>
        <w:rPr>
          <w:sz w:val="24"/>
        </w:rPr>
        <w:t>и </w:t>
      </w:r>
      <w:r>
        <w:rPr>
          <w:spacing w:val="-2"/>
          <w:sz w:val="24"/>
        </w:rPr>
        <w:t>6/2020</w:t>
      </w:r>
    </w:p>
    <w:p>
      <w:pPr>
        <w:pStyle w:val="BodyText"/>
      </w:pPr>
    </w:p>
    <w:p>
      <w:pPr>
        <w:spacing w:before="0"/>
        <w:ind w:left="136" w:right="0" w:firstLine="0"/>
        <w:jc w:val="left"/>
        <w:rPr>
          <w:sz w:val="24"/>
        </w:rPr>
      </w:pPr>
      <w:r>
        <w:rPr>
          <w:sz w:val="24"/>
        </w:rPr>
        <w:t>Закон</w:t>
      </w:r>
      <w:r>
        <w:rPr>
          <w:spacing w:val="-4"/>
          <w:sz w:val="24"/>
        </w:rPr>
        <w:t> </w:t>
      </w:r>
      <w:r>
        <w:rPr>
          <w:sz w:val="24"/>
        </w:rPr>
        <w:t>о</w:t>
      </w:r>
      <w:r>
        <w:rPr>
          <w:spacing w:val="-1"/>
          <w:sz w:val="24"/>
        </w:rPr>
        <w:t> </w:t>
      </w:r>
      <w:r>
        <w:rPr>
          <w:sz w:val="24"/>
        </w:rPr>
        <w:t>дуалном</w:t>
      </w:r>
      <w:r>
        <w:rPr>
          <w:spacing w:val="-2"/>
          <w:sz w:val="24"/>
        </w:rPr>
        <w:t> </w:t>
      </w:r>
      <w:r>
        <w:rPr>
          <w:sz w:val="24"/>
        </w:rPr>
        <w:t>моделу</w:t>
      </w:r>
      <w:r>
        <w:rPr>
          <w:spacing w:val="-4"/>
          <w:sz w:val="24"/>
        </w:rPr>
        <w:t> </w:t>
      </w:r>
      <w:r>
        <w:rPr>
          <w:sz w:val="24"/>
        </w:rPr>
        <w:t>студија</w:t>
      </w:r>
      <w:r>
        <w:rPr>
          <w:spacing w:val="2"/>
          <w:sz w:val="24"/>
        </w:rPr>
        <w:t> </w:t>
      </w:r>
      <w:r>
        <w:rPr>
          <w:sz w:val="24"/>
        </w:rPr>
        <w:t>у</w:t>
      </w:r>
      <w:r>
        <w:rPr>
          <w:spacing w:val="-6"/>
          <w:sz w:val="24"/>
        </w:rPr>
        <w:t> </w:t>
      </w:r>
      <w:r>
        <w:rPr>
          <w:sz w:val="24"/>
        </w:rPr>
        <w:t>високом</w:t>
      </w:r>
      <w:r>
        <w:rPr>
          <w:spacing w:val="-2"/>
          <w:sz w:val="24"/>
        </w:rPr>
        <w:t> </w:t>
      </w:r>
      <w:r>
        <w:rPr>
          <w:sz w:val="24"/>
        </w:rPr>
        <w:t>образовању.</w:t>
      </w:r>
      <w:r>
        <w:rPr>
          <w:spacing w:val="3"/>
          <w:sz w:val="24"/>
        </w:rPr>
        <w:t> </w:t>
      </w:r>
      <w:r>
        <w:rPr>
          <w:i/>
          <w:sz w:val="24"/>
        </w:rPr>
        <w:t>Сл.</w:t>
      </w:r>
      <w:r>
        <w:rPr>
          <w:i/>
          <w:spacing w:val="-2"/>
          <w:sz w:val="24"/>
        </w:rPr>
        <w:t> </w:t>
      </w:r>
      <w:r>
        <w:rPr>
          <w:i/>
          <w:sz w:val="24"/>
        </w:rPr>
        <w:t>гласник</w:t>
      </w:r>
      <w:r>
        <w:rPr>
          <w:i/>
          <w:spacing w:val="-1"/>
          <w:sz w:val="24"/>
        </w:rPr>
        <w:t> </w:t>
      </w:r>
      <w:r>
        <w:rPr>
          <w:i/>
          <w:sz w:val="24"/>
        </w:rPr>
        <w:t>РС</w:t>
      </w:r>
      <w:r>
        <w:rPr>
          <w:i/>
          <w:spacing w:val="-1"/>
          <w:sz w:val="24"/>
        </w:rPr>
        <w:t> </w:t>
      </w:r>
      <w:r>
        <w:rPr>
          <w:i/>
          <w:sz w:val="24"/>
        </w:rPr>
        <w:t>бр. </w:t>
      </w:r>
      <w:r>
        <w:rPr>
          <w:spacing w:val="-2"/>
          <w:sz w:val="24"/>
        </w:rPr>
        <w:t>66/2019</w:t>
      </w:r>
    </w:p>
    <w:p>
      <w:pPr>
        <w:pStyle w:val="BodyText"/>
      </w:pPr>
    </w:p>
    <w:p>
      <w:pPr>
        <w:pStyle w:val="BodyText"/>
        <w:ind w:left="136"/>
      </w:pPr>
      <w:r>
        <w:rPr/>
        <w:t>Закон</w:t>
      </w:r>
      <w:r>
        <w:rPr>
          <w:spacing w:val="-2"/>
        </w:rPr>
        <w:t> </w:t>
      </w:r>
      <w:r>
        <w:rPr/>
        <w:t>о</w:t>
      </w:r>
      <w:r>
        <w:rPr>
          <w:spacing w:val="-2"/>
        </w:rPr>
        <w:t> </w:t>
      </w:r>
      <w:r>
        <w:rPr/>
        <w:t>образовању</w:t>
      </w:r>
      <w:r>
        <w:rPr>
          <w:spacing w:val="-7"/>
        </w:rPr>
        <w:t> </w:t>
      </w:r>
      <w:r>
        <w:rPr/>
        <w:t>одраслих. </w:t>
      </w:r>
      <w:r>
        <w:rPr>
          <w:i/>
        </w:rPr>
        <w:t>Сл.</w:t>
      </w:r>
      <w:r>
        <w:rPr>
          <w:i/>
          <w:spacing w:val="-2"/>
        </w:rPr>
        <w:t> </w:t>
      </w:r>
      <w:r>
        <w:rPr>
          <w:i/>
        </w:rPr>
        <w:t>гласник</w:t>
      </w:r>
      <w:r>
        <w:rPr>
          <w:i/>
          <w:spacing w:val="-2"/>
        </w:rPr>
        <w:t> </w:t>
      </w:r>
      <w:r>
        <w:rPr>
          <w:i/>
        </w:rPr>
        <w:t>РС</w:t>
      </w:r>
      <w:r>
        <w:rPr>
          <w:i/>
          <w:spacing w:val="-2"/>
        </w:rPr>
        <w:t> </w:t>
      </w:r>
      <w:r>
        <w:rPr>
          <w:i/>
        </w:rPr>
        <w:t>бр.</w:t>
      </w:r>
      <w:r>
        <w:rPr>
          <w:i/>
          <w:spacing w:val="-1"/>
        </w:rPr>
        <w:t> </w:t>
      </w:r>
      <w:r>
        <w:rPr/>
        <w:t>55/2013,</w:t>
      </w:r>
      <w:r>
        <w:rPr>
          <w:spacing w:val="-2"/>
        </w:rPr>
        <w:t> </w:t>
      </w:r>
      <w:r>
        <w:rPr/>
        <w:t>88/2017</w:t>
      </w:r>
      <w:r>
        <w:rPr>
          <w:spacing w:val="-2"/>
        </w:rPr>
        <w:t> </w:t>
      </w:r>
      <w:r>
        <w:rPr/>
        <w:t>–</w:t>
      </w:r>
      <w:r>
        <w:rPr>
          <w:spacing w:val="-2"/>
        </w:rPr>
        <w:t> </w:t>
      </w:r>
      <w:r>
        <w:rPr/>
        <w:t>др.</w:t>
      </w:r>
      <w:r>
        <w:rPr>
          <w:spacing w:val="-2"/>
        </w:rPr>
        <w:t> </w:t>
      </w:r>
      <w:r>
        <w:rPr/>
        <w:t>закон,</w:t>
      </w:r>
      <w:r>
        <w:rPr>
          <w:spacing w:val="-2"/>
        </w:rPr>
        <w:t> </w:t>
      </w:r>
      <w:r>
        <w:rPr/>
        <w:t>27/2018</w:t>
      </w:r>
      <w:r>
        <w:rPr>
          <w:spacing w:val="-1"/>
        </w:rPr>
        <w:t> </w:t>
      </w:r>
      <w:r>
        <w:rPr/>
        <w:t>– др. закон и 6/2020 – др. Закон</w:t>
      </w:r>
    </w:p>
    <w:p>
      <w:pPr>
        <w:pStyle w:val="BodyText"/>
      </w:pPr>
    </w:p>
    <w:p>
      <w:pPr>
        <w:pStyle w:val="BodyText"/>
        <w:ind w:left="136"/>
      </w:pPr>
      <w:r>
        <w:rPr/>
        <w:t>Закон о порезу</w:t>
      </w:r>
      <w:r>
        <w:rPr>
          <w:spacing w:val="-7"/>
        </w:rPr>
        <w:t> </w:t>
      </w:r>
      <w:r>
        <w:rPr/>
        <w:t>на доходак грађана. </w:t>
      </w:r>
      <w:r>
        <w:rPr>
          <w:i/>
        </w:rPr>
        <w:t>Сл. гласник РС бр. </w:t>
      </w:r>
      <w:r>
        <w:rPr/>
        <w:t>24/2001, 80/2002, 80/2002 – др. закон,</w:t>
      </w:r>
      <w:r>
        <w:rPr>
          <w:spacing w:val="-3"/>
        </w:rPr>
        <w:t> </w:t>
      </w:r>
      <w:r>
        <w:rPr/>
        <w:t>135/2004,</w:t>
      </w:r>
      <w:r>
        <w:rPr>
          <w:spacing w:val="-3"/>
        </w:rPr>
        <w:t> </w:t>
      </w:r>
      <w:r>
        <w:rPr/>
        <w:t>62/2006,</w:t>
      </w:r>
      <w:r>
        <w:rPr>
          <w:spacing w:val="-3"/>
        </w:rPr>
        <w:t> </w:t>
      </w:r>
      <w:r>
        <w:rPr/>
        <w:t>65/2006</w:t>
      </w:r>
      <w:r>
        <w:rPr>
          <w:spacing w:val="-1"/>
        </w:rPr>
        <w:t> </w:t>
      </w:r>
      <w:r>
        <w:rPr/>
        <w:t>-</w:t>
      </w:r>
      <w:r>
        <w:rPr>
          <w:spacing w:val="-4"/>
        </w:rPr>
        <w:t> </w:t>
      </w:r>
      <w:r>
        <w:rPr/>
        <w:t>испр,</w:t>
      </w:r>
      <w:r>
        <w:rPr>
          <w:spacing w:val="-3"/>
        </w:rPr>
        <w:t> </w:t>
      </w:r>
      <w:r>
        <w:rPr/>
        <w:t>31/2009,</w:t>
      </w:r>
      <w:r>
        <w:rPr>
          <w:spacing w:val="-3"/>
        </w:rPr>
        <w:t> </w:t>
      </w:r>
      <w:r>
        <w:rPr/>
        <w:t>44/2009,</w:t>
      </w:r>
      <w:r>
        <w:rPr>
          <w:spacing w:val="-3"/>
        </w:rPr>
        <w:t> </w:t>
      </w:r>
      <w:r>
        <w:rPr/>
        <w:t>18/2010,</w:t>
      </w:r>
      <w:r>
        <w:rPr>
          <w:spacing w:val="-3"/>
        </w:rPr>
        <w:t> </w:t>
      </w:r>
      <w:r>
        <w:rPr/>
        <w:t>50/2011,</w:t>
      </w:r>
      <w:r>
        <w:rPr>
          <w:spacing w:val="-3"/>
        </w:rPr>
        <w:t> </w:t>
      </w:r>
      <w:r>
        <w:rPr/>
        <w:t>91/2011</w:t>
      </w:r>
      <w:r>
        <w:rPr>
          <w:spacing w:val="-2"/>
        </w:rPr>
        <w:t> </w:t>
      </w:r>
      <w:r>
        <w:rPr/>
        <w:t>–</w:t>
      </w:r>
    </w:p>
    <w:p>
      <w:pPr>
        <w:pStyle w:val="BodyText"/>
        <w:ind w:left="136" w:right="156"/>
      </w:pPr>
      <w:r>
        <w:rPr/>
        <w:t>одлука УС, 7/2012 – усклађени дин. износи, 93/2012, 114/2012 – одлука УС, 8/2013 – усклађени дин. износи, 47/2013, 48/2013 - испр, 108/2013, 6/2014 – усклађени дин. износи, 57/2014, 68/2014 – др. закон, 5/2015 – усклађени дин.</w:t>
      </w:r>
      <w:r>
        <w:rPr>
          <w:spacing w:val="-3"/>
        </w:rPr>
        <w:t> </w:t>
      </w:r>
      <w:r>
        <w:rPr/>
        <w:t>износи, 112/2015, 5/2016 – усклађени дин. износи, 7/2017 – усклађени дин. износи, 113/2017, 7/2018 – усклађени дин.</w:t>
      </w:r>
      <w:r>
        <w:rPr>
          <w:spacing w:val="-6"/>
        </w:rPr>
        <w:t> </w:t>
      </w:r>
      <w:r>
        <w:rPr/>
        <w:t>износи,</w:t>
      </w:r>
      <w:r>
        <w:rPr>
          <w:spacing w:val="-3"/>
        </w:rPr>
        <w:t> </w:t>
      </w:r>
      <w:r>
        <w:rPr/>
        <w:t>95/2018,</w:t>
      </w:r>
      <w:r>
        <w:rPr>
          <w:spacing w:val="-3"/>
        </w:rPr>
        <w:t> </w:t>
      </w:r>
      <w:r>
        <w:rPr/>
        <w:t>4/2019</w:t>
      </w:r>
      <w:r>
        <w:rPr>
          <w:spacing w:val="-2"/>
        </w:rPr>
        <w:t> </w:t>
      </w:r>
      <w:r>
        <w:rPr/>
        <w:t>–</w:t>
      </w:r>
      <w:r>
        <w:rPr>
          <w:spacing w:val="-1"/>
        </w:rPr>
        <w:t> </w:t>
      </w:r>
      <w:r>
        <w:rPr/>
        <w:t>усклађени</w:t>
      </w:r>
      <w:r>
        <w:rPr>
          <w:spacing w:val="-3"/>
        </w:rPr>
        <w:t> </w:t>
      </w:r>
      <w:r>
        <w:rPr/>
        <w:t>дин.</w:t>
      </w:r>
      <w:r>
        <w:rPr>
          <w:spacing w:val="-6"/>
        </w:rPr>
        <w:t> </w:t>
      </w:r>
      <w:r>
        <w:rPr/>
        <w:t>износи,</w:t>
      </w:r>
      <w:r>
        <w:rPr>
          <w:spacing w:val="-3"/>
        </w:rPr>
        <w:t> </w:t>
      </w:r>
      <w:r>
        <w:rPr/>
        <w:t>86/2019</w:t>
      </w:r>
      <w:r>
        <w:rPr>
          <w:spacing w:val="-5"/>
        </w:rPr>
        <w:t> </w:t>
      </w:r>
      <w:r>
        <w:rPr/>
        <w:t>и</w:t>
      </w:r>
      <w:r>
        <w:rPr>
          <w:spacing w:val="-3"/>
        </w:rPr>
        <w:t> </w:t>
      </w:r>
      <w:r>
        <w:rPr/>
        <w:t>5/2020</w:t>
      </w:r>
      <w:r>
        <w:rPr>
          <w:spacing w:val="-2"/>
        </w:rPr>
        <w:t> </w:t>
      </w:r>
      <w:r>
        <w:rPr/>
        <w:t>–</w:t>
      </w:r>
      <w:r>
        <w:rPr>
          <w:spacing w:val="-1"/>
        </w:rPr>
        <w:t> </w:t>
      </w:r>
      <w:r>
        <w:rPr/>
        <w:t>усклађени</w:t>
      </w:r>
      <w:r>
        <w:rPr>
          <w:spacing w:val="-3"/>
        </w:rPr>
        <w:t> </w:t>
      </w:r>
      <w:r>
        <w:rPr/>
        <w:t>дин. </w:t>
      </w:r>
      <w:r>
        <w:rPr>
          <w:spacing w:val="-2"/>
        </w:rPr>
        <w:t>износи.</w:t>
      </w:r>
    </w:p>
    <w:p>
      <w:pPr>
        <w:pStyle w:val="BodyText"/>
      </w:pPr>
    </w:p>
    <w:p>
      <w:pPr>
        <w:pStyle w:val="BodyText"/>
        <w:spacing w:before="1"/>
        <w:ind w:left="136" w:right="191"/>
      </w:pPr>
      <w:r>
        <w:rPr/>
        <w:t>Закон о доприносима за обавезно социјално осигурање. </w:t>
      </w:r>
      <w:r>
        <w:rPr>
          <w:i/>
        </w:rPr>
        <w:t>Сл. гласник РС бр. </w:t>
      </w:r>
      <w:r>
        <w:rPr/>
        <w:t>84/2004, 61/2005, 62/2006, 5/2009, 52/2011, 101/2011, 7/2012 – усклађени дин. износи, 8/2013 - усклађени дин. износи, 47/2013, 108/2013, 6/2014 - усклађени дин. износи, 57/2014, 68/2014</w:t>
      </w:r>
      <w:r>
        <w:rPr>
          <w:spacing w:val="-3"/>
        </w:rPr>
        <w:t> </w:t>
      </w:r>
      <w:r>
        <w:rPr/>
        <w:t>–</w:t>
      </w:r>
      <w:r>
        <w:rPr>
          <w:spacing w:val="-3"/>
        </w:rPr>
        <w:t> </w:t>
      </w:r>
      <w:r>
        <w:rPr/>
        <w:t>др.</w:t>
      </w:r>
      <w:r>
        <w:rPr>
          <w:spacing w:val="-3"/>
        </w:rPr>
        <w:t> </w:t>
      </w:r>
      <w:r>
        <w:rPr/>
        <w:t>закон,</w:t>
      </w:r>
      <w:r>
        <w:rPr>
          <w:spacing w:val="-3"/>
        </w:rPr>
        <w:t> </w:t>
      </w:r>
      <w:r>
        <w:rPr/>
        <w:t>5/2015</w:t>
      </w:r>
      <w:r>
        <w:rPr>
          <w:spacing w:val="-2"/>
        </w:rPr>
        <w:t> </w:t>
      </w:r>
      <w:r>
        <w:rPr/>
        <w:t>-</w:t>
      </w:r>
      <w:r>
        <w:rPr>
          <w:spacing w:val="-2"/>
        </w:rPr>
        <w:t> </w:t>
      </w:r>
      <w:r>
        <w:rPr/>
        <w:t>усклађени</w:t>
      </w:r>
      <w:r>
        <w:rPr>
          <w:spacing w:val="-3"/>
        </w:rPr>
        <w:t> </w:t>
      </w:r>
      <w:r>
        <w:rPr/>
        <w:t>дин.</w:t>
      </w:r>
      <w:r>
        <w:rPr>
          <w:spacing w:val="-3"/>
        </w:rPr>
        <w:t> </w:t>
      </w:r>
      <w:r>
        <w:rPr/>
        <w:t>износи,</w:t>
      </w:r>
      <w:r>
        <w:rPr>
          <w:spacing w:val="-3"/>
        </w:rPr>
        <w:t> </w:t>
      </w:r>
      <w:r>
        <w:rPr/>
        <w:t>112/2015,</w:t>
      </w:r>
      <w:r>
        <w:rPr>
          <w:spacing w:val="-3"/>
        </w:rPr>
        <w:t> </w:t>
      </w:r>
      <w:r>
        <w:rPr/>
        <w:t>5/2016 -</w:t>
      </w:r>
      <w:r>
        <w:rPr>
          <w:spacing w:val="-4"/>
        </w:rPr>
        <w:t> </w:t>
      </w:r>
      <w:r>
        <w:rPr/>
        <w:t>усклађени</w:t>
      </w:r>
      <w:r>
        <w:rPr>
          <w:spacing w:val="-3"/>
        </w:rPr>
        <w:t> </w:t>
      </w:r>
      <w:r>
        <w:rPr/>
        <w:t>дин. износи, 7/2017 - усклађени дин. износи, 113/2017, 7/2018 - усклађени дин. износи, 95/2018, 4/2019 - усклађени дин. износи, 86/2019 и 5/2020 - усклађени дин. износи.</w:t>
      </w:r>
    </w:p>
    <w:p>
      <w:pPr>
        <w:pStyle w:val="BodyText"/>
      </w:pPr>
    </w:p>
    <w:p>
      <w:pPr>
        <w:pStyle w:val="BodyText"/>
        <w:ind w:left="136"/>
      </w:pPr>
      <w:r>
        <w:rPr/>
        <w:t>Закон</w:t>
      </w:r>
      <w:r>
        <w:rPr>
          <w:spacing w:val="-3"/>
        </w:rPr>
        <w:t> </w:t>
      </w:r>
      <w:r>
        <w:rPr/>
        <w:t>о</w:t>
      </w:r>
      <w:r>
        <w:rPr>
          <w:spacing w:val="-3"/>
        </w:rPr>
        <w:t> </w:t>
      </w:r>
      <w:r>
        <w:rPr/>
        <w:t>изменама</w:t>
      </w:r>
      <w:r>
        <w:rPr>
          <w:spacing w:val="-4"/>
        </w:rPr>
        <w:t> </w:t>
      </w:r>
      <w:r>
        <w:rPr/>
        <w:t>и</w:t>
      </w:r>
      <w:r>
        <w:rPr>
          <w:spacing w:val="-3"/>
        </w:rPr>
        <w:t> </w:t>
      </w:r>
      <w:r>
        <w:rPr/>
        <w:t>допунама</w:t>
      </w:r>
      <w:r>
        <w:rPr>
          <w:spacing w:val="-4"/>
        </w:rPr>
        <w:t> </w:t>
      </w:r>
      <w:r>
        <w:rPr/>
        <w:t>Закона</w:t>
      </w:r>
      <w:r>
        <w:rPr>
          <w:spacing w:val="-4"/>
        </w:rPr>
        <w:t> </w:t>
      </w:r>
      <w:r>
        <w:rPr/>
        <w:t>о</w:t>
      </w:r>
      <w:r>
        <w:rPr>
          <w:spacing w:val="-3"/>
        </w:rPr>
        <w:t> </w:t>
      </w:r>
      <w:r>
        <w:rPr/>
        <w:t>буџету</w:t>
      </w:r>
      <w:r>
        <w:rPr>
          <w:spacing w:val="-6"/>
        </w:rPr>
        <w:t> </w:t>
      </w:r>
      <w:r>
        <w:rPr/>
        <w:t>Републике</w:t>
      </w:r>
      <w:r>
        <w:rPr>
          <w:spacing w:val="-4"/>
        </w:rPr>
        <w:t> </w:t>
      </w:r>
      <w:r>
        <w:rPr/>
        <w:t>Србије</w:t>
      </w:r>
      <w:r>
        <w:rPr>
          <w:spacing w:val="-3"/>
        </w:rPr>
        <w:t> </w:t>
      </w:r>
      <w:r>
        <w:rPr/>
        <w:t>за</w:t>
      </w:r>
      <w:r>
        <w:rPr>
          <w:spacing w:val="-4"/>
        </w:rPr>
        <w:t> </w:t>
      </w:r>
      <w:r>
        <w:rPr/>
        <w:t>2020.</w:t>
      </w:r>
      <w:r>
        <w:rPr>
          <w:spacing w:val="-3"/>
        </w:rPr>
        <w:t> </w:t>
      </w:r>
      <w:r>
        <w:rPr/>
        <w:t>годину. </w:t>
      </w:r>
      <w:r>
        <w:rPr>
          <w:i/>
        </w:rPr>
        <w:t>Сл. гласник РС бр. </w:t>
      </w:r>
      <w:r>
        <w:rPr/>
        <w:t>135/2020.</w:t>
      </w:r>
    </w:p>
    <w:p>
      <w:pPr>
        <w:pStyle w:val="BodyText"/>
      </w:pPr>
    </w:p>
    <w:p>
      <w:pPr>
        <w:spacing w:before="0"/>
        <w:ind w:left="136" w:right="0" w:firstLine="0"/>
        <w:jc w:val="left"/>
        <w:rPr>
          <w:sz w:val="24"/>
        </w:rPr>
      </w:pPr>
      <w:r>
        <w:rPr>
          <w:sz w:val="24"/>
        </w:rPr>
        <w:t>Закон</w:t>
      </w:r>
      <w:r>
        <w:rPr>
          <w:spacing w:val="-2"/>
          <w:sz w:val="24"/>
        </w:rPr>
        <w:t> </w:t>
      </w:r>
      <w:r>
        <w:rPr>
          <w:sz w:val="24"/>
        </w:rPr>
        <w:t>о</w:t>
      </w:r>
      <w:r>
        <w:rPr>
          <w:spacing w:val="-2"/>
          <w:sz w:val="24"/>
        </w:rPr>
        <w:t> </w:t>
      </w:r>
      <w:r>
        <w:rPr>
          <w:sz w:val="24"/>
        </w:rPr>
        <w:t>јавним</w:t>
      </w:r>
      <w:r>
        <w:rPr>
          <w:spacing w:val="-2"/>
          <w:sz w:val="24"/>
        </w:rPr>
        <w:t> </w:t>
      </w:r>
      <w:r>
        <w:rPr>
          <w:sz w:val="24"/>
        </w:rPr>
        <w:t>набавкама.</w:t>
      </w:r>
      <w:r>
        <w:rPr>
          <w:spacing w:val="-1"/>
          <w:sz w:val="24"/>
        </w:rPr>
        <w:t> </w:t>
      </w:r>
      <w:r>
        <w:rPr>
          <w:i/>
          <w:sz w:val="24"/>
        </w:rPr>
        <w:t>Сл.</w:t>
      </w:r>
      <w:r>
        <w:rPr>
          <w:i/>
          <w:spacing w:val="-2"/>
          <w:sz w:val="24"/>
        </w:rPr>
        <w:t> </w:t>
      </w:r>
      <w:r>
        <w:rPr>
          <w:i/>
          <w:sz w:val="24"/>
        </w:rPr>
        <w:t>гласник</w:t>
      </w:r>
      <w:r>
        <w:rPr>
          <w:i/>
          <w:spacing w:val="-1"/>
          <w:sz w:val="24"/>
        </w:rPr>
        <w:t> </w:t>
      </w:r>
      <w:r>
        <w:rPr>
          <w:i/>
          <w:sz w:val="24"/>
        </w:rPr>
        <w:t>РС</w:t>
      </w:r>
      <w:r>
        <w:rPr>
          <w:i/>
          <w:spacing w:val="-2"/>
          <w:sz w:val="24"/>
        </w:rPr>
        <w:t> </w:t>
      </w:r>
      <w:r>
        <w:rPr>
          <w:i/>
          <w:sz w:val="24"/>
        </w:rPr>
        <w:t>бр. </w:t>
      </w:r>
      <w:r>
        <w:rPr>
          <w:spacing w:val="-2"/>
          <w:sz w:val="24"/>
        </w:rPr>
        <w:t>91/2019.</w:t>
      </w:r>
    </w:p>
    <w:p>
      <w:pPr>
        <w:pStyle w:val="BodyText"/>
        <w:spacing w:before="274"/>
        <w:ind w:left="136"/>
      </w:pPr>
      <w:r>
        <w:rPr/>
        <w:t>ILO</w:t>
      </w:r>
      <w:r>
        <w:rPr>
          <w:spacing w:val="-3"/>
        </w:rPr>
        <w:t> </w:t>
      </w:r>
      <w:r>
        <w:rPr/>
        <w:t>MONITORING,</w:t>
      </w:r>
      <w:r>
        <w:rPr>
          <w:spacing w:val="-4"/>
        </w:rPr>
        <w:t> </w:t>
      </w:r>
      <w:r>
        <w:rPr/>
        <w:t>(2020),</w:t>
      </w:r>
      <w:r>
        <w:rPr>
          <w:spacing w:val="-4"/>
        </w:rPr>
        <w:t> </w:t>
      </w:r>
      <w:r>
        <w:rPr/>
        <w:t>COVID-19</w:t>
      </w:r>
      <w:r>
        <w:rPr>
          <w:spacing w:val="-2"/>
        </w:rPr>
        <w:t> </w:t>
      </w:r>
      <w:r>
        <w:rPr/>
        <w:t>and</w:t>
      </w:r>
      <w:r>
        <w:rPr>
          <w:spacing w:val="-4"/>
        </w:rPr>
        <w:t> </w:t>
      </w:r>
      <w:r>
        <w:rPr/>
        <w:t>the</w:t>
      </w:r>
      <w:r>
        <w:rPr>
          <w:spacing w:val="-3"/>
        </w:rPr>
        <w:t> </w:t>
      </w:r>
      <w:r>
        <w:rPr/>
        <w:t>world</w:t>
      </w:r>
      <w:r>
        <w:rPr>
          <w:spacing w:val="-4"/>
        </w:rPr>
        <w:t> </w:t>
      </w:r>
      <w:r>
        <w:rPr/>
        <w:t>of</w:t>
      </w:r>
      <w:r>
        <w:rPr>
          <w:spacing w:val="-4"/>
        </w:rPr>
        <w:t> </w:t>
      </w:r>
      <w:r>
        <w:rPr/>
        <w:t>work,</w:t>
      </w:r>
      <w:r>
        <w:rPr>
          <w:spacing w:val="-4"/>
        </w:rPr>
        <w:t> </w:t>
      </w:r>
      <w:r>
        <w:rPr/>
        <w:t>Second</w:t>
      </w:r>
      <w:r>
        <w:rPr>
          <w:spacing w:val="-4"/>
        </w:rPr>
        <w:t> </w:t>
      </w:r>
      <w:r>
        <w:rPr/>
        <w:t>edition</w:t>
      </w:r>
      <w:r>
        <w:rPr>
          <w:spacing w:val="-4"/>
        </w:rPr>
        <w:t> </w:t>
      </w:r>
      <w:r>
        <w:rPr/>
        <w:t>Updated estimates and analysis, International Labour Organization</w:t>
      </w:r>
    </w:p>
    <w:p>
      <w:pPr>
        <w:pStyle w:val="BodyText"/>
      </w:pPr>
    </w:p>
    <w:p>
      <w:pPr>
        <w:pStyle w:val="BodyText"/>
        <w:ind w:left="136" w:right="727"/>
      </w:pPr>
      <w:r>
        <w:rPr/>
        <w:t>ILO. (2020). Organizational review of the Employment Department of the Ministry of Labour,</w:t>
      </w:r>
      <w:r>
        <w:rPr>
          <w:spacing w:val="-4"/>
        </w:rPr>
        <w:t> </w:t>
      </w:r>
      <w:r>
        <w:rPr/>
        <w:t>Employment,</w:t>
      </w:r>
      <w:r>
        <w:rPr>
          <w:spacing w:val="-4"/>
        </w:rPr>
        <w:t> </w:t>
      </w:r>
      <w:r>
        <w:rPr/>
        <w:t>Veterans</w:t>
      </w:r>
      <w:r>
        <w:rPr>
          <w:spacing w:val="-2"/>
        </w:rPr>
        <w:t> </w:t>
      </w:r>
      <w:r>
        <w:rPr/>
        <w:t>and</w:t>
      </w:r>
      <w:r>
        <w:rPr>
          <w:spacing w:val="-4"/>
        </w:rPr>
        <w:t> </w:t>
      </w:r>
      <w:r>
        <w:rPr/>
        <w:t>Social</w:t>
      </w:r>
      <w:r>
        <w:rPr>
          <w:spacing w:val="-4"/>
        </w:rPr>
        <w:t> </w:t>
      </w:r>
      <w:r>
        <w:rPr/>
        <w:t>Affairs</w:t>
      </w:r>
      <w:r>
        <w:rPr>
          <w:spacing w:val="-2"/>
        </w:rPr>
        <w:t> </w:t>
      </w:r>
      <w:r>
        <w:rPr/>
        <w:t>of</w:t>
      </w:r>
      <w:r>
        <w:rPr>
          <w:spacing w:val="-4"/>
        </w:rPr>
        <w:t> </w:t>
      </w:r>
      <w:r>
        <w:rPr/>
        <w:t>the</w:t>
      </w:r>
      <w:r>
        <w:rPr>
          <w:spacing w:val="-6"/>
        </w:rPr>
        <w:t> </w:t>
      </w:r>
      <w:r>
        <w:rPr/>
        <w:t>Republic</w:t>
      </w:r>
      <w:r>
        <w:rPr>
          <w:spacing w:val="-5"/>
        </w:rPr>
        <w:t> </w:t>
      </w:r>
      <w:r>
        <w:rPr/>
        <w:t>of</w:t>
      </w:r>
      <w:r>
        <w:rPr>
          <w:spacing w:val="-4"/>
        </w:rPr>
        <w:t> </w:t>
      </w:r>
      <w:r>
        <w:rPr/>
        <w:t>Serbia,</w:t>
      </w:r>
      <w:r>
        <w:rPr>
          <w:spacing w:val="-2"/>
        </w:rPr>
        <w:t> </w:t>
      </w:r>
      <w:r>
        <w:rPr/>
        <w:t>First</w:t>
      </w:r>
      <w:r>
        <w:rPr>
          <w:spacing w:val="-4"/>
        </w:rPr>
        <w:t> </w:t>
      </w:r>
      <w:r>
        <w:rPr/>
        <w:t>draft, October 2020.</w:t>
      </w:r>
    </w:p>
    <w:p>
      <w:pPr>
        <w:pStyle w:val="BodyText"/>
        <w:spacing w:after="0"/>
        <w:sectPr>
          <w:pgSz w:w="11910" w:h="16840"/>
          <w:pgMar w:header="0" w:footer="775" w:top="1600" w:bottom="960" w:left="1275" w:right="1275"/>
        </w:sectPr>
      </w:pPr>
    </w:p>
    <w:p>
      <w:pPr>
        <w:pStyle w:val="BodyText"/>
        <w:spacing w:before="61"/>
        <w:ind w:left="136"/>
      </w:pPr>
      <w:r>
        <w:rPr/>
        <w:t>ILO</w:t>
      </w:r>
      <w:r>
        <w:rPr>
          <w:spacing w:val="-2"/>
        </w:rPr>
        <w:t> </w:t>
      </w:r>
      <w:r>
        <w:rPr/>
        <w:t>(2020),</w:t>
      </w:r>
      <w:r>
        <w:rPr>
          <w:spacing w:val="-3"/>
        </w:rPr>
        <w:t> </w:t>
      </w:r>
      <w:r>
        <w:rPr/>
        <w:t>Rapid</w:t>
      </w:r>
      <w:r>
        <w:rPr>
          <w:spacing w:val="-1"/>
        </w:rPr>
        <w:t> </w:t>
      </w:r>
      <w:r>
        <w:rPr/>
        <w:t>assessment</w:t>
      </w:r>
      <w:r>
        <w:rPr>
          <w:spacing w:val="-3"/>
        </w:rPr>
        <w:t> </w:t>
      </w:r>
      <w:r>
        <w:rPr/>
        <w:t>of</w:t>
      </w:r>
      <w:r>
        <w:rPr>
          <w:spacing w:val="-4"/>
        </w:rPr>
        <w:t> </w:t>
      </w:r>
      <w:r>
        <w:rPr/>
        <w:t>the</w:t>
      </w:r>
      <w:r>
        <w:rPr>
          <w:spacing w:val="-3"/>
        </w:rPr>
        <w:t> </w:t>
      </w:r>
      <w:r>
        <w:rPr/>
        <w:t>administrative</w:t>
      </w:r>
      <w:r>
        <w:rPr>
          <w:spacing w:val="-4"/>
        </w:rPr>
        <w:t> </w:t>
      </w:r>
      <w:r>
        <w:rPr/>
        <w:t>capacity</w:t>
      </w:r>
      <w:r>
        <w:rPr>
          <w:spacing w:val="-8"/>
        </w:rPr>
        <w:t> </w:t>
      </w:r>
      <w:r>
        <w:rPr/>
        <w:t>of</w:t>
      </w:r>
      <w:r>
        <w:rPr>
          <w:spacing w:val="-3"/>
        </w:rPr>
        <w:t> </w:t>
      </w:r>
      <w:r>
        <w:rPr/>
        <w:t>the</w:t>
      </w:r>
      <w:r>
        <w:rPr>
          <w:spacing w:val="-1"/>
        </w:rPr>
        <w:t> </w:t>
      </w:r>
      <w:r>
        <w:rPr/>
        <w:t>National</w:t>
      </w:r>
      <w:r>
        <w:rPr>
          <w:spacing w:val="-3"/>
        </w:rPr>
        <w:t> </w:t>
      </w:r>
      <w:r>
        <w:rPr/>
        <w:t>Employment Service of Serbia, First draft, October 2020.</w:t>
      </w:r>
    </w:p>
    <w:p>
      <w:pPr>
        <w:pStyle w:val="BodyText"/>
      </w:pPr>
    </w:p>
    <w:p>
      <w:pPr>
        <w:tabs>
          <w:tab w:pos="1561" w:val="left" w:leader="none"/>
          <w:tab w:pos="1921" w:val="left" w:leader="none"/>
          <w:tab w:pos="2268" w:val="left" w:leader="none"/>
          <w:tab w:pos="2750" w:val="left" w:leader="none"/>
          <w:tab w:pos="3331" w:val="left" w:leader="none"/>
          <w:tab w:pos="4403" w:val="left" w:leader="none"/>
          <w:tab w:pos="4949" w:val="left" w:leader="none"/>
          <w:tab w:pos="5181" w:val="left" w:leader="none"/>
          <w:tab w:pos="6227" w:val="left" w:leader="none"/>
          <w:tab w:pos="6507" w:val="left" w:leader="none"/>
          <w:tab w:pos="6737" w:val="left" w:leader="none"/>
          <w:tab w:pos="7322" w:val="left" w:leader="none"/>
          <w:tab w:pos="7894" w:val="left" w:leader="none"/>
          <w:tab w:pos="8089" w:val="left" w:leader="none"/>
          <w:tab w:pos="8405" w:val="left" w:leader="none"/>
        </w:tabs>
        <w:spacing w:before="0"/>
        <w:ind w:left="136" w:right="131" w:firstLine="0"/>
        <w:jc w:val="left"/>
        <w:rPr>
          <w:i/>
          <w:sz w:val="24"/>
        </w:rPr>
      </w:pPr>
      <w:r>
        <w:rPr>
          <w:spacing w:val="-2"/>
          <w:sz w:val="24"/>
        </w:rPr>
        <w:t>International</w:t>
      </w:r>
      <w:r>
        <w:rPr>
          <w:sz w:val="24"/>
        </w:rPr>
        <w:tab/>
      </w:r>
      <w:r>
        <w:rPr>
          <w:spacing w:val="-4"/>
          <w:sz w:val="24"/>
        </w:rPr>
        <w:t>Bank</w:t>
      </w:r>
      <w:r>
        <w:rPr>
          <w:sz w:val="24"/>
        </w:rPr>
        <w:tab/>
      </w:r>
      <w:r>
        <w:rPr>
          <w:spacing w:val="-4"/>
          <w:sz w:val="24"/>
        </w:rPr>
        <w:t>for</w:t>
      </w:r>
      <w:r>
        <w:rPr>
          <w:sz w:val="24"/>
        </w:rPr>
        <w:tab/>
      </w:r>
      <w:r>
        <w:rPr>
          <w:spacing w:val="-2"/>
          <w:sz w:val="24"/>
        </w:rPr>
        <w:t>Reconstruction</w:t>
      </w:r>
      <w:r>
        <w:rPr>
          <w:sz w:val="24"/>
        </w:rPr>
        <w:tab/>
      </w:r>
      <w:r>
        <w:rPr>
          <w:spacing w:val="-4"/>
          <w:sz w:val="24"/>
        </w:rPr>
        <w:t>and</w:t>
      </w:r>
      <w:r>
        <w:rPr>
          <w:sz w:val="24"/>
        </w:rPr>
        <w:tab/>
      </w:r>
      <w:r>
        <w:rPr>
          <w:spacing w:val="-2"/>
          <w:sz w:val="24"/>
        </w:rPr>
        <w:t>Development,</w:t>
      </w:r>
      <w:r>
        <w:rPr>
          <w:sz w:val="24"/>
        </w:rPr>
        <w:tab/>
      </w:r>
      <w:r>
        <w:rPr>
          <w:spacing w:val="-2"/>
          <w:sz w:val="24"/>
        </w:rPr>
        <w:t>World</w:t>
      </w:r>
      <w:r>
        <w:rPr>
          <w:sz w:val="24"/>
        </w:rPr>
        <w:tab/>
      </w:r>
      <w:r>
        <w:rPr>
          <w:spacing w:val="-2"/>
          <w:sz w:val="24"/>
        </w:rPr>
        <w:t>Bank.</w:t>
      </w:r>
      <w:r>
        <w:rPr>
          <w:sz w:val="24"/>
        </w:rPr>
        <w:tab/>
        <w:tab/>
        <w:t>(2020).</w:t>
      </w:r>
      <w:r>
        <w:rPr>
          <w:spacing w:val="-15"/>
          <w:sz w:val="24"/>
        </w:rPr>
        <w:t> </w:t>
      </w:r>
      <w:r>
        <w:rPr>
          <w:sz w:val="24"/>
        </w:rPr>
        <w:t>The Human</w:t>
      </w:r>
      <w:r>
        <w:rPr>
          <w:spacing w:val="-2"/>
          <w:sz w:val="24"/>
        </w:rPr>
        <w:t> Capital</w:t>
      </w:r>
      <w:r>
        <w:rPr>
          <w:sz w:val="24"/>
        </w:rPr>
        <w:tab/>
        <w:t>Index</w:t>
      </w:r>
      <w:r>
        <w:rPr>
          <w:spacing w:val="-2"/>
          <w:sz w:val="24"/>
        </w:rPr>
        <w:t> </w:t>
      </w:r>
      <w:r>
        <w:rPr>
          <w:spacing w:val="-4"/>
          <w:sz w:val="24"/>
        </w:rPr>
        <w:t>2020</w:t>
      </w:r>
      <w:r>
        <w:rPr>
          <w:sz w:val="24"/>
        </w:rPr>
        <w:tab/>
        <w:t>Update:</w:t>
      </w:r>
      <w:r>
        <w:rPr>
          <w:spacing w:val="-2"/>
          <w:sz w:val="24"/>
        </w:rPr>
        <w:t> </w:t>
      </w:r>
      <w:r>
        <w:rPr>
          <w:i/>
          <w:spacing w:val="-4"/>
          <w:sz w:val="24"/>
        </w:rPr>
        <w:t>Human</w:t>
      </w:r>
      <w:r>
        <w:rPr>
          <w:i/>
          <w:sz w:val="24"/>
        </w:rPr>
        <w:tab/>
        <w:tab/>
      </w:r>
      <w:r>
        <w:rPr>
          <w:i/>
          <w:spacing w:val="-2"/>
          <w:sz w:val="24"/>
        </w:rPr>
        <w:t>Capital</w:t>
      </w:r>
      <w:r>
        <w:rPr>
          <w:i/>
          <w:sz w:val="24"/>
        </w:rPr>
        <w:tab/>
      </w:r>
      <w:r>
        <w:rPr>
          <w:i/>
          <w:spacing w:val="-5"/>
          <w:sz w:val="24"/>
        </w:rPr>
        <w:t>in</w:t>
      </w:r>
      <w:r>
        <w:rPr>
          <w:i/>
          <w:sz w:val="24"/>
        </w:rPr>
        <w:tab/>
        <w:tab/>
        <w:t>the</w:t>
      </w:r>
      <w:r>
        <w:rPr>
          <w:i/>
          <w:spacing w:val="2"/>
          <w:sz w:val="24"/>
        </w:rPr>
        <w:t> </w:t>
      </w:r>
      <w:r>
        <w:rPr>
          <w:i/>
          <w:spacing w:val="-4"/>
          <w:sz w:val="24"/>
        </w:rPr>
        <w:t>Time</w:t>
      </w:r>
      <w:r>
        <w:rPr>
          <w:i/>
          <w:sz w:val="24"/>
        </w:rPr>
        <w:tab/>
      </w:r>
      <w:r>
        <w:rPr>
          <w:i/>
          <w:spacing w:val="-5"/>
          <w:sz w:val="24"/>
        </w:rPr>
        <w:t>of</w:t>
      </w:r>
      <w:r>
        <w:rPr>
          <w:i/>
          <w:sz w:val="24"/>
        </w:rPr>
        <w:tab/>
        <w:tab/>
      </w:r>
      <w:r>
        <w:rPr>
          <w:i/>
          <w:spacing w:val="-2"/>
          <w:sz w:val="24"/>
        </w:rPr>
        <w:t>COVID-</w:t>
      </w:r>
    </w:p>
    <w:p>
      <w:pPr>
        <w:pStyle w:val="BodyText"/>
        <w:ind w:left="136"/>
      </w:pPr>
      <w:r>
        <w:rPr>
          <w:i/>
        </w:rPr>
        <w:t>19.</w:t>
      </w:r>
      <w:r>
        <w:rPr>
          <w:i/>
          <w:spacing w:val="-1"/>
        </w:rPr>
        <w:t> </w:t>
      </w:r>
      <w:r>
        <w:rPr/>
        <w:t>Washington: World </w:t>
      </w:r>
      <w:r>
        <w:rPr>
          <w:spacing w:val="-2"/>
        </w:rPr>
        <w:t>Bank.</w:t>
      </w:r>
    </w:p>
    <w:p>
      <w:pPr>
        <w:pStyle w:val="BodyText"/>
      </w:pPr>
    </w:p>
    <w:p>
      <w:pPr>
        <w:pStyle w:val="BodyText"/>
        <w:ind w:left="136" w:right="605"/>
      </w:pPr>
      <w:r>
        <w:rPr/>
        <w:t>López Cumbre, L. (2018). Spain’s Activation Strategy for Employment. Приступљено 14.09.2020:</w:t>
      </w:r>
      <w:r>
        <w:rPr>
          <w:spacing w:val="-15"/>
        </w:rPr>
        <w:t> </w:t>
      </w:r>
      <w:hyperlink r:id="rId51">
        <w:r>
          <w:rPr>
            <w:color w:val="0462C1"/>
            <w:u w:val="single" w:color="0462C1"/>
          </w:rPr>
          <w:t>https://www.lexology.com/library/detail.aspx?g=c1b0a957-b74a-4911-81b4-</w:t>
        </w:r>
      </w:hyperlink>
      <w:r>
        <w:rPr>
          <w:color w:val="0462C1"/>
        </w:rPr>
        <w:t> </w:t>
      </w:r>
      <w:hyperlink r:id="rId51">
        <w:r>
          <w:rPr>
            <w:color w:val="0462C1"/>
            <w:spacing w:val="-2"/>
            <w:u w:val="single" w:color="0462C1"/>
          </w:rPr>
          <w:t>8a0e0979ea19</w:t>
        </w:r>
      </w:hyperlink>
    </w:p>
    <w:p>
      <w:pPr>
        <w:pStyle w:val="BodyText"/>
      </w:pPr>
    </w:p>
    <w:p>
      <w:pPr>
        <w:pStyle w:val="BodyText"/>
        <w:ind w:left="136"/>
      </w:pPr>
      <w:r>
        <w:rPr/>
        <w:t>Марјановић,</w:t>
      </w:r>
      <w:r>
        <w:rPr>
          <w:spacing w:val="-2"/>
        </w:rPr>
        <w:t> </w:t>
      </w:r>
      <w:r>
        <w:rPr/>
        <w:t>Г.,</w:t>
      </w:r>
      <w:r>
        <w:rPr>
          <w:spacing w:val="-2"/>
        </w:rPr>
        <w:t> </w:t>
      </w:r>
      <w:r>
        <w:rPr/>
        <w:t>Михајловић,</w:t>
      </w:r>
      <w:r>
        <w:rPr>
          <w:spacing w:val="-2"/>
        </w:rPr>
        <w:t> </w:t>
      </w:r>
      <w:r>
        <w:rPr/>
        <w:t>В.</w:t>
      </w:r>
      <w:r>
        <w:rPr>
          <w:spacing w:val="-2"/>
        </w:rPr>
        <w:t> </w:t>
      </w:r>
      <w:r>
        <w:rPr/>
        <w:t>(2015).</w:t>
      </w:r>
      <w:r>
        <w:rPr>
          <w:spacing w:val="-2"/>
        </w:rPr>
        <w:t> </w:t>
      </w:r>
      <w:r>
        <w:rPr/>
        <w:t>Тржиште</w:t>
      </w:r>
      <w:r>
        <w:rPr>
          <w:spacing w:val="-2"/>
        </w:rPr>
        <w:t> </w:t>
      </w:r>
      <w:r>
        <w:rPr/>
        <w:t>рада</w:t>
      </w:r>
      <w:r>
        <w:rPr>
          <w:spacing w:val="-3"/>
        </w:rPr>
        <w:t> </w:t>
      </w:r>
      <w:r>
        <w:rPr/>
        <w:t>и</w:t>
      </w:r>
      <w:r>
        <w:rPr>
          <w:spacing w:val="-2"/>
        </w:rPr>
        <w:t> </w:t>
      </w:r>
      <w:r>
        <w:rPr/>
        <w:t>политика</w:t>
      </w:r>
      <w:r>
        <w:rPr>
          <w:spacing w:val="-3"/>
        </w:rPr>
        <w:t> </w:t>
      </w:r>
      <w:r>
        <w:rPr/>
        <w:t>запошљавања у</w:t>
      </w:r>
      <w:r>
        <w:rPr>
          <w:spacing w:val="-5"/>
        </w:rPr>
        <w:t> </w:t>
      </w:r>
      <w:r>
        <w:rPr/>
        <w:t>ЕУ</w:t>
      </w:r>
      <w:r>
        <w:rPr>
          <w:spacing w:val="-2"/>
        </w:rPr>
        <w:t> </w:t>
      </w:r>
      <w:r>
        <w:rPr/>
        <w:t>и поруке за Србију. Приступљено 04.09.2020: </w:t>
      </w:r>
      <w:hyperlink r:id="rId44">
        <w:r>
          <w:rPr>
            <w:color w:val="0462C1"/>
            <w:spacing w:val="-2"/>
            <w:u w:val="single" w:color="0462C1"/>
          </w:rPr>
          <w:t>https://www.researchgate.net/publication/328476881_TRZISTE_RADA_I_POLITIKA_ZAP</w:t>
        </w:r>
      </w:hyperlink>
      <w:r>
        <w:rPr>
          <w:color w:val="0462C1"/>
          <w:spacing w:val="-2"/>
        </w:rPr>
        <w:t> </w:t>
      </w:r>
      <w:hyperlink r:id="rId44">
        <w:r>
          <w:rPr>
            <w:color w:val="0462C1"/>
            <w:spacing w:val="-2"/>
            <w:u w:val="single" w:color="0462C1"/>
          </w:rPr>
          <w:t>OSLJAVANJA_U_EU_I_POUKE_ZA_SRBIJU</w:t>
        </w:r>
      </w:hyperlink>
    </w:p>
    <w:p>
      <w:pPr>
        <w:pStyle w:val="BodyText"/>
        <w:spacing w:before="1"/>
      </w:pPr>
    </w:p>
    <w:p>
      <w:pPr>
        <w:pStyle w:val="BodyText"/>
        <w:ind w:left="136" w:right="191"/>
      </w:pPr>
      <w:r>
        <w:rPr/>
        <w:t>Међународни</w:t>
      </w:r>
      <w:r>
        <w:rPr>
          <w:spacing w:val="-4"/>
        </w:rPr>
        <w:t> </w:t>
      </w:r>
      <w:r>
        <w:rPr/>
        <w:t>монетарни</w:t>
      </w:r>
      <w:r>
        <w:rPr>
          <w:spacing w:val="-5"/>
        </w:rPr>
        <w:t> </w:t>
      </w:r>
      <w:r>
        <w:rPr/>
        <w:t>фонд</w:t>
      </w:r>
      <w:r>
        <w:rPr>
          <w:spacing w:val="-4"/>
        </w:rPr>
        <w:t> </w:t>
      </w:r>
      <w:r>
        <w:rPr/>
        <w:t>(2020),</w:t>
      </w:r>
      <w:r>
        <w:rPr>
          <w:spacing w:val="-5"/>
        </w:rPr>
        <w:t> </w:t>
      </w:r>
      <w:r>
        <w:rPr/>
        <w:t>World</w:t>
      </w:r>
      <w:r>
        <w:rPr>
          <w:spacing w:val="-4"/>
        </w:rPr>
        <w:t> </w:t>
      </w:r>
      <w:r>
        <w:rPr/>
        <w:t>economic</w:t>
      </w:r>
      <w:r>
        <w:rPr>
          <w:spacing w:val="-5"/>
        </w:rPr>
        <w:t> </w:t>
      </w:r>
      <w:r>
        <w:rPr/>
        <w:t>outlook</w:t>
      </w:r>
      <w:r>
        <w:rPr>
          <w:spacing w:val="-4"/>
        </w:rPr>
        <w:t> </w:t>
      </w:r>
      <w:r>
        <w:rPr/>
        <w:t>“The</w:t>
      </w:r>
      <w:r>
        <w:rPr>
          <w:spacing w:val="-6"/>
        </w:rPr>
        <w:t> </w:t>
      </w:r>
      <w:r>
        <w:rPr/>
        <w:t>Great</w:t>
      </w:r>
      <w:r>
        <w:rPr>
          <w:spacing w:val="-3"/>
        </w:rPr>
        <w:t> </w:t>
      </w:r>
      <w:r>
        <w:rPr/>
        <w:t>Lockdown”, IMF. Washington, USA</w:t>
      </w:r>
    </w:p>
    <w:p>
      <w:pPr>
        <w:pStyle w:val="BodyText"/>
      </w:pPr>
    </w:p>
    <w:p>
      <w:pPr>
        <w:pStyle w:val="BodyText"/>
        <w:ind w:left="136" w:right="571"/>
      </w:pPr>
      <w:r>
        <w:rPr/>
        <w:t>Министарство</w:t>
      </w:r>
      <w:r>
        <w:rPr>
          <w:spacing w:val="-3"/>
        </w:rPr>
        <w:t> </w:t>
      </w:r>
      <w:r>
        <w:rPr/>
        <w:t>за</w:t>
      </w:r>
      <w:r>
        <w:rPr>
          <w:spacing w:val="-4"/>
        </w:rPr>
        <w:t> </w:t>
      </w:r>
      <w:r>
        <w:rPr/>
        <w:t>рад,</w:t>
      </w:r>
      <w:r>
        <w:rPr>
          <w:spacing w:val="-3"/>
        </w:rPr>
        <w:t> </w:t>
      </w:r>
      <w:r>
        <w:rPr/>
        <w:t>запошљавање,</w:t>
      </w:r>
      <w:r>
        <w:rPr>
          <w:spacing w:val="-3"/>
        </w:rPr>
        <w:t> </w:t>
      </w:r>
      <w:r>
        <w:rPr/>
        <w:t>борачка</w:t>
      </w:r>
      <w:r>
        <w:rPr>
          <w:spacing w:val="-4"/>
        </w:rPr>
        <w:t> </w:t>
      </w:r>
      <w:r>
        <w:rPr/>
        <w:t>и</w:t>
      </w:r>
      <w:r>
        <w:rPr>
          <w:spacing w:val="-1"/>
        </w:rPr>
        <w:t> </w:t>
      </w:r>
      <w:r>
        <w:rPr/>
        <w:t>социјална</w:t>
      </w:r>
      <w:r>
        <w:rPr>
          <w:spacing w:val="-4"/>
        </w:rPr>
        <w:t> </w:t>
      </w:r>
      <w:r>
        <w:rPr/>
        <w:t>питања</w:t>
      </w:r>
      <w:r>
        <w:rPr>
          <w:spacing w:val="-4"/>
        </w:rPr>
        <w:t> </w:t>
      </w:r>
      <w:r>
        <w:rPr/>
        <w:t>РС.</w:t>
      </w:r>
      <w:r>
        <w:rPr>
          <w:spacing w:val="-3"/>
        </w:rPr>
        <w:t> </w:t>
      </w:r>
      <w:r>
        <w:rPr/>
        <w:t>(2019).</w:t>
      </w:r>
      <w:r>
        <w:rPr>
          <w:spacing w:val="-2"/>
        </w:rPr>
        <w:t> </w:t>
      </w:r>
      <w:r>
        <w:rPr>
          <w:i/>
        </w:rPr>
        <w:t>Ex</w:t>
      </w:r>
      <w:r>
        <w:rPr>
          <w:i/>
          <w:spacing w:val="-5"/>
        </w:rPr>
        <w:t> </w:t>
      </w:r>
      <w:r>
        <w:rPr>
          <w:i/>
        </w:rPr>
        <w:t>ante </w:t>
      </w:r>
      <w:r>
        <w:rPr/>
        <w:t>анализа ефеката политике запошљавања. Приступљено 10.08.2020: </w:t>
      </w:r>
      <w:hyperlink r:id="rId98">
        <w:r>
          <w:rPr>
            <w:color w:val="0462C1"/>
            <w:spacing w:val="-2"/>
            <w:u w:val="single" w:color="0462C1"/>
          </w:rPr>
          <w:t>https://www.minrzs.gov.rs/sites/default/files/2019-11/Ex-</w:t>
        </w:r>
      </w:hyperlink>
      <w:r>
        <w:rPr>
          <w:color w:val="0462C1"/>
          <w:spacing w:val="-2"/>
        </w:rPr>
        <w:t> </w:t>
      </w:r>
      <w:hyperlink r:id="rId98">
        <w:r>
          <w:rPr>
            <w:color w:val="0462C1"/>
            <w:spacing w:val="-2"/>
            <w:u w:val="single" w:color="0462C1"/>
          </w:rPr>
          <w:t>ante%20analiza%20politike%20zaposljavanja_0.pd</w:t>
        </w:r>
      </w:hyperlink>
    </w:p>
    <w:p>
      <w:pPr>
        <w:pStyle w:val="BodyText"/>
      </w:pPr>
    </w:p>
    <w:p>
      <w:pPr>
        <w:pStyle w:val="BodyText"/>
        <w:ind w:left="136" w:right="554"/>
      </w:pPr>
      <w:r>
        <w:rPr/>
        <w:t>Министарство</w:t>
      </w:r>
      <w:r>
        <w:rPr>
          <w:spacing w:val="-1"/>
        </w:rPr>
        <w:t> </w:t>
      </w:r>
      <w:r>
        <w:rPr/>
        <w:t>за</w:t>
      </w:r>
      <w:r>
        <w:rPr>
          <w:spacing w:val="-2"/>
        </w:rPr>
        <w:t> </w:t>
      </w:r>
      <w:r>
        <w:rPr/>
        <w:t>рад,</w:t>
      </w:r>
      <w:r>
        <w:rPr>
          <w:spacing w:val="-1"/>
        </w:rPr>
        <w:t> </w:t>
      </w:r>
      <w:r>
        <w:rPr/>
        <w:t>запошљавање,</w:t>
      </w:r>
      <w:r>
        <w:rPr>
          <w:spacing w:val="-1"/>
        </w:rPr>
        <w:t> </w:t>
      </w:r>
      <w:r>
        <w:rPr/>
        <w:t>борачка</w:t>
      </w:r>
      <w:r>
        <w:rPr>
          <w:spacing w:val="-2"/>
        </w:rPr>
        <w:t> </w:t>
      </w:r>
      <w:r>
        <w:rPr/>
        <w:t>и</w:t>
      </w:r>
      <w:r>
        <w:rPr>
          <w:spacing w:val="-1"/>
        </w:rPr>
        <w:t> </w:t>
      </w:r>
      <w:r>
        <w:rPr/>
        <w:t>социјална</w:t>
      </w:r>
      <w:r>
        <w:rPr>
          <w:spacing w:val="-2"/>
        </w:rPr>
        <w:t> </w:t>
      </w:r>
      <w:r>
        <w:rPr/>
        <w:t>питања</w:t>
      </w:r>
      <w:r>
        <w:rPr>
          <w:spacing w:val="-2"/>
        </w:rPr>
        <w:t> </w:t>
      </w:r>
      <w:r>
        <w:rPr/>
        <w:t>РС.</w:t>
      </w:r>
      <w:r>
        <w:rPr>
          <w:spacing w:val="-1"/>
        </w:rPr>
        <w:t> </w:t>
      </w:r>
      <w:r>
        <w:rPr/>
        <w:t>(2019). </w:t>
      </w:r>
      <w:r>
        <w:rPr>
          <w:i/>
        </w:rPr>
        <w:t>Ex</w:t>
      </w:r>
      <w:r>
        <w:rPr>
          <w:i/>
          <w:spacing w:val="-3"/>
        </w:rPr>
        <w:t> </w:t>
      </w:r>
      <w:r>
        <w:rPr/>
        <w:t>post анализа</w:t>
      </w:r>
      <w:r>
        <w:rPr>
          <w:spacing w:val="-5"/>
        </w:rPr>
        <w:t> </w:t>
      </w:r>
      <w:r>
        <w:rPr/>
        <w:t>ефеката</w:t>
      </w:r>
      <w:r>
        <w:rPr>
          <w:spacing w:val="-5"/>
        </w:rPr>
        <w:t> </w:t>
      </w:r>
      <w:r>
        <w:rPr/>
        <w:t>националних</w:t>
      </w:r>
      <w:r>
        <w:rPr>
          <w:spacing w:val="-2"/>
        </w:rPr>
        <w:t> </w:t>
      </w:r>
      <w:r>
        <w:rPr/>
        <w:t>акционих</w:t>
      </w:r>
      <w:r>
        <w:rPr>
          <w:spacing w:val="-2"/>
        </w:rPr>
        <w:t> </w:t>
      </w:r>
      <w:r>
        <w:rPr/>
        <w:t>планова</w:t>
      </w:r>
      <w:r>
        <w:rPr>
          <w:spacing w:val="-5"/>
        </w:rPr>
        <w:t> </w:t>
      </w:r>
      <w:r>
        <w:rPr/>
        <w:t>запошљавања</w:t>
      </w:r>
      <w:r>
        <w:rPr>
          <w:spacing w:val="-5"/>
        </w:rPr>
        <w:t> </w:t>
      </w:r>
      <w:r>
        <w:rPr/>
        <w:t>за</w:t>
      </w:r>
      <w:r>
        <w:rPr>
          <w:spacing w:val="-5"/>
        </w:rPr>
        <w:t> </w:t>
      </w:r>
      <w:r>
        <w:rPr/>
        <w:t>период</w:t>
      </w:r>
      <w:r>
        <w:rPr>
          <w:spacing w:val="-4"/>
        </w:rPr>
        <w:t> </w:t>
      </w:r>
      <w:r>
        <w:rPr/>
        <w:t>2017-2018. године. Приступљено 10.08.2020: </w:t>
      </w:r>
      <w:hyperlink r:id="rId16">
        <w:r>
          <w:rPr>
            <w:color w:val="0462C1"/>
            <w:u w:val="single" w:color="0462C1"/>
          </w:rPr>
          <w:t>https://www.minrzs.gov.rs/sites/default/files/2019-</w:t>
        </w:r>
      </w:hyperlink>
      <w:r>
        <w:rPr>
          <w:color w:val="0462C1"/>
        </w:rPr>
        <w:t> </w:t>
      </w:r>
      <w:hyperlink r:id="rId16">
        <w:r>
          <w:rPr>
            <w:color w:val="0462C1"/>
            <w:spacing w:val="-2"/>
            <w:u w:val="single" w:color="0462C1"/>
          </w:rPr>
          <w:t>11/Ex%20post%20analiza%20NAPZ%20za%20period%202017-2018_0.pdf</w:t>
        </w:r>
      </w:hyperlink>
    </w:p>
    <w:p>
      <w:pPr>
        <w:pStyle w:val="BodyText"/>
      </w:pPr>
    </w:p>
    <w:p>
      <w:pPr>
        <w:pStyle w:val="BodyText"/>
        <w:spacing w:before="1"/>
        <w:ind w:left="136" w:right="320"/>
      </w:pPr>
      <w:r>
        <w:rPr/>
        <w:t>Министарство за рад, запошљавање, борачка и социјална питања РС (2011-2019). Извештај</w:t>
      </w:r>
      <w:r>
        <w:rPr>
          <w:spacing w:val="-3"/>
        </w:rPr>
        <w:t> </w:t>
      </w:r>
      <w:r>
        <w:rPr/>
        <w:t>о</w:t>
      </w:r>
      <w:r>
        <w:rPr>
          <w:spacing w:val="-3"/>
        </w:rPr>
        <w:t> </w:t>
      </w:r>
      <w:r>
        <w:rPr/>
        <w:t>реализацији</w:t>
      </w:r>
      <w:r>
        <w:rPr>
          <w:spacing w:val="-4"/>
        </w:rPr>
        <w:t> </w:t>
      </w:r>
      <w:r>
        <w:rPr/>
        <w:t>националних</w:t>
      </w:r>
      <w:r>
        <w:rPr>
          <w:spacing w:val="-2"/>
        </w:rPr>
        <w:t> </w:t>
      </w:r>
      <w:r>
        <w:rPr/>
        <w:t>акционих</w:t>
      </w:r>
      <w:r>
        <w:rPr>
          <w:spacing w:val="-3"/>
        </w:rPr>
        <w:t> </w:t>
      </w:r>
      <w:r>
        <w:rPr/>
        <w:t>планова</w:t>
      </w:r>
      <w:r>
        <w:rPr>
          <w:spacing w:val="-5"/>
        </w:rPr>
        <w:t> </w:t>
      </w:r>
      <w:r>
        <w:rPr/>
        <w:t>запошљавања</w:t>
      </w:r>
      <w:r>
        <w:rPr>
          <w:spacing w:val="-2"/>
        </w:rPr>
        <w:t> </w:t>
      </w:r>
      <w:r>
        <w:rPr/>
        <w:t>за</w:t>
      </w:r>
      <w:r>
        <w:rPr>
          <w:spacing w:val="-4"/>
        </w:rPr>
        <w:t> </w:t>
      </w:r>
      <w:r>
        <w:rPr/>
        <w:t>период</w:t>
      </w:r>
      <w:r>
        <w:rPr>
          <w:spacing w:val="-3"/>
        </w:rPr>
        <w:t> </w:t>
      </w:r>
      <w:r>
        <w:rPr/>
        <w:t>2011- 2019. година. Приступљено 10.08.2020: </w:t>
      </w:r>
      <w:hyperlink r:id="rId67">
        <w:r>
          <w:rPr>
            <w:color w:val="0462C1"/>
            <w:spacing w:val="-2"/>
            <w:u w:val="single" w:color="0462C1"/>
          </w:rPr>
          <w:t>https://www.minrzs.gov.rs/sr/dokumenti/izvestaji/sektor-za-rad-i-zaposljavanje/izvestaji-o-</w:t>
        </w:r>
      </w:hyperlink>
      <w:r>
        <w:rPr>
          <w:color w:val="0462C1"/>
          <w:spacing w:val="-2"/>
        </w:rPr>
        <w:t> </w:t>
      </w:r>
      <w:hyperlink r:id="rId67">
        <w:r>
          <w:rPr>
            <w:color w:val="0462C1"/>
            <w:spacing w:val="-2"/>
            <w:u w:val="single" w:color="0462C1"/>
          </w:rPr>
          <w:t>realizaciji-nacionalnih-akcionih</w:t>
        </w:r>
      </w:hyperlink>
    </w:p>
    <w:p>
      <w:pPr>
        <w:pStyle w:val="BodyText"/>
        <w:spacing w:before="276"/>
        <w:ind w:left="136" w:right="188"/>
      </w:pPr>
      <w:r>
        <w:rPr/>
        <w:t>Министарство за рад, запошљавање, борачка и социјална питања РС. (2017). Процена успешности</w:t>
      </w:r>
      <w:r>
        <w:rPr>
          <w:spacing w:val="-3"/>
        </w:rPr>
        <w:t> </w:t>
      </w:r>
      <w:r>
        <w:rPr/>
        <w:t>Националне</w:t>
      </w:r>
      <w:r>
        <w:rPr>
          <w:spacing w:val="-5"/>
        </w:rPr>
        <w:t> </w:t>
      </w:r>
      <w:r>
        <w:rPr/>
        <w:t>стратегије</w:t>
      </w:r>
      <w:r>
        <w:rPr>
          <w:spacing w:val="-5"/>
        </w:rPr>
        <w:t> </w:t>
      </w:r>
      <w:r>
        <w:rPr/>
        <w:t>запошљавања</w:t>
      </w:r>
      <w:r>
        <w:rPr>
          <w:spacing w:val="-5"/>
        </w:rPr>
        <w:t> </w:t>
      </w:r>
      <w:r>
        <w:rPr/>
        <w:t>за</w:t>
      </w:r>
      <w:r>
        <w:rPr>
          <w:spacing w:val="-5"/>
        </w:rPr>
        <w:t> </w:t>
      </w:r>
      <w:r>
        <w:rPr/>
        <w:t>период</w:t>
      </w:r>
      <w:r>
        <w:rPr>
          <w:spacing w:val="-4"/>
        </w:rPr>
        <w:t> </w:t>
      </w:r>
      <w:r>
        <w:rPr/>
        <w:t>2011-2020.</w:t>
      </w:r>
      <w:r>
        <w:rPr>
          <w:spacing w:val="-4"/>
        </w:rPr>
        <w:t> </w:t>
      </w:r>
      <w:r>
        <w:rPr/>
        <w:t>године</w:t>
      </w:r>
      <w:r>
        <w:rPr>
          <w:spacing w:val="-5"/>
        </w:rPr>
        <w:t> </w:t>
      </w:r>
      <w:r>
        <w:rPr/>
        <w:t>за</w:t>
      </w:r>
      <w:r>
        <w:rPr>
          <w:spacing w:val="-5"/>
        </w:rPr>
        <w:t> </w:t>
      </w:r>
      <w:r>
        <w:rPr/>
        <w:t>првих пет година примене (2011-2015). Приступљено 10.08.2020: </w:t>
      </w:r>
      <w:hyperlink r:id="rId38">
        <w:r>
          <w:rPr>
            <w:color w:val="0462C1"/>
            <w:spacing w:val="-2"/>
            <w:u w:val="single" w:color="0462C1"/>
          </w:rPr>
          <w:t>https://www.minrzs.gov.rs/sites/default/files/2018-</w:t>
        </w:r>
      </w:hyperlink>
      <w:r>
        <w:rPr>
          <w:color w:val="0462C1"/>
          <w:spacing w:val="-2"/>
        </w:rPr>
        <w:t> </w:t>
      </w:r>
      <w:hyperlink r:id="rId38">
        <w:r>
          <w:rPr>
            <w:color w:val="0462C1"/>
            <w:spacing w:val="-2"/>
            <w:u w:val="single" w:color="0462C1"/>
          </w:rPr>
          <w:t>11/procena_uspesnosti_nacionalne_strategije_zaposljavanja_za_period_2011-</w:t>
        </w:r>
      </w:hyperlink>
    </w:p>
    <w:p>
      <w:pPr>
        <w:pStyle w:val="BodyText"/>
        <w:tabs>
          <w:tab w:pos="1687" w:val="left" w:leader="none"/>
          <w:tab w:pos="4685" w:val="left" w:leader="none"/>
        </w:tabs>
        <w:ind w:left="136"/>
      </w:pPr>
      <w:hyperlink r:id="rId38">
        <w:r>
          <w:rPr>
            <w:color w:val="0462C1"/>
            <w:spacing w:val="-2"/>
            <w:u w:val="single" w:color="0462C1"/>
          </w:rPr>
          <w:t>2020._godine</w:t>
        </w:r>
        <w:r>
          <w:rPr>
            <w:color w:val="0462C1"/>
            <w:u w:val="single" w:color="0462C1"/>
          </w:rPr>
          <w:tab/>
        </w:r>
        <w:r>
          <w:rPr>
            <w:color w:val="0462C1"/>
            <w:spacing w:val="-2"/>
            <w:u w:val="single" w:color="0462C1"/>
          </w:rPr>
          <w:t>za_prvih_5_godina_primene</w:t>
        </w:r>
        <w:r>
          <w:rPr>
            <w:color w:val="0462C1"/>
            <w:u w:val="single" w:color="0462C1"/>
          </w:rPr>
          <w:tab/>
          <w:t>2011-</w:t>
        </w:r>
        <w:r>
          <w:rPr>
            <w:color w:val="0462C1"/>
            <w:spacing w:val="-2"/>
            <w:u w:val="single" w:color="0462C1"/>
          </w:rPr>
          <w:t>2015_.pdf</w:t>
        </w:r>
      </w:hyperlink>
    </w:p>
    <w:p>
      <w:pPr>
        <w:pStyle w:val="BodyText"/>
        <w:spacing w:before="274"/>
        <w:ind w:left="136" w:right="191"/>
      </w:pPr>
      <w:r>
        <w:rPr/>
        <w:t>Министарство за рад, запошљавање, борачка и социјална питања РС. (2011). Национална</w:t>
      </w:r>
      <w:r>
        <w:rPr>
          <w:spacing w:val="-4"/>
        </w:rPr>
        <w:t> </w:t>
      </w:r>
      <w:r>
        <w:rPr/>
        <w:t>стратегија</w:t>
      </w:r>
      <w:r>
        <w:rPr>
          <w:spacing w:val="-4"/>
        </w:rPr>
        <w:t> </w:t>
      </w:r>
      <w:r>
        <w:rPr/>
        <w:t>запошљавања</w:t>
      </w:r>
      <w:r>
        <w:rPr>
          <w:spacing w:val="-4"/>
        </w:rPr>
        <w:t> </w:t>
      </w:r>
      <w:r>
        <w:rPr/>
        <w:t>за</w:t>
      </w:r>
      <w:r>
        <w:rPr>
          <w:spacing w:val="-4"/>
        </w:rPr>
        <w:t> </w:t>
      </w:r>
      <w:r>
        <w:rPr/>
        <w:t>период</w:t>
      </w:r>
      <w:r>
        <w:rPr>
          <w:spacing w:val="-3"/>
        </w:rPr>
        <w:t> </w:t>
      </w:r>
      <w:r>
        <w:rPr/>
        <w:t>2011-2020.</w:t>
      </w:r>
      <w:r>
        <w:rPr>
          <w:spacing w:val="-3"/>
        </w:rPr>
        <w:t> </w:t>
      </w:r>
      <w:r>
        <w:rPr/>
        <w:t>године.</w:t>
      </w:r>
      <w:r>
        <w:rPr>
          <w:spacing w:val="-2"/>
        </w:rPr>
        <w:t> </w:t>
      </w:r>
      <w:r>
        <w:rPr>
          <w:i/>
        </w:rPr>
        <w:t>Сл.</w:t>
      </w:r>
      <w:r>
        <w:rPr>
          <w:i/>
          <w:spacing w:val="-3"/>
        </w:rPr>
        <w:t> </w:t>
      </w:r>
      <w:r>
        <w:rPr>
          <w:i/>
        </w:rPr>
        <w:t>гласник</w:t>
      </w:r>
      <w:r>
        <w:rPr>
          <w:i/>
          <w:spacing w:val="-3"/>
        </w:rPr>
        <w:t> </w:t>
      </w:r>
      <w:r>
        <w:rPr>
          <w:i/>
        </w:rPr>
        <w:t>РС</w:t>
      </w:r>
      <w:r>
        <w:rPr>
          <w:i/>
          <w:spacing w:val="-3"/>
        </w:rPr>
        <w:t> </w:t>
      </w:r>
      <w:r>
        <w:rPr>
          <w:i/>
        </w:rPr>
        <w:t>бр</w:t>
      </w:r>
      <w:r>
        <w:rPr/>
        <w:t>. </w:t>
      </w:r>
      <w:r>
        <w:rPr>
          <w:spacing w:val="-2"/>
        </w:rPr>
        <w:t>37/2011.</w:t>
      </w:r>
    </w:p>
    <w:p>
      <w:pPr>
        <w:pStyle w:val="BodyText"/>
      </w:pPr>
    </w:p>
    <w:p>
      <w:pPr>
        <w:pStyle w:val="BodyText"/>
        <w:ind w:left="136" w:right="727"/>
      </w:pPr>
      <w:r>
        <w:rPr/>
        <w:t>Mutual</w:t>
      </w:r>
      <w:r>
        <w:rPr>
          <w:spacing w:val="-1"/>
        </w:rPr>
        <w:t> </w:t>
      </w:r>
      <w:r>
        <w:rPr/>
        <w:t>Learning</w:t>
      </w:r>
      <w:r>
        <w:rPr>
          <w:spacing w:val="-7"/>
        </w:rPr>
        <w:t> </w:t>
      </w:r>
      <w:r>
        <w:rPr/>
        <w:t>Programme</w:t>
      </w:r>
      <w:r>
        <w:rPr>
          <w:spacing w:val="-5"/>
        </w:rPr>
        <w:t> </w:t>
      </w:r>
      <w:r>
        <w:rPr/>
        <w:t>Database</w:t>
      </w:r>
      <w:r>
        <w:rPr>
          <w:spacing w:val="-5"/>
        </w:rPr>
        <w:t> </w:t>
      </w:r>
      <w:r>
        <w:rPr/>
        <w:t>of</w:t>
      </w:r>
      <w:r>
        <w:rPr>
          <w:spacing w:val="-4"/>
        </w:rPr>
        <w:t> </w:t>
      </w:r>
      <w:r>
        <w:rPr/>
        <w:t>National</w:t>
      </w:r>
      <w:r>
        <w:rPr>
          <w:spacing w:val="-2"/>
        </w:rPr>
        <w:t> </w:t>
      </w:r>
      <w:r>
        <w:rPr/>
        <w:t>Labour</w:t>
      </w:r>
      <w:r>
        <w:rPr>
          <w:spacing w:val="-5"/>
        </w:rPr>
        <w:t> </w:t>
      </w:r>
      <w:r>
        <w:rPr/>
        <w:t>Market</w:t>
      </w:r>
      <w:r>
        <w:rPr>
          <w:spacing w:val="-4"/>
        </w:rPr>
        <w:t> </w:t>
      </w:r>
      <w:r>
        <w:rPr/>
        <w:t>Policies.</w:t>
      </w:r>
      <w:r>
        <w:rPr>
          <w:spacing w:val="-4"/>
        </w:rPr>
        <w:t> </w:t>
      </w:r>
      <w:r>
        <w:rPr/>
        <w:t>Estonia – Training Vouchers for personalized training provision, доступно на:</w:t>
      </w:r>
    </w:p>
    <w:p>
      <w:pPr>
        <w:pStyle w:val="BodyText"/>
        <w:spacing w:after="0"/>
        <w:sectPr>
          <w:pgSz w:w="11910" w:h="16840"/>
          <w:pgMar w:header="0" w:footer="775" w:top="1600" w:bottom="960" w:left="1275" w:right="1275"/>
        </w:sectPr>
      </w:pPr>
    </w:p>
    <w:p>
      <w:pPr>
        <w:pStyle w:val="BodyText"/>
        <w:spacing w:before="64"/>
        <w:ind w:left="136"/>
      </w:pPr>
      <w:hyperlink r:id="rId55">
        <w:r>
          <w:rPr>
            <w:color w:val="0462C1"/>
            <w:u w:val="single" w:color="0462C1"/>
          </w:rPr>
          <w:t>https://ec.europa.eu/social/PDFServlet?mode=mlpPractice&amp;practiceId=54</w:t>
        </w:r>
        <w:r>
          <w:rPr/>
          <w:t>,</w:t>
        </w:r>
      </w:hyperlink>
      <w:r>
        <w:rPr>
          <w:spacing w:val="-15"/>
        </w:rPr>
        <w:t> </w:t>
      </w:r>
      <w:r>
        <w:rPr/>
        <w:t>приступљено: </w:t>
      </w:r>
      <w:r>
        <w:rPr>
          <w:spacing w:val="-2"/>
        </w:rPr>
        <w:t>09.11.2020.</w:t>
      </w:r>
    </w:p>
    <w:p>
      <w:pPr>
        <w:pStyle w:val="BodyText"/>
        <w:spacing w:before="1"/>
      </w:pPr>
    </w:p>
    <w:p>
      <w:pPr>
        <w:pStyle w:val="BodyText"/>
        <w:ind w:left="136"/>
      </w:pPr>
      <w:r>
        <w:rPr/>
        <w:t>Народна банка Србије, (2020). Макроекономска кретања у Србији, ppt презентација. Приступљено</w:t>
      </w:r>
      <w:r>
        <w:rPr>
          <w:spacing w:val="-15"/>
        </w:rPr>
        <w:t> </w:t>
      </w:r>
      <w:r>
        <w:rPr/>
        <w:t>31.08.2020:</w:t>
      </w:r>
      <w:r>
        <w:rPr>
          <w:spacing w:val="-15"/>
        </w:rPr>
        <w:t> </w:t>
      </w:r>
      <w:hyperlink r:id="rId18">
        <w:r>
          <w:rPr>
            <w:color w:val="0462C1"/>
            <w:u w:val="single" w:color="0462C1"/>
          </w:rPr>
          <w:t>https://www.nbs.rs/export/sites/NBS_site/documents/finansijska-</w:t>
        </w:r>
      </w:hyperlink>
      <w:r>
        <w:rPr>
          <w:color w:val="0462C1"/>
        </w:rPr>
        <w:t> </w:t>
      </w:r>
      <w:hyperlink r:id="rId18">
        <w:r>
          <w:rPr>
            <w:color w:val="0462C1"/>
            <w:spacing w:val="-2"/>
            <w:u w:val="single" w:color="0462C1"/>
          </w:rPr>
          <w:t>stabilnost/prezentacije/prezentacija_invest.pdf</w:t>
        </w:r>
      </w:hyperlink>
    </w:p>
    <w:p>
      <w:pPr>
        <w:pStyle w:val="BodyText"/>
      </w:pPr>
    </w:p>
    <w:p>
      <w:pPr>
        <w:pStyle w:val="BodyText"/>
        <w:ind w:left="136" w:right="706"/>
      </w:pPr>
      <w:r>
        <w:rPr/>
        <w:t>Национална</w:t>
      </w:r>
      <w:r>
        <w:rPr>
          <w:spacing w:val="-4"/>
        </w:rPr>
        <w:t> </w:t>
      </w:r>
      <w:r>
        <w:rPr/>
        <w:t>служба</w:t>
      </w:r>
      <w:r>
        <w:rPr>
          <w:spacing w:val="-4"/>
        </w:rPr>
        <w:t> </w:t>
      </w:r>
      <w:r>
        <w:rPr/>
        <w:t>за</w:t>
      </w:r>
      <w:r>
        <w:rPr>
          <w:spacing w:val="-2"/>
        </w:rPr>
        <w:t> </w:t>
      </w:r>
      <w:r>
        <w:rPr/>
        <w:t>запошљавање</w:t>
      </w:r>
      <w:r>
        <w:rPr>
          <w:spacing w:val="-4"/>
        </w:rPr>
        <w:t> </w:t>
      </w:r>
      <w:r>
        <w:rPr/>
        <w:t>(2011-2019).</w:t>
      </w:r>
      <w:r>
        <w:rPr>
          <w:spacing w:val="-3"/>
        </w:rPr>
        <w:t> </w:t>
      </w:r>
      <w:r>
        <w:rPr/>
        <w:t>Извештаји</w:t>
      </w:r>
      <w:r>
        <w:rPr>
          <w:spacing w:val="-2"/>
        </w:rPr>
        <w:t> </w:t>
      </w:r>
      <w:r>
        <w:rPr/>
        <w:t>о</w:t>
      </w:r>
      <w:r>
        <w:rPr>
          <w:spacing w:val="-3"/>
        </w:rPr>
        <w:t> </w:t>
      </w:r>
      <w:r>
        <w:rPr/>
        <w:t>раду</w:t>
      </w:r>
      <w:r>
        <w:rPr>
          <w:spacing w:val="-6"/>
        </w:rPr>
        <w:t> </w:t>
      </w:r>
      <w:r>
        <w:rPr/>
        <w:t>НСЗ</w:t>
      </w:r>
      <w:r>
        <w:rPr>
          <w:spacing w:val="-3"/>
        </w:rPr>
        <w:t> </w:t>
      </w:r>
      <w:r>
        <w:rPr/>
        <w:t>за</w:t>
      </w:r>
      <w:r>
        <w:rPr>
          <w:spacing w:val="-4"/>
        </w:rPr>
        <w:t> </w:t>
      </w:r>
      <w:r>
        <w:rPr/>
        <w:t>период 2011-2019. година. Приступљено 10.08.2020: </w:t>
      </w:r>
      <w:hyperlink r:id="rId99">
        <w:r>
          <w:rPr>
            <w:color w:val="0462C1"/>
            <w:spacing w:val="-2"/>
            <w:u w:val="single" w:color="0462C1"/>
          </w:rPr>
          <w:t>http://www.nsz.gov.rs/live/dokumenti/izve_taj_i_program_rada_nsz.cid4040</w:t>
        </w:r>
      </w:hyperlink>
    </w:p>
    <w:p>
      <w:pPr>
        <w:pStyle w:val="BodyText"/>
      </w:pPr>
    </w:p>
    <w:p>
      <w:pPr>
        <w:pStyle w:val="BodyText"/>
        <w:ind w:left="136" w:right="727"/>
      </w:pPr>
      <w:r>
        <w:rPr>
          <w:color w:val="0462C1"/>
          <w:u w:val="single" w:color="0462C1"/>
        </w:rPr>
        <w:t>Национална</w:t>
      </w:r>
      <w:r>
        <w:rPr>
          <w:color w:val="0462C1"/>
          <w:spacing w:val="-6"/>
          <w:u w:val="single" w:color="0462C1"/>
        </w:rPr>
        <w:t> </w:t>
      </w:r>
      <w:r>
        <w:rPr>
          <w:color w:val="0462C1"/>
          <w:u w:val="single" w:color="0462C1"/>
        </w:rPr>
        <w:t>служба</w:t>
      </w:r>
      <w:r>
        <w:rPr>
          <w:color w:val="0462C1"/>
          <w:spacing w:val="-6"/>
          <w:u w:val="single" w:color="0462C1"/>
        </w:rPr>
        <w:t> </w:t>
      </w:r>
      <w:r>
        <w:rPr>
          <w:color w:val="0462C1"/>
          <w:u w:val="single" w:color="0462C1"/>
        </w:rPr>
        <w:t>за</w:t>
      </w:r>
      <w:r>
        <w:rPr>
          <w:color w:val="0462C1"/>
          <w:spacing w:val="-4"/>
          <w:u w:val="single" w:color="0462C1"/>
        </w:rPr>
        <w:t> </w:t>
      </w:r>
      <w:r>
        <w:rPr>
          <w:color w:val="0462C1"/>
          <w:u w:val="single" w:color="0462C1"/>
        </w:rPr>
        <w:t>запошљавање</w:t>
      </w:r>
      <w:r>
        <w:rPr>
          <w:color w:val="0462C1"/>
          <w:spacing w:val="-6"/>
          <w:u w:val="single" w:color="0462C1"/>
        </w:rPr>
        <w:t> </w:t>
      </w:r>
      <w:r>
        <w:rPr>
          <w:color w:val="0462C1"/>
          <w:u w:val="single" w:color="0462C1"/>
        </w:rPr>
        <w:t>(2016).</w:t>
      </w:r>
      <w:r>
        <w:rPr>
          <w:color w:val="0462C1"/>
          <w:spacing w:val="-1"/>
          <w:u w:val="single" w:color="0462C1"/>
        </w:rPr>
        <w:t> </w:t>
      </w:r>
      <w:r>
        <w:rPr>
          <w:color w:val="0462C1"/>
          <w:u w:val="single" w:color="0462C1"/>
        </w:rPr>
        <w:t>Правилник</w:t>
      </w:r>
      <w:r>
        <w:rPr>
          <w:color w:val="0462C1"/>
          <w:spacing w:val="-5"/>
          <w:u w:val="single" w:color="0462C1"/>
        </w:rPr>
        <w:t> </w:t>
      </w:r>
      <w:r>
        <w:rPr>
          <w:color w:val="0462C1"/>
          <w:u w:val="single" w:color="0462C1"/>
        </w:rPr>
        <w:t>о</w:t>
      </w:r>
      <w:r>
        <w:rPr>
          <w:color w:val="0462C1"/>
          <w:spacing w:val="-5"/>
          <w:u w:val="single" w:color="0462C1"/>
        </w:rPr>
        <w:t> </w:t>
      </w:r>
      <w:r>
        <w:rPr>
          <w:color w:val="0462C1"/>
          <w:u w:val="single" w:color="0462C1"/>
        </w:rPr>
        <w:t>ближем</w:t>
      </w:r>
      <w:r>
        <w:rPr>
          <w:color w:val="0462C1"/>
          <w:spacing w:val="-4"/>
          <w:u w:val="single" w:color="0462C1"/>
        </w:rPr>
        <w:t> </w:t>
      </w:r>
      <w:r>
        <w:rPr>
          <w:color w:val="0462C1"/>
          <w:u w:val="single" w:color="0462C1"/>
        </w:rPr>
        <w:t>уређењу</w:t>
      </w:r>
      <w:r>
        <w:rPr>
          <w:color w:val="0462C1"/>
        </w:rPr>
        <w:t> </w:t>
      </w:r>
      <w:r>
        <w:rPr>
          <w:color w:val="0462C1"/>
          <w:u w:val="single" w:color="0462C1"/>
        </w:rPr>
        <w:t>поступка јавне набавке. Приступљено 19.12.2020:</w:t>
      </w:r>
    </w:p>
    <w:p>
      <w:pPr>
        <w:pStyle w:val="BodyText"/>
        <w:spacing w:before="1"/>
        <w:ind w:left="136"/>
      </w:pPr>
      <w:hyperlink r:id="rId73">
        <w:r>
          <w:rPr>
            <w:color w:val="0462C1"/>
            <w:spacing w:val="-2"/>
            <w:u w:val="single" w:color="0462C1"/>
          </w:rPr>
          <w:t>http://www.nsz.gov.rs/live/digitalAssets/5/5256_pravilnik_o_blizem_uredjenju_postupka_jav</w:t>
        </w:r>
      </w:hyperlink>
      <w:r>
        <w:rPr>
          <w:color w:val="0462C1"/>
          <w:spacing w:val="-2"/>
        </w:rPr>
        <w:t> </w:t>
      </w:r>
      <w:hyperlink r:id="rId73">
        <w:r>
          <w:rPr>
            <w:color w:val="0462C1"/>
            <w:spacing w:val="-2"/>
            <w:u w:val="single" w:color="0462C1"/>
          </w:rPr>
          <w:t>ne_nabavke.pdf</w:t>
        </w:r>
      </w:hyperlink>
    </w:p>
    <w:p>
      <w:pPr>
        <w:pStyle w:val="BodyText"/>
      </w:pPr>
    </w:p>
    <w:p>
      <w:pPr>
        <w:pStyle w:val="BodyText"/>
        <w:ind w:left="136" w:right="234"/>
      </w:pPr>
      <w:r>
        <w:rPr>
          <w:color w:val="0462C1"/>
          <w:u w:val="single" w:color="0462C1"/>
        </w:rPr>
        <w:t>Национална служба за запошљавање (2018). Правилник о изменама и допунама</w:t>
      </w:r>
      <w:r>
        <w:rPr>
          <w:color w:val="0462C1"/>
        </w:rPr>
        <w:t> </w:t>
      </w:r>
      <w:r>
        <w:rPr>
          <w:color w:val="0462C1"/>
          <w:u w:val="single" w:color="0462C1"/>
        </w:rPr>
        <w:t>правилника о ближем уређењу поступка јавне набавке. Приступљено 19.12.2020:</w:t>
      </w:r>
      <w:r>
        <w:rPr>
          <w:color w:val="0462C1"/>
        </w:rPr>
        <w:t> </w:t>
      </w:r>
      <w:hyperlink r:id="rId100">
        <w:r>
          <w:rPr>
            <w:color w:val="0462C1"/>
            <w:spacing w:val="-2"/>
            <w:u w:val="single" w:color="0462C1"/>
          </w:rPr>
          <w:t>http://www.nsz.gov.rs/live/digitalAssets/10/10624_pravilnik_o_izmeni_pravilnika_o_blizem_</w:t>
        </w:r>
      </w:hyperlink>
      <w:r>
        <w:rPr>
          <w:color w:val="0462C1"/>
          <w:spacing w:val="-2"/>
        </w:rPr>
        <w:t> </w:t>
      </w:r>
      <w:hyperlink r:id="rId100">
        <w:r>
          <w:rPr>
            <w:color w:val="0462C1"/>
            <w:spacing w:val="-2"/>
            <w:u w:val="single" w:color="0462C1"/>
          </w:rPr>
          <w:t>uredjenju_postupka_javne_nabavke_ii.pdf</w:t>
        </w:r>
      </w:hyperlink>
    </w:p>
    <w:p>
      <w:pPr>
        <w:pStyle w:val="BodyText"/>
      </w:pPr>
    </w:p>
    <w:p>
      <w:pPr>
        <w:pStyle w:val="BodyText"/>
        <w:tabs>
          <w:tab w:pos="496" w:val="left" w:leader="none"/>
          <w:tab w:pos="1868" w:val="left" w:leader="none"/>
        </w:tabs>
        <w:ind w:left="136" w:right="313"/>
      </w:pPr>
      <w:r>
        <w:rPr>
          <w:color w:val="0462C1"/>
          <w:u w:val="single" w:color="0462C1"/>
        </w:rPr>
        <w:t>Национална служба за запошљавање (2020). Одлука о изменама финансијског плана</w:t>
      </w:r>
      <w:r>
        <w:rPr>
          <w:color w:val="0462C1"/>
        </w:rPr>
        <w:t> </w:t>
      </w:r>
      <w:r>
        <w:rPr>
          <w:color w:val="0462C1"/>
          <w:u w:val="single" w:color="0462C1"/>
        </w:rPr>
        <w:t>Националне службе за запошљавање за 2020. годину. Приступљено: 19.12.2020:</w:t>
      </w:r>
      <w:r>
        <w:rPr>
          <w:color w:val="0462C1"/>
        </w:rPr>
        <w:t> </w:t>
      </w:r>
      <w:hyperlink r:id="rId70">
        <w:r>
          <w:rPr>
            <w:color w:val="0462C1"/>
            <w:spacing w:val="-2"/>
            <w:u w:val="single" w:color="0462C1"/>
          </w:rPr>
          <w:t>http://www.nsz.gov.rs/live/digitalAssets/15/15620_izmene_finansijskog_plana_nacionalne_sl</w:t>
        </w:r>
      </w:hyperlink>
      <w:r>
        <w:rPr>
          <w:color w:val="0462C1"/>
          <w:spacing w:val="80"/>
        </w:rPr>
        <w:t> </w:t>
      </w:r>
      <w:hyperlink r:id="rId70">
        <w:r>
          <w:rPr>
            <w:color w:val="0462C1"/>
            <w:spacing w:val="-10"/>
            <w:u w:val="single" w:color="0462C1"/>
          </w:rPr>
          <w:t>u</w:t>
        </w:r>
        <w:r>
          <w:rPr>
            <w:color w:val="0462C1"/>
            <w:u w:val="single" w:color="0462C1"/>
          </w:rPr>
          <w:tab/>
        </w:r>
        <w:r>
          <w:rPr>
            <w:color w:val="0462C1"/>
            <w:spacing w:val="-2"/>
            <w:u w:val="single" w:color="0462C1"/>
          </w:rPr>
          <w:t>be_za_zapo</w:t>
        </w:r>
        <w:r>
          <w:rPr>
            <w:color w:val="0462C1"/>
            <w:u w:val="single" w:color="0462C1"/>
          </w:rPr>
          <w:tab/>
        </w:r>
        <w:r>
          <w:rPr>
            <w:color w:val="0462C1"/>
            <w:spacing w:val="-2"/>
            <w:u w:val="single" w:color="0462C1"/>
          </w:rPr>
          <w:t>ljavanje_za_2020._godinu_204_.pdf</w:t>
        </w:r>
      </w:hyperlink>
    </w:p>
    <w:p>
      <w:pPr>
        <w:pStyle w:val="BodyText"/>
      </w:pPr>
    </w:p>
    <w:p>
      <w:pPr>
        <w:pStyle w:val="BodyText"/>
        <w:ind w:left="136"/>
      </w:pPr>
      <w:r>
        <w:rPr/>
        <w:t>Niras-IP</w:t>
      </w:r>
      <w:r>
        <w:rPr>
          <w:spacing w:val="-4"/>
        </w:rPr>
        <w:t> </w:t>
      </w:r>
      <w:r>
        <w:rPr/>
        <w:t>(2020),</w:t>
      </w:r>
      <w:r>
        <w:rPr>
          <w:spacing w:val="-3"/>
        </w:rPr>
        <w:t> </w:t>
      </w:r>
      <w:r>
        <w:rPr/>
        <w:t>Economic</w:t>
      </w:r>
      <w:r>
        <w:rPr>
          <w:spacing w:val="-4"/>
        </w:rPr>
        <w:t> </w:t>
      </w:r>
      <w:r>
        <w:rPr/>
        <w:t>Analysis</w:t>
      </w:r>
      <w:r>
        <w:rPr>
          <w:spacing w:val="-2"/>
        </w:rPr>
        <w:t> </w:t>
      </w:r>
      <w:r>
        <w:rPr/>
        <w:t>for</w:t>
      </w:r>
      <w:r>
        <w:rPr>
          <w:spacing w:val="-6"/>
        </w:rPr>
        <w:t> </w:t>
      </w:r>
      <w:r>
        <w:rPr/>
        <w:t>the</w:t>
      </w:r>
      <w:r>
        <w:rPr>
          <w:spacing w:val="-4"/>
        </w:rPr>
        <w:t> </w:t>
      </w:r>
      <w:r>
        <w:rPr/>
        <w:t>E2E-Targeted</w:t>
      </w:r>
      <w:r>
        <w:rPr>
          <w:spacing w:val="-3"/>
        </w:rPr>
        <w:t> </w:t>
      </w:r>
      <w:r>
        <w:rPr/>
        <w:t>Areas:</w:t>
      </w:r>
      <w:r>
        <w:rPr>
          <w:spacing w:val="-3"/>
        </w:rPr>
        <w:t> </w:t>
      </w:r>
      <w:r>
        <w:rPr/>
        <w:t>From</w:t>
      </w:r>
      <w:r>
        <w:rPr>
          <w:spacing w:val="-4"/>
        </w:rPr>
        <w:t> </w:t>
      </w:r>
      <w:r>
        <w:rPr/>
        <w:t>Education</w:t>
      </w:r>
      <w:r>
        <w:rPr>
          <w:spacing w:val="-4"/>
        </w:rPr>
        <w:t> </w:t>
      </w:r>
      <w:r>
        <w:rPr/>
        <w:t>to Employment (E2E), Phase II 2020-2023, нацрт.</w:t>
      </w:r>
    </w:p>
    <w:p>
      <w:pPr>
        <w:pStyle w:val="BodyText"/>
      </w:pPr>
    </w:p>
    <w:p>
      <w:pPr>
        <w:pStyle w:val="BodyText"/>
        <w:spacing w:before="1"/>
        <w:ind w:left="136" w:right="211"/>
      </w:pPr>
      <w:r>
        <w:rPr/>
        <w:t>Oruč,</w:t>
      </w:r>
      <w:r>
        <w:rPr>
          <w:spacing w:val="-4"/>
        </w:rPr>
        <w:t> </w:t>
      </w:r>
      <w:r>
        <w:rPr/>
        <w:t>N.,</w:t>
      </w:r>
      <w:r>
        <w:rPr>
          <w:spacing w:val="-3"/>
        </w:rPr>
        <w:t> </w:t>
      </w:r>
      <w:r>
        <w:rPr/>
        <w:t>Bartlett,</w:t>
      </w:r>
      <w:r>
        <w:rPr>
          <w:spacing w:val="-4"/>
        </w:rPr>
        <w:t> </w:t>
      </w:r>
      <w:r>
        <w:rPr/>
        <w:t>W.,</w:t>
      </w:r>
      <w:r>
        <w:rPr>
          <w:spacing w:val="-4"/>
        </w:rPr>
        <w:t> </w:t>
      </w:r>
      <w:r>
        <w:rPr/>
        <w:t>Regional</w:t>
      </w:r>
      <w:r>
        <w:rPr>
          <w:spacing w:val="-4"/>
        </w:rPr>
        <w:t> </w:t>
      </w:r>
      <w:r>
        <w:rPr/>
        <w:t>Cooperation</w:t>
      </w:r>
      <w:r>
        <w:rPr>
          <w:spacing w:val="-4"/>
        </w:rPr>
        <w:t> </w:t>
      </w:r>
      <w:r>
        <w:rPr/>
        <w:t>Council,</w:t>
      </w:r>
      <w:r>
        <w:rPr>
          <w:spacing w:val="-4"/>
        </w:rPr>
        <w:t> </w:t>
      </w:r>
      <w:r>
        <w:rPr/>
        <w:t>(2018).</w:t>
      </w:r>
      <w:r>
        <w:rPr>
          <w:spacing w:val="-3"/>
        </w:rPr>
        <w:t> </w:t>
      </w:r>
      <w:r>
        <w:rPr/>
        <w:t>Labour</w:t>
      </w:r>
      <w:r>
        <w:rPr>
          <w:spacing w:val="-5"/>
        </w:rPr>
        <w:t> </w:t>
      </w:r>
      <w:r>
        <w:rPr/>
        <w:t>Markets</w:t>
      </w:r>
      <w:r>
        <w:rPr>
          <w:spacing w:val="-5"/>
        </w:rPr>
        <w:t> </w:t>
      </w:r>
      <w:r>
        <w:rPr/>
        <w:t>in</w:t>
      </w:r>
      <w:r>
        <w:rPr>
          <w:spacing w:val="-4"/>
        </w:rPr>
        <w:t> </w:t>
      </w:r>
      <w:r>
        <w:rPr/>
        <w:t>the</w:t>
      </w:r>
      <w:r>
        <w:rPr>
          <w:spacing w:val="-4"/>
        </w:rPr>
        <w:t> </w:t>
      </w:r>
      <w:r>
        <w:rPr/>
        <w:t>Western Balkans: Performance, Causes and Policy Options, Приступљено 08.09.2020: </w:t>
      </w:r>
      <w:hyperlink r:id="rId50">
        <w:r>
          <w:rPr>
            <w:color w:val="0462C1"/>
            <w:spacing w:val="-2"/>
            <w:u w:val="single" w:color="0462C1"/>
          </w:rPr>
          <w:t>https://www.rcc.int/pubs/58/labour-markets-in-the-western-balkans-performance-causes-and-</w:t>
        </w:r>
      </w:hyperlink>
      <w:r>
        <w:rPr>
          <w:color w:val="0462C1"/>
          <w:spacing w:val="-2"/>
        </w:rPr>
        <w:t> </w:t>
      </w:r>
      <w:hyperlink r:id="rId50">
        <w:r>
          <w:rPr>
            <w:color w:val="0462C1"/>
            <w:spacing w:val="-2"/>
            <w:u w:val="single" w:color="0462C1"/>
          </w:rPr>
          <w:t>policy-options</w:t>
        </w:r>
      </w:hyperlink>
    </w:p>
    <w:p>
      <w:pPr>
        <w:spacing w:before="276"/>
        <w:ind w:left="136" w:right="271" w:firstLine="0"/>
        <w:jc w:val="both"/>
        <w:rPr>
          <w:sz w:val="24"/>
        </w:rPr>
      </w:pPr>
      <w:r>
        <w:rPr>
          <w:sz w:val="24"/>
        </w:rPr>
        <w:t>Павловић Д., Бодрожа Д., Вукмировић В. (2020), </w:t>
      </w:r>
      <w:r>
        <w:rPr>
          <w:i/>
          <w:sz w:val="24"/>
        </w:rPr>
        <w:t>The Economic Impact of the COVID‐19 on</w:t>
      </w:r>
      <w:r>
        <w:rPr>
          <w:i/>
          <w:spacing w:val="-4"/>
          <w:sz w:val="24"/>
        </w:rPr>
        <w:t> </w:t>
      </w:r>
      <w:r>
        <w:rPr>
          <w:i/>
          <w:sz w:val="24"/>
        </w:rPr>
        <w:t>the</w:t>
      </w:r>
      <w:r>
        <w:rPr>
          <w:i/>
          <w:spacing w:val="-4"/>
          <w:sz w:val="24"/>
        </w:rPr>
        <w:t> </w:t>
      </w:r>
      <w:r>
        <w:rPr>
          <w:i/>
          <w:sz w:val="24"/>
        </w:rPr>
        <w:t>Serbia’s</w:t>
      </w:r>
      <w:r>
        <w:rPr>
          <w:i/>
          <w:spacing w:val="-5"/>
          <w:sz w:val="24"/>
        </w:rPr>
        <w:t> </w:t>
      </w:r>
      <w:r>
        <w:rPr>
          <w:i/>
          <w:sz w:val="24"/>
        </w:rPr>
        <w:t>Labor</w:t>
      </w:r>
      <w:r>
        <w:rPr>
          <w:i/>
          <w:spacing w:val="-5"/>
          <w:sz w:val="24"/>
        </w:rPr>
        <w:t> </w:t>
      </w:r>
      <w:r>
        <w:rPr>
          <w:i/>
          <w:sz w:val="24"/>
        </w:rPr>
        <w:t>Market:</w:t>
      </w:r>
      <w:r>
        <w:rPr>
          <w:i/>
          <w:spacing w:val="-4"/>
          <w:sz w:val="24"/>
        </w:rPr>
        <w:t> </w:t>
      </w:r>
      <w:r>
        <w:rPr>
          <w:i/>
          <w:sz w:val="24"/>
        </w:rPr>
        <w:t>Statistics</w:t>
      </w:r>
      <w:r>
        <w:rPr>
          <w:i/>
          <w:spacing w:val="-5"/>
          <w:sz w:val="24"/>
        </w:rPr>
        <w:t> </w:t>
      </w:r>
      <w:r>
        <w:rPr>
          <w:i/>
          <w:sz w:val="24"/>
        </w:rPr>
        <w:t>and</w:t>
      </w:r>
      <w:r>
        <w:rPr>
          <w:i/>
          <w:spacing w:val="-4"/>
          <w:sz w:val="24"/>
        </w:rPr>
        <w:t> </w:t>
      </w:r>
      <w:r>
        <w:rPr>
          <w:i/>
          <w:sz w:val="24"/>
        </w:rPr>
        <w:t>Facts.</w:t>
      </w:r>
      <w:r>
        <w:rPr>
          <w:i/>
          <w:spacing w:val="-2"/>
          <w:sz w:val="24"/>
        </w:rPr>
        <w:t> </w:t>
      </w:r>
      <w:r>
        <w:rPr>
          <w:sz w:val="24"/>
        </w:rPr>
        <w:t>Economic</w:t>
      </w:r>
      <w:r>
        <w:rPr>
          <w:spacing w:val="-5"/>
          <w:sz w:val="24"/>
        </w:rPr>
        <w:t> </w:t>
      </w:r>
      <w:r>
        <w:rPr>
          <w:sz w:val="24"/>
        </w:rPr>
        <w:t>Analysis:</w:t>
      </w:r>
      <w:r>
        <w:rPr>
          <w:spacing w:val="-4"/>
          <w:sz w:val="24"/>
        </w:rPr>
        <w:t> </w:t>
      </w:r>
      <w:r>
        <w:rPr>
          <w:sz w:val="24"/>
        </w:rPr>
        <w:t>Applied</w:t>
      </w:r>
      <w:r>
        <w:rPr>
          <w:spacing w:val="-4"/>
          <w:sz w:val="24"/>
        </w:rPr>
        <w:t> </w:t>
      </w:r>
      <w:r>
        <w:rPr>
          <w:sz w:val="24"/>
        </w:rPr>
        <w:t>Research</w:t>
      </w:r>
      <w:r>
        <w:rPr>
          <w:spacing w:val="-4"/>
          <w:sz w:val="24"/>
        </w:rPr>
        <w:t> </w:t>
      </w:r>
      <w:r>
        <w:rPr>
          <w:sz w:val="24"/>
        </w:rPr>
        <w:t>in Emerging Markets, 53 (1). pp. 1-13. ISSN 1821-2573</w:t>
      </w:r>
    </w:p>
    <w:p>
      <w:pPr>
        <w:pStyle w:val="BodyText"/>
      </w:pPr>
    </w:p>
    <w:p>
      <w:pPr>
        <w:spacing w:before="0"/>
        <w:ind w:left="136" w:right="0" w:firstLine="0"/>
        <w:jc w:val="left"/>
        <w:rPr>
          <w:i/>
          <w:sz w:val="24"/>
        </w:rPr>
      </w:pPr>
      <w:r>
        <w:rPr>
          <w:sz w:val="24"/>
        </w:rPr>
        <w:t>Радуловић,</w:t>
      </w:r>
      <w:r>
        <w:rPr>
          <w:spacing w:val="-3"/>
          <w:sz w:val="24"/>
        </w:rPr>
        <w:t> </w:t>
      </w:r>
      <w:r>
        <w:rPr>
          <w:sz w:val="24"/>
        </w:rPr>
        <w:t>Б.,</w:t>
      </w:r>
      <w:r>
        <w:rPr>
          <w:spacing w:val="-3"/>
          <w:sz w:val="24"/>
        </w:rPr>
        <w:t> </w:t>
      </w:r>
      <w:r>
        <w:rPr>
          <w:sz w:val="24"/>
        </w:rPr>
        <w:t>Симић,</w:t>
      </w:r>
      <w:r>
        <w:rPr>
          <w:spacing w:val="-3"/>
          <w:sz w:val="24"/>
        </w:rPr>
        <w:t> </w:t>
      </w:r>
      <w:r>
        <w:rPr>
          <w:sz w:val="24"/>
        </w:rPr>
        <w:t>П.</w:t>
      </w:r>
      <w:r>
        <w:rPr>
          <w:spacing w:val="-3"/>
          <w:sz w:val="24"/>
        </w:rPr>
        <w:t> </w:t>
      </w:r>
      <w:r>
        <w:rPr>
          <w:sz w:val="24"/>
        </w:rPr>
        <w:t>(2020).</w:t>
      </w:r>
      <w:r>
        <w:rPr>
          <w:spacing w:val="-3"/>
          <w:sz w:val="24"/>
        </w:rPr>
        <w:t> </w:t>
      </w:r>
      <w:r>
        <w:rPr>
          <w:sz w:val="24"/>
        </w:rPr>
        <w:t>Приручник</w:t>
      </w:r>
      <w:r>
        <w:rPr>
          <w:spacing w:val="-3"/>
          <w:sz w:val="24"/>
        </w:rPr>
        <w:t> </w:t>
      </w:r>
      <w:r>
        <w:rPr>
          <w:sz w:val="24"/>
        </w:rPr>
        <w:t>за</w:t>
      </w:r>
      <w:r>
        <w:rPr>
          <w:spacing w:val="-4"/>
          <w:sz w:val="24"/>
        </w:rPr>
        <w:t> </w:t>
      </w:r>
      <w:r>
        <w:rPr>
          <w:sz w:val="24"/>
        </w:rPr>
        <w:t>анализу</w:t>
      </w:r>
      <w:r>
        <w:rPr>
          <w:spacing w:val="-8"/>
          <w:sz w:val="24"/>
        </w:rPr>
        <w:t> </w:t>
      </w:r>
      <w:r>
        <w:rPr>
          <w:sz w:val="24"/>
        </w:rPr>
        <w:t>ефеката</w:t>
      </w:r>
      <w:r>
        <w:rPr>
          <w:spacing w:val="-4"/>
          <w:sz w:val="24"/>
        </w:rPr>
        <w:t> </w:t>
      </w:r>
      <w:r>
        <w:rPr>
          <w:sz w:val="24"/>
        </w:rPr>
        <w:t>јавних</w:t>
      </w:r>
      <w:r>
        <w:rPr>
          <w:spacing w:val="-1"/>
          <w:sz w:val="24"/>
        </w:rPr>
        <w:t> </w:t>
      </w:r>
      <w:r>
        <w:rPr>
          <w:sz w:val="24"/>
        </w:rPr>
        <w:t>политика</w:t>
      </w:r>
      <w:r>
        <w:rPr>
          <w:spacing w:val="-4"/>
          <w:sz w:val="24"/>
        </w:rPr>
        <w:t> </w:t>
      </w:r>
      <w:r>
        <w:rPr>
          <w:sz w:val="24"/>
        </w:rPr>
        <w:t>и прописа. Београд: Пројекат </w:t>
      </w:r>
      <w:r>
        <w:rPr>
          <w:i/>
          <w:sz w:val="24"/>
        </w:rPr>
        <w:t>ЕУ за реформу јавне управе у оквиру Секторског</w:t>
      </w:r>
    </w:p>
    <w:p>
      <w:pPr>
        <w:pStyle w:val="BodyText"/>
        <w:ind w:left="136" w:right="2092"/>
      </w:pPr>
      <w:r>
        <w:rPr>
          <w:i/>
        </w:rPr>
        <w:t>реформског уговора. </w:t>
      </w:r>
      <w:r>
        <w:rPr/>
        <w:t>Приступљено 10.08.2020: </w:t>
      </w:r>
      <w:hyperlink r:id="rId101">
        <w:r>
          <w:rPr>
            <w:color w:val="0462C1"/>
            <w:u w:val="single" w:color="0462C1"/>
          </w:rPr>
          <w:t>https://rsjp.gov.rs/wp-</w:t>
        </w:r>
      </w:hyperlink>
      <w:r>
        <w:rPr>
          <w:color w:val="0462C1"/>
        </w:rPr>
        <w:t> </w:t>
      </w:r>
      <w:hyperlink r:id="rId101">
        <w:r>
          <w:rPr>
            <w:color w:val="0462C1"/>
            <w:spacing w:val="-2"/>
            <w:u w:val="single" w:color="0462C1"/>
          </w:rPr>
          <w:t>content/uploads/Prirucnik-za-analizu-efekata-javnih-politika-i-propisa.pdf</w:t>
        </w:r>
      </w:hyperlink>
    </w:p>
    <w:p>
      <w:pPr>
        <w:pStyle w:val="BodyText"/>
        <w:spacing w:before="274"/>
        <w:ind w:left="136" w:right="191"/>
      </w:pPr>
      <w:r>
        <w:rPr/>
        <w:t>Рашевић, М. (2016). Миграције и развој у Србији. Београд: Међународна организација за миграције. Приступљено: 05.11.2020. </w:t>
      </w:r>
      <w:hyperlink r:id="rId62">
        <w:r>
          <w:rPr>
            <w:color w:val="0462C1"/>
            <w:spacing w:val="-2"/>
            <w:u w:val="single" w:color="0462C1"/>
          </w:rPr>
          <w:t>https://serbia.iom.int/sites/default/files/publications/documents/Migracije%20i%20razvoj%20</w:t>
        </w:r>
      </w:hyperlink>
      <w:r>
        <w:rPr>
          <w:color w:val="0462C1"/>
          <w:spacing w:val="-2"/>
        </w:rPr>
        <w:t> </w:t>
      </w:r>
      <w:hyperlink r:id="rId62">
        <w:r>
          <w:rPr>
            <w:color w:val="0462C1"/>
            <w:spacing w:val="-2"/>
            <w:u w:val="single" w:color="0462C1"/>
          </w:rPr>
          <w:t>u%20Srbiji.pdf</w:t>
        </w:r>
      </w:hyperlink>
    </w:p>
    <w:p>
      <w:pPr>
        <w:pStyle w:val="BodyText"/>
        <w:spacing w:after="0"/>
        <w:sectPr>
          <w:pgSz w:w="11910" w:h="16840"/>
          <w:pgMar w:header="0" w:footer="775" w:top="1320" w:bottom="960" w:left="1275" w:right="1275"/>
        </w:sectPr>
      </w:pPr>
    </w:p>
    <w:p>
      <w:pPr>
        <w:pStyle w:val="BodyText"/>
        <w:spacing w:before="64"/>
        <w:ind w:left="136" w:right="158"/>
        <w:jc w:val="both"/>
      </w:pPr>
      <w:r>
        <w:rPr/>
        <w:t>Рељановић</w:t>
      </w:r>
      <w:r>
        <w:rPr>
          <w:spacing w:val="-4"/>
        </w:rPr>
        <w:t> </w:t>
      </w:r>
      <w:r>
        <w:rPr/>
        <w:t>М,</w:t>
      </w:r>
      <w:r>
        <w:rPr>
          <w:spacing w:val="-4"/>
        </w:rPr>
        <w:t> </w:t>
      </w:r>
      <w:r>
        <w:rPr/>
        <w:t>Анализа</w:t>
      </w:r>
      <w:r>
        <w:rPr>
          <w:spacing w:val="-5"/>
        </w:rPr>
        <w:t> </w:t>
      </w:r>
      <w:r>
        <w:rPr/>
        <w:t>прописа</w:t>
      </w:r>
      <w:r>
        <w:rPr>
          <w:spacing w:val="-5"/>
        </w:rPr>
        <w:t> </w:t>
      </w:r>
      <w:r>
        <w:rPr/>
        <w:t>од</w:t>
      </w:r>
      <w:r>
        <w:rPr>
          <w:spacing w:val="-4"/>
        </w:rPr>
        <w:t> </w:t>
      </w:r>
      <w:r>
        <w:rPr/>
        <w:t>значаја</w:t>
      </w:r>
      <w:r>
        <w:rPr>
          <w:spacing w:val="-4"/>
        </w:rPr>
        <w:t> </w:t>
      </w:r>
      <w:r>
        <w:rPr/>
        <w:t>за</w:t>
      </w:r>
      <w:r>
        <w:rPr>
          <w:spacing w:val="-5"/>
        </w:rPr>
        <w:t> </w:t>
      </w:r>
      <w:r>
        <w:rPr/>
        <w:t>запошљавање</w:t>
      </w:r>
      <w:r>
        <w:rPr>
          <w:spacing w:val="-5"/>
        </w:rPr>
        <w:t> </w:t>
      </w:r>
      <w:r>
        <w:rPr/>
        <w:t>младих,</w:t>
      </w:r>
      <w:r>
        <w:rPr>
          <w:spacing w:val="-4"/>
        </w:rPr>
        <w:t> </w:t>
      </w:r>
      <w:r>
        <w:rPr/>
        <w:t>Заштитник</w:t>
      </w:r>
      <w:r>
        <w:rPr>
          <w:spacing w:val="-4"/>
        </w:rPr>
        <w:t> </w:t>
      </w:r>
      <w:r>
        <w:rPr/>
        <w:t>грађана, Београд.</w:t>
      </w:r>
      <w:r>
        <w:rPr>
          <w:spacing w:val="-6"/>
        </w:rPr>
        <w:t> </w:t>
      </w:r>
      <w:r>
        <w:rPr/>
        <w:t>Приступљено</w:t>
      </w:r>
      <w:r>
        <w:rPr>
          <w:spacing w:val="-6"/>
        </w:rPr>
        <w:t> </w:t>
      </w:r>
      <w:r>
        <w:rPr/>
        <w:t>17.08.2020:</w:t>
      </w:r>
      <w:r>
        <w:rPr>
          <w:spacing w:val="-5"/>
        </w:rPr>
        <w:t> </w:t>
      </w:r>
      <w:hyperlink r:id="rId42">
        <w:r>
          <w:rPr>
            <w:color w:val="0462C1"/>
            <w:u w:val="single" w:color="0462C1"/>
          </w:rPr>
          <w:t>https://www.ombudsman.rs/index.php/prava-deteta/171-</w:t>
        </w:r>
      </w:hyperlink>
      <w:r>
        <w:rPr>
          <w:color w:val="0462C1"/>
        </w:rPr>
        <w:t> </w:t>
      </w:r>
      <w:hyperlink r:id="rId42">
        <w:r>
          <w:rPr>
            <w:color w:val="0462C1"/>
            <w:spacing w:val="-2"/>
            <w:u w:val="single" w:color="0462C1"/>
          </w:rPr>
          <w:t>2008-04-17-12-52-15/4540-2016-01-15-08-19-55</w:t>
        </w:r>
      </w:hyperlink>
    </w:p>
    <w:p>
      <w:pPr>
        <w:pStyle w:val="BodyText"/>
        <w:spacing w:before="1"/>
      </w:pPr>
    </w:p>
    <w:p>
      <w:pPr>
        <w:pStyle w:val="BodyText"/>
        <w:ind w:left="136"/>
      </w:pPr>
      <w:r>
        <w:rPr/>
        <w:t>РЗС,</w:t>
      </w:r>
      <w:r>
        <w:rPr>
          <w:spacing w:val="-4"/>
        </w:rPr>
        <w:t> </w:t>
      </w:r>
      <w:r>
        <w:rPr/>
        <w:t>(2020).</w:t>
      </w:r>
      <w:r>
        <w:rPr>
          <w:spacing w:val="-4"/>
        </w:rPr>
        <w:t> </w:t>
      </w:r>
      <w:r>
        <w:rPr/>
        <w:t>Регионални</w:t>
      </w:r>
      <w:r>
        <w:rPr>
          <w:spacing w:val="-4"/>
        </w:rPr>
        <w:t> </w:t>
      </w:r>
      <w:r>
        <w:rPr/>
        <w:t>бруто</w:t>
      </w:r>
      <w:r>
        <w:rPr>
          <w:spacing w:val="-4"/>
        </w:rPr>
        <w:t> </w:t>
      </w:r>
      <w:r>
        <w:rPr/>
        <w:t>домаћи</w:t>
      </w:r>
      <w:r>
        <w:rPr>
          <w:spacing w:val="-4"/>
        </w:rPr>
        <w:t> </w:t>
      </w:r>
      <w:r>
        <w:rPr/>
        <w:t>производ:</w:t>
      </w:r>
      <w:r>
        <w:rPr>
          <w:spacing w:val="-4"/>
        </w:rPr>
        <w:t> </w:t>
      </w:r>
      <w:r>
        <w:rPr/>
        <w:t>Региони</w:t>
      </w:r>
      <w:r>
        <w:rPr>
          <w:spacing w:val="-4"/>
        </w:rPr>
        <w:t> </w:t>
      </w:r>
      <w:r>
        <w:rPr/>
        <w:t>и области</w:t>
      </w:r>
      <w:r>
        <w:rPr>
          <w:spacing w:val="-5"/>
        </w:rPr>
        <w:t> </w:t>
      </w:r>
      <w:r>
        <w:rPr/>
        <w:t>Републике</w:t>
      </w:r>
      <w:r>
        <w:rPr>
          <w:spacing w:val="-5"/>
        </w:rPr>
        <w:t> </w:t>
      </w:r>
      <w:r>
        <w:rPr/>
        <w:t>Србије 2018. Радни документ бр. 111, год. LVI. </w:t>
      </w:r>
      <w:hyperlink r:id="rId59">
        <w:r>
          <w:rPr>
            <w:color w:val="0462C1"/>
            <w:spacing w:val="-2"/>
            <w:u w:val="single" w:color="0462C1"/>
          </w:rPr>
          <w:t>https://publikacije.stat.gov.rs/G2020/Pdf/G202010111.pdf</w:t>
        </w:r>
      </w:hyperlink>
    </w:p>
    <w:p>
      <w:pPr>
        <w:pStyle w:val="BodyText"/>
      </w:pPr>
    </w:p>
    <w:p>
      <w:pPr>
        <w:pStyle w:val="BodyText"/>
        <w:ind w:left="136"/>
      </w:pPr>
      <w:r>
        <w:rPr/>
        <w:t>РЗС,</w:t>
      </w:r>
      <w:r>
        <w:rPr>
          <w:spacing w:val="-3"/>
        </w:rPr>
        <w:t> </w:t>
      </w:r>
      <w:r>
        <w:rPr/>
        <w:t>(2018).</w:t>
      </w:r>
      <w:r>
        <w:rPr>
          <w:spacing w:val="-3"/>
        </w:rPr>
        <w:t> </w:t>
      </w:r>
      <w:r>
        <w:rPr/>
        <w:t>Анкета</w:t>
      </w:r>
      <w:r>
        <w:rPr>
          <w:spacing w:val="-3"/>
        </w:rPr>
        <w:t> </w:t>
      </w:r>
      <w:r>
        <w:rPr/>
        <w:t>о</w:t>
      </w:r>
      <w:r>
        <w:rPr>
          <w:spacing w:val="-3"/>
        </w:rPr>
        <w:t> </w:t>
      </w:r>
      <w:r>
        <w:rPr/>
        <w:t>образовању</w:t>
      </w:r>
      <w:r>
        <w:rPr>
          <w:spacing w:val="-8"/>
        </w:rPr>
        <w:t> </w:t>
      </w:r>
      <w:r>
        <w:rPr/>
        <w:t>одраслих,</w:t>
      </w:r>
      <w:r>
        <w:rPr>
          <w:spacing w:val="-3"/>
        </w:rPr>
        <w:t> </w:t>
      </w:r>
      <w:r>
        <w:rPr/>
        <w:t>2016.</w:t>
      </w:r>
      <w:r>
        <w:rPr>
          <w:spacing w:val="-3"/>
        </w:rPr>
        <w:t> </w:t>
      </w:r>
      <w:r>
        <w:rPr/>
        <w:t>Саопштење</w:t>
      </w:r>
      <w:r>
        <w:rPr>
          <w:spacing w:val="-4"/>
        </w:rPr>
        <w:t> </w:t>
      </w:r>
      <w:r>
        <w:rPr/>
        <w:t>ДД60,</w:t>
      </w:r>
      <w:r>
        <w:rPr>
          <w:spacing w:val="-3"/>
        </w:rPr>
        <w:t> </w:t>
      </w:r>
      <w:r>
        <w:rPr/>
        <w:t>бр.</w:t>
      </w:r>
      <w:r>
        <w:rPr>
          <w:spacing w:val="-3"/>
        </w:rPr>
        <w:t> </w:t>
      </w:r>
      <w:r>
        <w:rPr/>
        <w:t>131. </w:t>
      </w:r>
      <w:hyperlink r:id="rId64">
        <w:r>
          <w:rPr>
            <w:color w:val="0462C1"/>
            <w:spacing w:val="-2"/>
            <w:u w:val="single" w:color="0462C1"/>
          </w:rPr>
          <w:t>https://publikacije.stat.gov.rs/G2018/Pdf/G20181131.pdf</w:t>
        </w:r>
      </w:hyperlink>
    </w:p>
    <w:p>
      <w:pPr>
        <w:pStyle w:val="BodyText"/>
      </w:pPr>
    </w:p>
    <w:p>
      <w:pPr>
        <w:pStyle w:val="BodyText"/>
        <w:ind w:left="136" w:right="727"/>
      </w:pPr>
      <w:r>
        <w:rPr/>
        <w:t>РЗС,</w:t>
      </w:r>
      <w:r>
        <w:rPr>
          <w:spacing w:val="-3"/>
        </w:rPr>
        <w:t> </w:t>
      </w:r>
      <w:r>
        <w:rPr/>
        <w:t>(2020).</w:t>
      </w:r>
      <w:r>
        <w:rPr>
          <w:spacing w:val="-3"/>
        </w:rPr>
        <w:t> </w:t>
      </w:r>
      <w:r>
        <w:rPr/>
        <w:t>Саопштење</w:t>
      </w:r>
      <w:r>
        <w:rPr>
          <w:spacing w:val="-4"/>
        </w:rPr>
        <w:t> </w:t>
      </w:r>
      <w:r>
        <w:rPr/>
        <w:t>НР</w:t>
      </w:r>
      <w:r>
        <w:rPr>
          <w:spacing w:val="-4"/>
        </w:rPr>
        <w:t> </w:t>
      </w:r>
      <w:r>
        <w:rPr/>
        <w:t>40</w:t>
      </w:r>
      <w:r>
        <w:rPr>
          <w:spacing w:val="-2"/>
        </w:rPr>
        <w:t> </w:t>
      </w:r>
      <w:r>
        <w:rPr/>
        <w:t>-</w:t>
      </w:r>
      <w:r>
        <w:rPr>
          <w:spacing w:val="-4"/>
        </w:rPr>
        <w:t> </w:t>
      </w:r>
      <w:r>
        <w:rPr/>
        <w:t>Квартални</w:t>
      </w:r>
      <w:r>
        <w:rPr>
          <w:spacing w:val="-3"/>
        </w:rPr>
        <w:t> </w:t>
      </w:r>
      <w:r>
        <w:rPr/>
        <w:t>бруто</w:t>
      </w:r>
      <w:r>
        <w:rPr>
          <w:spacing w:val="-3"/>
        </w:rPr>
        <w:t> </w:t>
      </w:r>
      <w:r>
        <w:rPr/>
        <w:t>домаћи</w:t>
      </w:r>
      <w:r>
        <w:rPr>
          <w:spacing w:val="-3"/>
        </w:rPr>
        <w:t> </w:t>
      </w:r>
      <w:r>
        <w:rPr/>
        <w:t>производ</w:t>
      </w:r>
      <w:r>
        <w:rPr>
          <w:spacing w:val="-2"/>
        </w:rPr>
        <w:t> </w:t>
      </w:r>
      <w:r>
        <w:rPr/>
        <w:t>у</w:t>
      </w:r>
      <w:r>
        <w:rPr>
          <w:spacing w:val="-9"/>
        </w:rPr>
        <w:t> </w:t>
      </w:r>
      <w:r>
        <w:rPr/>
        <w:t>Републици Србији: Други квартал 2020. године. Приступљено 31.08.2020: </w:t>
      </w:r>
      <w:hyperlink r:id="rId19">
        <w:r>
          <w:rPr>
            <w:color w:val="0462C1"/>
            <w:spacing w:val="-2"/>
            <w:u w:val="single" w:color="0462C1"/>
          </w:rPr>
          <w:t>https://publikacije.stat.gov.rs/G2020/pdf/G20201245.pdf</w:t>
        </w:r>
      </w:hyperlink>
    </w:p>
    <w:p>
      <w:pPr>
        <w:pStyle w:val="BodyText"/>
        <w:spacing w:before="1"/>
      </w:pPr>
    </w:p>
    <w:p>
      <w:pPr>
        <w:pStyle w:val="BodyText"/>
        <w:ind w:left="136" w:right="270"/>
        <w:jc w:val="both"/>
      </w:pPr>
      <w:r>
        <w:rPr/>
        <w:t>РСЈП, (2020). Приручник за анализу</w:t>
      </w:r>
      <w:r>
        <w:rPr>
          <w:spacing w:val="-3"/>
        </w:rPr>
        <w:t> </w:t>
      </w:r>
      <w:r>
        <w:rPr/>
        <w:t>ефеката јавних политика и прописа. Доступно на: </w:t>
      </w:r>
      <w:hyperlink r:id="rId57">
        <w:r>
          <w:rPr>
            <w:color w:val="0462C1"/>
            <w:spacing w:val="-2"/>
            <w:u w:val="single" w:color="0462C1"/>
          </w:rPr>
          <w:t>https://rsjp.gov.rs/wp-content/uploads/Prirucnik-za-analizu-efekata-javnih-politika-i-propisa-</w:t>
        </w:r>
      </w:hyperlink>
      <w:r>
        <w:rPr>
          <w:color w:val="0462C1"/>
          <w:spacing w:val="-2"/>
        </w:rPr>
        <w:t> </w:t>
      </w:r>
      <w:hyperlink r:id="rId57">
        <w:r>
          <w:rPr>
            <w:color w:val="0462C1"/>
            <w:u w:val="single" w:color="0462C1"/>
          </w:rPr>
          <w:t>071020.pdf</w:t>
        </w:r>
        <w:r>
          <w:rPr/>
          <w:t>,</w:t>
        </w:r>
      </w:hyperlink>
      <w:r>
        <w:rPr/>
        <w:t> приступљено: 06.11.2020.</w:t>
      </w:r>
    </w:p>
    <w:p>
      <w:pPr>
        <w:pStyle w:val="BodyText"/>
      </w:pPr>
    </w:p>
    <w:p>
      <w:pPr>
        <w:pStyle w:val="BodyText"/>
        <w:ind w:left="136" w:right="288"/>
      </w:pPr>
      <w:r>
        <w:rPr/>
        <w:t>SeCons</w:t>
      </w:r>
      <w:r>
        <w:rPr>
          <w:spacing w:val="-3"/>
        </w:rPr>
        <w:t> </w:t>
      </w:r>
      <w:r>
        <w:rPr/>
        <w:t>(2020).</w:t>
      </w:r>
      <w:r>
        <w:rPr>
          <w:spacing w:val="-3"/>
        </w:rPr>
        <w:t> </w:t>
      </w:r>
      <w:r>
        <w:rPr/>
        <w:t>Утицај</w:t>
      </w:r>
      <w:r>
        <w:rPr>
          <w:spacing w:val="-5"/>
        </w:rPr>
        <w:t> </w:t>
      </w:r>
      <w:r>
        <w:rPr/>
        <w:t>COVID-19</w:t>
      </w:r>
      <w:r>
        <w:rPr>
          <w:spacing w:val="-3"/>
        </w:rPr>
        <w:t> </w:t>
      </w:r>
      <w:r>
        <w:rPr/>
        <w:t>пандемије</w:t>
      </w:r>
      <w:r>
        <w:rPr>
          <w:spacing w:val="-3"/>
        </w:rPr>
        <w:t> </w:t>
      </w:r>
      <w:r>
        <w:rPr/>
        <w:t>и</w:t>
      </w:r>
      <w:r>
        <w:rPr>
          <w:spacing w:val="-3"/>
        </w:rPr>
        <w:t> </w:t>
      </w:r>
      <w:r>
        <w:rPr/>
        <w:t>мера</w:t>
      </w:r>
      <w:r>
        <w:rPr>
          <w:spacing w:val="-4"/>
        </w:rPr>
        <w:t> </w:t>
      </w:r>
      <w:r>
        <w:rPr/>
        <w:t>за</w:t>
      </w:r>
      <w:r>
        <w:rPr>
          <w:spacing w:val="-4"/>
        </w:rPr>
        <w:t> </w:t>
      </w:r>
      <w:r>
        <w:rPr/>
        <w:t>њено</w:t>
      </w:r>
      <w:r>
        <w:rPr>
          <w:spacing w:val="-3"/>
        </w:rPr>
        <w:t> </w:t>
      </w:r>
      <w:r>
        <w:rPr/>
        <w:t>спречавање</w:t>
      </w:r>
      <w:r>
        <w:rPr>
          <w:spacing w:val="-4"/>
        </w:rPr>
        <w:t> </w:t>
      </w:r>
      <w:r>
        <w:rPr/>
        <w:t>на</w:t>
      </w:r>
      <w:r>
        <w:rPr>
          <w:spacing w:val="-4"/>
        </w:rPr>
        <w:t> </w:t>
      </w:r>
      <w:r>
        <w:rPr/>
        <w:t>запосленост и услове рада жена и мушкараца у Србији. Приступљено 10.08.2020: </w:t>
      </w:r>
      <w:hyperlink r:id="rId102">
        <w:r>
          <w:rPr>
            <w:color w:val="0462C1"/>
            <w:spacing w:val="-2"/>
            <w:u w:val="single" w:color="0462C1"/>
          </w:rPr>
          <w:t>https://www.secons.net/files/publications/113-publication.pdf</w:t>
        </w:r>
      </w:hyperlink>
    </w:p>
    <w:p>
      <w:pPr>
        <w:pStyle w:val="BodyText"/>
      </w:pPr>
    </w:p>
    <w:p>
      <w:pPr>
        <w:pStyle w:val="BodyText"/>
        <w:ind w:left="136" w:right="191"/>
      </w:pPr>
      <w:r>
        <w:rPr/>
        <w:t>Samek Lodovici, M, Crepaldi, C., Orlando, N., Nico, G., Romaniello, D. (2019).</w:t>
      </w:r>
      <w:r>
        <w:rPr>
          <w:spacing w:val="40"/>
        </w:rPr>
        <w:t> </w:t>
      </w:r>
      <w:r>
        <w:rPr/>
        <w:t>Employment, VET and Social Policies in Italy, Study for the Committee on Employment and Social Affairs, Policy Department for Economic, Scientific and Quality of Life Policies, European Parliament, Luxembourg. Приступљено 15.09.2020: </w:t>
      </w:r>
      <w:hyperlink r:id="rId52">
        <w:r>
          <w:rPr>
            <w:color w:val="0462C1"/>
            <w:spacing w:val="-2"/>
            <w:u w:val="single" w:color="0462C1"/>
          </w:rPr>
          <w:t>https://www.europarl.europa.eu/RegData/etudes/STUD/2018/631050/IPOL_STU(2018)63105</w:t>
        </w:r>
      </w:hyperlink>
      <w:r>
        <w:rPr>
          <w:color w:val="0462C1"/>
          <w:spacing w:val="-2"/>
        </w:rPr>
        <w:t> </w:t>
      </w:r>
      <w:hyperlink r:id="rId52">
        <w:r>
          <w:rPr>
            <w:color w:val="0462C1"/>
            <w:spacing w:val="-2"/>
            <w:u w:val="single" w:color="0462C1"/>
          </w:rPr>
          <w:t>0_EN.pdf</w:t>
        </w:r>
      </w:hyperlink>
    </w:p>
    <w:p>
      <w:pPr>
        <w:pStyle w:val="BodyText"/>
      </w:pPr>
    </w:p>
    <w:p>
      <w:pPr>
        <w:pStyle w:val="BodyText"/>
        <w:spacing w:before="1"/>
        <w:ind w:left="136"/>
      </w:pPr>
      <w:r>
        <w:rPr/>
        <w:t>SORS</w:t>
      </w:r>
      <w:r>
        <w:rPr>
          <w:spacing w:val="-4"/>
        </w:rPr>
        <w:t> </w:t>
      </w:r>
      <w:r>
        <w:rPr/>
        <w:t>(2019).</w:t>
      </w:r>
      <w:r>
        <w:rPr>
          <w:spacing w:val="-4"/>
        </w:rPr>
        <w:t> </w:t>
      </w:r>
      <w:r>
        <w:rPr/>
        <w:t>UNFPA</w:t>
      </w:r>
      <w:r>
        <w:rPr>
          <w:spacing w:val="-4"/>
        </w:rPr>
        <w:t> </w:t>
      </w:r>
      <w:r>
        <w:rPr/>
        <w:t>Project</w:t>
      </w:r>
      <w:r>
        <w:rPr>
          <w:spacing w:val="-4"/>
        </w:rPr>
        <w:t> </w:t>
      </w:r>
      <w:r>
        <w:rPr/>
        <w:t>of</w:t>
      </w:r>
      <w:r>
        <w:rPr>
          <w:spacing w:val="-2"/>
        </w:rPr>
        <w:t> </w:t>
      </w:r>
      <w:r>
        <w:rPr/>
        <w:t>International</w:t>
      </w:r>
      <w:r>
        <w:rPr>
          <w:spacing w:val="-3"/>
        </w:rPr>
        <w:t> </w:t>
      </w:r>
      <w:r>
        <w:rPr/>
        <w:t>Migration</w:t>
      </w:r>
      <w:r>
        <w:rPr>
          <w:spacing w:val="-4"/>
        </w:rPr>
        <w:t> </w:t>
      </w:r>
      <w:r>
        <w:rPr/>
        <w:t>Estimation</w:t>
      </w:r>
      <w:r>
        <w:rPr>
          <w:spacing w:val="-2"/>
        </w:rPr>
        <w:t> </w:t>
      </w:r>
      <w:r>
        <w:rPr/>
        <w:t>and</w:t>
      </w:r>
      <w:r>
        <w:rPr>
          <w:spacing w:val="-4"/>
        </w:rPr>
        <w:t> </w:t>
      </w:r>
      <w:r>
        <w:rPr/>
        <w:t>Correction</w:t>
      </w:r>
      <w:r>
        <w:rPr>
          <w:spacing w:val="-4"/>
        </w:rPr>
        <w:t> </w:t>
      </w:r>
      <w:r>
        <w:rPr/>
        <w:t>of</w:t>
      </w:r>
      <w:r>
        <w:rPr>
          <w:spacing w:val="-5"/>
        </w:rPr>
        <w:t> </w:t>
      </w:r>
      <w:r>
        <w:rPr/>
        <w:t>the Population Estimates Production, Final Report. Belgrade: SORS.</w:t>
      </w:r>
    </w:p>
    <w:p>
      <w:pPr>
        <w:pStyle w:val="BodyText"/>
        <w:spacing w:before="276"/>
        <w:ind w:left="136"/>
      </w:pPr>
      <w:r>
        <w:rPr/>
        <w:t>ЦЕВЕС,</w:t>
      </w:r>
      <w:r>
        <w:rPr>
          <w:spacing w:val="-4"/>
        </w:rPr>
        <w:t> </w:t>
      </w:r>
      <w:r>
        <w:rPr/>
        <w:t>(2019).</w:t>
      </w:r>
      <w:r>
        <w:rPr>
          <w:spacing w:val="-4"/>
        </w:rPr>
        <w:t> </w:t>
      </w:r>
      <w:r>
        <w:rPr/>
        <w:t>Усаглашавање</w:t>
      </w:r>
      <w:r>
        <w:rPr>
          <w:spacing w:val="-5"/>
        </w:rPr>
        <w:t> </w:t>
      </w:r>
      <w:r>
        <w:rPr/>
        <w:t>са</w:t>
      </w:r>
      <w:r>
        <w:rPr>
          <w:spacing w:val="-4"/>
        </w:rPr>
        <w:t> </w:t>
      </w:r>
      <w:r>
        <w:rPr/>
        <w:t>регулативом</w:t>
      </w:r>
      <w:r>
        <w:rPr>
          <w:spacing w:val="-3"/>
        </w:rPr>
        <w:t> </w:t>
      </w:r>
      <w:r>
        <w:rPr/>
        <w:t>ЕУ:</w:t>
      </w:r>
      <w:r>
        <w:rPr>
          <w:spacing w:val="-4"/>
        </w:rPr>
        <w:t> </w:t>
      </w:r>
      <w:r>
        <w:rPr/>
        <w:t>за</w:t>
      </w:r>
      <w:r>
        <w:rPr>
          <w:spacing w:val="-3"/>
        </w:rPr>
        <w:t> </w:t>
      </w:r>
      <w:r>
        <w:rPr/>
        <w:t>унапређење</w:t>
      </w:r>
      <w:r>
        <w:rPr>
          <w:spacing w:val="-5"/>
        </w:rPr>
        <w:t> </w:t>
      </w:r>
      <w:r>
        <w:rPr/>
        <w:t>развојне</w:t>
      </w:r>
      <w:r>
        <w:rPr>
          <w:spacing w:val="-5"/>
        </w:rPr>
        <w:t> </w:t>
      </w:r>
      <w:r>
        <w:rPr/>
        <w:t>ефикасности државне помоћи.</w:t>
      </w:r>
    </w:p>
    <w:p>
      <w:pPr>
        <w:pStyle w:val="BodyText"/>
        <w:spacing w:before="276"/>
        <w:ind w:left="136"/>
      </w:pPr>
      <w:r>
        <w:rPr/>
        <w:t>Commission</w:t>
      </w:r>
      <w:r>
        <w:rPr>
          <w:spacing w:val="-4"/>
        </w:rPr>
        <w:t> </w:t>
      </w:r>
      <w:r>
        <w:rPr/>
        <w:t>staff</w:t>
      </w:r>
      <w:r>
        <w:rPr>
          <w:spacing w:val="-4"/>
        </w:rPr>
        <w:t> </w:t>
      </w:r>
      <w:r>
        <w:rPr/>
        <w:t>working</w:t>
      </w:r>
      <w:r>
        <w:rPr>
          <w:spacing w:val="-7"/>
        </w:rPr>
        <w:t> </w:t>
      </w:r>
      <w:r>
        <w:rPr/>
        <w:t>document,</w:t>
      </w:r>
      <w:r>
        <w:rPr>
          <w:spacing w:val="-4"/>
        </w:rPr>
        <w:t> </w:t>
      </w:r>
      <w:r>
        <w:rPr/>
        <w:t>Serbia</w:t>
      </w:r>
      <w:r>
        <w:rPr>
          <w:spacing w:val="-6"/>
        </w:rPr>
        <w:t> </w:t>
      </w:r>
      <w:r>
        <w:rPr/>
        <w:t>2020</w:t>
      </w:r>
      <w:r>
        <w:rPr>
          <w:spacing w:val="-2"/>
        </w:rPr>
        <w:t> </w:t>
      </w:r>
      <w:r>
        <w:rPr/>
        <w:t>Report,</w:t>
      </w:r>
      <w:r>
        <w:rPr>
          <w:spacing w:val="-4"/>
        </w:rPr>
        <w:t> </w:t>
      </w:r>
      <w:r>
        <w:rPr/>
        <w:t>European</w:t>
      </w:r>
      <w:r>
        <w:rPr>
          <w:spacing w:val="-4"/>
        </w:rPr>
        <w:t> </w:t>
      </w:r>
      <w:r>
        <w:rPr/>
        <w:t>Commission,</w:t>
      </w:r>
      <w:r>
        <w:rPr>
          <w:spacing w:val="-4"/>
        </w:rPr>
        <w:t> </w:t>
      </w:r>
      <w:r>
        <w:rPr/>
        <w:t>Brussels, доступно на: </w:t>
      </w:r>
      <w:hyperlink r:id="rId43">
        <w:r>
          <w:rPr>
            <w:color w:val="0462C1"/>
            <w:u w:val="single" w:color="0462C1"/>
          </w:rPr>
          <w:t>https://ec.europa.eu/neighbourhood-</w:t>
        </w:r>
      </w:hyperlink>
      <w:r>
        <w:rPr>
          <w:color w:val="0462C1"/>
        </w:rPr>
        <w:t> </w:t>
      </w:r>
      <w:hyperlink r:id="rId43">
        <w:r>
          <w:rPr>
            <w:color w:val="0462C1"/>
            <w:u w:val="single" w:color="0462C1"/>
          </w:rPr>
          <w:t>enlargement/sites/near/files/serbia_report_2020.pdf</w:t>
        </w:r>
      </w:hyperlink>
      <w:r>
        <w:rPr/>
        <w:t>, приступљено: 05.11.2020.</w:t>
      </w:r>
    </w:p>
    <w:p>
      <w:pPr>
        <w:pStyle w:val="BodyText"/>
      </w:pPr>
    </w:p>
    <w:p>
      <w:pPr>
        <w:pStyle w:val="BodyText"/>
        <w:ind w:left="136"/>
      </w:pPr>
      <w:r>
        <w:rPr/>
        <w:t>Cirillo,</w:t>
      </w:r>
      <w:r>
        <w:rPr>
          <w:spacing w:val="-4"/>
        </w:rPr>
        <w:t> </w:t>
      </w:r>
      <w:r>
        <w:rPr/>
        <w:t>V.,</w:t>
      </w:r>
      <w:r>
        <w:rPr>
          <w:spacing w:val="-4"/>
        </w:rPr>
        <w:t> </w:t>
      </w:r>
      <w:r>
        <w:rPr/>
        <w:t>Fana,</w:t>
      </w:r>
      <w:r>
        <w:rPr>
          <w:spacing w:val="-4"/>
        </w:rPr>
        <w:t> </w:t>
      </w:r>
      <w:r>
        <w:rPr/>
        <w:t>M.,</w:t>
      </w:r>
      <w:r>
        <w:rPr>
          <w:spacing w:val="-4"/>
        </w:rPr>
        <w:t> </w:t>
      </w:r>
      <w:r>
        <w:rPr/>
        <w:t>Guarascio,</w:t>
      </w:r>
      <w:r>
        <w:rPr>
          <w:spacing w:val="-4"/>
        </w:rPr>
        <w:t> </w:t>
      </w:r>
      <w:r>
        <w:rPr/>
        <w:t>D.</w:t>
      </w:r>
      <w:r>
        <w:rPr>
          <w:spacing w:val="-2"/>
        </w:rPr>
        <w:t> </w:t>
      </w:r>
      <w:r>
        <w:rPr/>
        <w:t>(2017).</w:t>
      </w:r>
      <w:r>
        <w:rPr>
          <w:spacing w:val="-3"/>
        </w:rPr>
        <w:t> </w:t>
      </w:r>
      <w:r>
        <w:rPr/>
        <w:t>Labour</w:t>
      </w:r>
      <w:r>
        <w:rPr>
          <w:spacing w:val="-4"/>
        </w:rPr>
        <w:t> </w:t>
      </w:r>
      <w:r>
        <w:rPr/>
        <w:t>market</w:t>
      </w:r>
      <w:r>
        <w:rPr>
          <w:spacing w:val="-4"/>
        </w:rPr>
        <w:t> </w:t>
      </w:r>
      <w:r>
        <w:rPr/>
        <w:t>reforms</w:t>
      </w:r>
      <w:r>
        <w:rPr>
          <w:spacing w:val="-4"/>
        </w:rPr>
        <w:t> </w:t>
      </w:r>
      <w:r>
        <w:rPr/>
        <w:t>in</w:t>
      </w:r>
      <w:r>
        <w:rPr>
          <w:spacing w:val="-2"/>
        </w:rPr>
        <w:t> </w:t>
      </w:r>
      <w:r>
        <w:rPr/>
        <w:t>Italy:</w:t>
      </w:r>
      <w:r>
        <w:rPr>
          <w:spacing w:val="-2"/>
        </w:rPr>
        <w:t> </w:t>
      </w:r>
      <w:r>
        <w:rPr/>
        <w:t>evaluating</w:t>
      </w:r>
      <w:r>
        <w:rPr>
          <w:spacing w:val="-6"/>
        </w:rPr>
        <w:t> </w:t>
      </w:r>
      <w:r>
        <w:rPr/>
        <w:t>the effects of the Jobs Act. Econ Polit, Springer International Publishing, Switzerland.</w:t>
      </w:r>
    </w:p>
    <w:p>
      <w:pPr>
        <w:pStyle w:val="BodyText"/>
        <w:ind w:left="136" w:right="181"/>
      </w:pPr>
      <w:r>
        <w:rPr/>
        <w:t>Приступљено 16.09.2020: </w:t>
      </w:r>
      <w:hyperlink r:id="rId53">
        <w:r>
          <w:rPr>
            <w:color w:val="0462C1"/>
            <w:spacing w:val="-2"/>
            <w:u w:val="single" w:color="0462C1"/>
          </w:rPr>
          <w:t>http://www.unife.it/economia/lm.economia/insegnamenti/economia-del-lavoro-e-</w:t>
        </w:r>
      </w:hyperlink>
      <w:r>
        <w:rPr>
          <w:color w:val="0462C1"/>
          <w:spacing w:val="-2"/>
        </w:rPr>
        <w:t> </w:t>
      </w:r>
      <w:hyperlink r:id="rId53">
        <w:r>
          <w:rPr>
            <w:color w:val="0462C1"/>
            <w:spacing w:val="-2"/>
            <w:u w:val="single" w:color="0462C1"/>
          </w:rPr>
          <w:t>dellinnovazione/jobs-act-analisi-e-valutazione-dellultima-riforma-del-mercato-del-</w:t>
        </w:r>
      </w:hyperlink>
      <w:r>
        <w:rPr>
          <w:color w:val="0462C1"/>
          <w:spacing w:val="-2"/>
        </w:rPr>
        <w:t> </w:t>
      </w:r>
      <w:hyperlink r:id="rId53">
        <w:r>
          <w:rPr>
            <w:color w:val="0462C1"/>
            <w:spacing w:val="-2"/>
            <w:u w:val="single" w:color="0462C1"/>
          </w:rPr>
          <w:t>lavoro/labour-market-reforms-in-italy-evaluating-the-effects-of-the-jobs-act-di-valeria-cirillo-</w:t>
        </w:r>
      </w:hyperlink>
      <w:r>
        <w:rPr>
          <w:color w:val="0462C1"/>
          <w:spacing w:val="-2"/>
        </w:rPr>
        <w:t> </w:t>
      </w:r>
      <w:hyperlink r:id="rId53">
        <w:r>
          <w:rPr>
            <w:color w:val="0462C1"/>
            <w:spacing w:val="-2"/>
            <w:u w:val="single" w:color="0462C1"/>
          </w:rPr>
          <w:t>marta-fana-dario-guarascio-economia-politica-2017-1</w:t>
        </w:r>
      </w:hyperlink>
    </w:p>
    <w:p>
      <w:pPr>
        <w:pStyle w:val="BodyText"/>
        <w:spacing w:after="0"/>
        <w:sectPr>
          <w:pgSz w:w="11910" w:h="16840"/>
          <w:pgMar w:header="0" w:footer="775" w:top="1320" w:bottom="960" w:left="1275" w:right="1275"/>
        </w:sectPr>
      </w:pPr>
    </w:p>
    <w:p>
      <w:pPr>
        <w:pStyle w:val="BodyText"/>
        <w:spacing w:before="64"/>
        <w:ind w:left="136"/>
      </w:pPr>
      <w:r>
        <w:rPr/>
        <w:t>Council</w:t>
      </w:r>
      <w:r>
        <w:rPr>
          <w:spacing w:val="-3"/>
        </w:rPr>
        <w:t> </w:t>
      </w:r>
      <w:r>
        <w:rPr/>
        <w:t>Decision</w:t>
      </w:r>
      <w:r>
        <w:rPr>
          <w:spacing w:val="-3"/>
        </w:rPr>
        <w:t> </w:t>
      </w:r>
      <w:r>
        <w:rPr/>
        <w:t>2018/1215/EU</w:t>
      </w:r>
      <w:r>
        <w:rPr>
          <w:spacing w:val="-3"/>
        </w:rPr>
        <w:t> </w:t>
      </w:r>
      <w:r>
        <w:rPr/>
        <w:t>of</w:t>
      </w:r>
      <w:r>
        <w:rPr>
          <w:spacing w:val="-4"/>
        </w:rPr>
        <w:t> </w:t>
      </w:r>
      <w:r>
        <w:rPr/>
        <w:t>16</w:t>
      </w:r>
      <w:r>
        <w:rPr>
          <w:spacing w:val="-3"/>
        </w:rPr>
        <w:t> </w:t>
      </w:r>
      <w:r>
        <w:rPr/>
        <w:t>July</w:t>
      </w:r>
      <w:r>
        <w:rPr>
          <w:spacing w:val="-9"/>
        </w:rPr>
        <w:t> </w:t>
      </w:r>
      <w:r>
        <w:rPr/>
        <w:t>2018</w:t>
      </w:r>
      <w:r>
        <w:rPr>
          <w:spacing w:val="-1"/>
        </w:rPr>
        <w:t> </w:t>
      </w:r>
      <w:r>
        <w:rPr/>
        <w:t>on</w:t>
      </w:r>
      <w:r>
        <w:rPr>
          <w:spacing w:val="-3"/>
        </w:rPr>
        <w:t> </w:t>
      </w:r>
      <w:r>
        <w:rPr/>
        <w:t>guidelines</w:t>
      </w:r>
      <w:r>
        <w:rPr>
          <w:spacing w:val="-3"/>
        </w:rPr>
        <w:t> </w:t>
      </w:r>
      <w:r>
        <w:rPr/>
        <w:t>for</w:t>
      </w:r>
      <w:r>
        <w:rPr>
          <w:spacing w:val="-3"/>
        </w:rPr>
        <w:t> </w:t>
      </w:r>
      <w:r>
        <w:rPr/>
        <w:t>the</w:t>
      </w:r>
      <w:r>
        <w:rPr>
          <w:spacing w:val="-5"/>
        </w:rPr>
        <w:t> </w:t>
      </w:r>
      <w:r>
        <w:rPr/>
        <w:t>employment</w:t>
      </w:r>
      <w:r>
        <w:rPr>
          <w:spacing w:val="-3"/>
        </w:rPr>
        <w:t> </w:t>
      </w:r>
      <w:r>
        <w:rPr/>
        <w:t>policies</w:t>
      </w:r>
      <w:r>
        <w:rPr>
          <w:spacing w:val="-3"/>
        </w:rPr>
        <w:t> </w:t>
      </w:r>
      <w:r>
        <w:rPr/>
        <w:t>of the Member States (OJ L 224/4, 05.09.2018.).</w:t>
      </w:r>
    </w:p>
    <w:p>
      <w:pPr>
        <w:pStyle w:val="BodyText"/>
        <w:spacing w:before="1"/>
      </w:pPr>
    </w:p>
    <w:p>
      <w:pPr>
        <w:pStyle w:val="BodyText"/>
        <w:ind w:left="136" w:right="156"/>
      </w:pPr>
      <w:r>
        <w:rPr/>
        <w:t>Тим за социјално укључивање и смањење сиромаштва (2018), Трећи национални извештај о социјалном укључивању и смањењу сиромаштва у Републици Србији за период 2014-2017. године. Приступљено 14.08.2020:</w:t>
      </w:r>
      <w:r>
        <w:rPr>
          <w:spacing w:val="40"/>
        </w:rPr>
        <w:t> </w:t>
      </w:r>
      <w:hyperlink r:id="rId103">
        <w:r>
          <w:rPr>
            <w:color w:val="0462C1"/>
            <w:spacing w:val="-2"/>
            <w:u w:val="single" w:color="0462C1"/>
          </w:rPr>
          <w:t>http://socijalnoukljucivanje.gov.rs/wp-</w:t>
        </w:r>
      </w:hyperlink>
      <w:r>
        <w:rPr>
          <w:color w:val="0462C1"/>
          <w:spacing w:val="-2"/>
        </w:rPr>
        <w:t> </w:t>
      </w:r>
      <w:hyperlink r:id="rId103">
        <w:r>
          <w:rPr>
            <w:color w:val="0462C1"/>
            <w:spacing w:val="-2"/>
            <w:u w:val="single" w:color="0462C1"/>
          </w:rPr>
          <w:t>content/uploads/2019/02/Treci_nacionalni_izvestaj_o_socijalnom_ukljucivanju_i_smanjenju_</w:t>
        </w:r>
      </w:hyperlink>
      <w:r>
        <w:rPr>
          <w:color w:val="0462C1"/>
          <w:spacing w:val="-2"/>
        </w:rPr>
        <w:t> </w:t>
      </w:r>
      <w:hyperlink r:id="rId103">
        <w:r>
          <w:rPr>
            <w:color w:val="0462C1"/>
            <w:spacing w:val="-2"/>
            <w:u w:val="single" w:color="0462C1"/>
          </w:rPr>
          <w:t>siromastva_2014%E2%80%932017.pdf</w:t>
        </w:r>
      </w:hyperlink>
    </w:p>
    <w:p>
      <w:pPr>
        <w:pStyle w:val="BodyText"/>
      </w:pPr>
    </w:p>
    <w:p>
      <w:pPr>
        <w:pStyle w:val="BodyText"/>
        <w:ind w:left="136" w:right="191"/>
      </w:pPr>
      <w:r>
        <w:rPr/>
        <w:t>Уредба о методологији управљања јавним политикама, анализи ефеката јавних политика</w:t>
      </w:r>
      <w:r>
        <w:rPr>
          <w:spacing w:val="-4"/>
        </w:rPr>
        <w:t> </w:t>
      </w:r>
      <w:r>
        <w:rPr/>
        <w:t>и</w:t>
      </w:r>
      <w:r>
        <w:rPr>
          <w:spacing w:val="-5"/>
        </w:rPr>
        <w:t> </w:t>
      </w:r>
      <w:r>
        <w:rPr/>
        <w:t>прописа</w:t>
      </w:r>
      <w:r>
        <w:rPr>
          <w:spacing w:val="-4"/>
        </w:rPr>
        <w:t> </w:t>
      </w:r>
      <w:r>
        <w:rPr/>
        <w:t>и</w:t>
      </w:r>
      <w:r>
        <w:rPr>
          <w:spacing w:val="-4"/>
        </w:rPr>
        <w:t> </w:t>
      </w:r>
      <w:r>
        <w:rPr/>
        <w:t>садржају</w:t>
      </w:r>
      <w:r>
        <w:rPr>
          <w:spacing w:val="-8"/>
        </w:rPr>
        <w:t> </w:t>
      </w:r>
      <w:r>
        <w:rPr/>
        <w:t>појединачних</w:t>
      </w:r>
      <w:r>
        <w:rPr>
          <w:spacing w:val="-2"/>
        </w:rPr>
        <w:t> </w:t>
      </w:r>
      <w:r>
        <w:rPr/>
        <w:t>докумената</w:t>
      </w:r>
      <w:r>
        <w:rPr>
          <w:spacing w:val="-4"/>
        </w:rPr>
        <w:t> </w:t>
      </w:r>
      <w:r>
        <w:rPr/>
        <w:t>јавних</w:t>
      </w:r>
      <w:r>
        <w:rPr>
          <w:spacing w:val="-4"/>
        </w:rPr>
        <w:t> </w:t>
      </w:r>
      <w:r>
        <w:rPr/>
        <w:t>политика. </w:t>
      </w:r>
      <w:r>
        <w:rPr>
          <w:i/>
        </w:rPr>
        <w:t>Сл.</w:t>
      </w:r>
      <w:r>
        <w:rPr>
          <w:i/>
          <w:spacing w:val="-4"/>
        </w:rPr>
        <w:t> </w:t>
      </w:r>
      <w:r>
        <w:rPr>
          <w:i/>
        </w:rPr>
        <w:t>гласник РС бр</w:t>
      </w:r>
      <w:r>
        <w:rPr/>
        <w:t>. 8/2019.</w:t>
      </w:r>
    </w:p>
    <w:p>
      <w:pPr>
        <w:pStyle w:val="BodyText"/>
        <w:spacing w:before="1"/>
      </w:pPr>
    </w:p>
    <w:p>
      <w:pPr>
        <w:pStyle w:val="BodyText"/>
        <w:ind w:left="136" w:right="727"/>
      </w:pPr>
      <w:r>
        <w:rPr/>
        <w:t>Forslund,</w:t>
      </w:r>
      <w:r>
        <w:rPr>
          <w:spacing w:val="-3"/>
        </w:rPr>
        <w:t> </w:t>
      </w:r>
      <w:r>
        <w:rPr/>
        <w:t>А.</w:t>
      </w:r>
      <w:r>
        <w:rPr>
          <w:spacing w:val="-4"/>
        </w:rPr>
        <w:t> </w:t>
      </w:r>
      <w:r>
        <w:rPr/>
        <w:t>(2029). Institute</w:t>
      </w:r>
      <w:r>
        <w:rPr>
          <w:spacing w:val="-4"/>
        </w:rPr>
        <w:t> </w:t>
      </w:r>
      <w:r>
        <w:rPr/>
        <w:t>for</w:t>
      </w:r>
      <w:r>
        <w:rPr>
          <w:spacing w:val="-5"/>
        </w:rPr>
        <w:t> </w:t>
      </w:r>
      <w:r>
        <w:rPr/>
        <w:t>Evaluation</w:t>
      </w:r>
      <w:r>
        <w:rPr>
          <w:spacing w:val="-3"/>
        </w:rPr>
        <w:t> </w:t>
      </w:r>
      <w:r>
        <w:rPr/>
        <w:t>of</w:t>
      </w:r>
      <w:r>
        <w:rPr>
          <w:spacing w:val="-3"/>
        </w:rPr>
        <w:t> </w:t>
      </w:r>
      <w:r>
        <w:rPr/>
        <w:t>Labour</w:t>
      </w:r>
      <w:r>
        <w:rPr>
          <w:spacing w:val="-4"/>
        </w:rPr>
        <w:t> </w:t>
      </w:r>
      <w:r>
        <w:rPr/>
        <w:t>Market</w:t>
      </w:r>
      <w:r>
        <w:rPr>
          <w:spacing w:val="-3"/>
        </w:rPr>
        <w:t> </w:t>
      </w:r>
      <w:r>
        <w:rPr/>
        <w:t>and</w:t>
      </w:r>
      <w:r>
        <w:rPr>
          <w:spacing w:val="-3"/>
        </w:rPr>
        <w:t> </w:t>
      </w:r>
      <w:r>
        <w:rPr/>
        <w:t>Education</w:t>
      </w:r>
      <w:r>
        <w:rPr>
          <w:spacing w:val="-3"/>
        </w:rPr>
        <w:t> </w:t>
      </w:r>
      <w:r>
        <w:rPr/>
        <w:t>Policy. Uppsala. Employment outcomes and policies in Sweden during recent decades.</w:t>
      </w:r>
    </w:p>
    <w:p>
      <w:pPr>
        <w:pStyle w:val="BodyText"/>
        <w:ind w:left="136" w:right="727"/>
      </w:pPr>
      <w:r>
        <w:rPr/>
        <w:t>Приступљено 15.09.2020: </w:t>
      </w:r>
      <w:hyperlink r:id="rId54">
        <w:r>
          <w:rPr>
            <w:color w:val="0462C1"/>
            <w:spacing w:val="-2"/>
            <w:u w:val="single" w:color="0462C1"/>
          </w:rPr>
          <w:t>https://www.econstor.eu/bitstream/10419/201479/1/1667801422.pdf</w:t>
        </w:r>
      </w:hyperlink>
    </w:p>
    <w:p>
      <w:pPr>
        <w:pStyle w:val="BodyText"/>
      </w:pPr>
    </w:p>
    <w:p>
      <w:pPr>
        <w:pStyle w:val="BodyText"/>
        <w:ind w:left="136"/>
      </w:pPr>
      <w:r>
        <w:rPr/>
        <w:t>World</w:t>
      </w:r>
      <w:r>
        <w:rPr>
          <w:spacing w:val="-4"/>
        </w:rPr>
        <w:t> </w:t>
      </w:r>
      <w:r>
        <w:rPr/>
        <w:t>Bank</w:t>
      </w:r>
      <w:r>
        <w:rPr>
          <w:spacing w:val="-4"/>
        </w:rPr>
        <w:t> </w:t>
      </w:r>
      <w:r>
        <w:rPr/>
        <w:t>/</w:t>
      </w:r>
      <w:r>
        <w:rPr>
          <w:spacing w:val="-4"/>
        </w:rPr>
        <w:t> </w:t>
      </w:r>
      <w:r>
        <w:rPr/>
        <w:t>wiiw.</w:t>
      </w:r>
      <w:r>
        <w:rPr>
          <w:spacing w:val="-4"/>
        </w:rPr>
        <w:t> </w:t>
      </w:r>
      <w:r>
        <w:rPr/>
        <w:t>(2020).</w:t>
      </w:r>
      <w:r>
        <w:rPr>
          <w:spacing w:val="-4"/>
        </w:rPr>
        <w:t> </w:t>
      </w:r>
      <w:r>
        <w:rPr/>
        <w:t>Western</w:t>
      </w:r>
      <w:r>
        <w:rPr>
          <w:spacing w:val="-4"/>
        </w:rPr>
        <w:t> </w:t>
      </w:r>
      <w:r>
        <w:rPr/>
        <w:t>Balkans:</w:t>
      </w:r>
      <w:r>
        <w:rPr>
          <w:spacing w:val="-2"/>
        </w:rPr>
        <w:t> </w:t>
      </w:r>
      <w:r>
        <w:rPr/>
        <w:t>Labour</w:t>
      </w:r>
      <w:r>
        <w:rPr>
          <w:spacing w:val="-4"/>
        </w:rPr>
        <w:t> </w:t>
      </w:r>
      <w:r>
        <w:rPr/>
        <w:t>Market</w:t>
      </w:r>
      <w:r>
        <w:rPr>
          <w:spacing w:val="-4"/>
        </w:rPr>
        <w:t> </w:t>
      </w:r>
      <w:r>
        <w:rPr/>
        <w:t>Trends</w:t>
      </w:r>
      <w:r>
        <w:rPr>
          <w:spacing w:val="-4"/>
        </w:rPr>
        <w:t> </w:t>
      </w:r>
      <w:r>
        <w:rPr/>
        <w:t>2020.</w:t>
      </w:r>
      <w:r>
        <w:rPr>
          <w:spacing w:val="40"/>
        </w:rPr>
        <w:t> </w:t>
      </w:r>
      <w:r>
        <w:rPr/>
        <w:t>Приступљено 10.08.2020: https://wiiw.ac.at/western-balkans-labor-market-trends-2020-dlp-5300.pdf</w:t>
      </w:r>
    </w:p>
    <w:p>
      <w:pPr>
        <w:pStyle w:val="BodyText"/>
      </w:pPr>
    </w:p>
    <w:p>
      <w:pPr>
        <w:pStyle w:val="BodyText"/>
        <w:ind w:left="136"/>
      </w:pPr>
      <w:r>
        <w:rPr/>
        <w:t>World</w:t>
      </w:r>
      <w:r>
        <w:rPr>
          <w:spacing w:val="-4"/>
        </w:rPr>
        <w:t> </w:t>
      </w:r>
      <w:r>
        <w:rPr/>
        <w:t>Economic</w:t>
      </w:r>
      <w:r>
        <w:rPr>
          <w:spacing w:val="-5"/>
        </w:rPr>
        <w:t> </w:t>
      </w:r>
      <w:r>
        <w:rPr/>
        <w:t>Forum.</w:t>
      </w:r>
      <w:r>
        <w:rPr>
          <w:spacing w:val="-3"/>
        </w:rPr>
        <w:t> </w:t>
      </w:r>
      <w:r>
        <w:rPr/>
        <w:t>(2015-2019).</w:t>
      </w:r>
      <w:r>
        <w:rPr>
          <w:spacing w:val="-4"/>
        </w:rPr>
        <w:t> </w:t>
      </w:r>
      <w:r>
        <w:rPr/>
        <w:t>The</w:t>
      </w:r>
      <w:r>
        <w:rPr>
          <w:spacing w:val="-4"/>
        </w:rPr>
        <w:t> </w:t>
      </w:r>
      <w:r>
        <w:rPr/>
        <w:t>Global</w:t>
      </w:r>
      <w:r>
        <w:rPr>
          <w:spacing w:val="-4"/>
        </w:rPr>
        <w:t> </w:t>
      </w:r>
      <w:r>
        <w:rPr/>
        <w:t>Competitiveness</w:t>
      </w:r>
      <w:r>
        <w:rPr>
          <w:spacing w:val="-4"/>
        </w:rPr>
        <w:t> </w:t>
      </w:r>
      <w:r>
        <w:rPr/>
        <w:t>Report,</w:t>
      </w:r>
      <w:r>
        <w:rPr>
          <w:spacing w:val="-4"/>
        </w:rPr>
        <w:t> </w:t>
      </w:r>
      <w:r>
        <w:rPr/>
        <w:t>K.</w:t>
      </w:r>
      <w:r>
        <w:rPr>
          <w:spacing w:val="-4"/>
        </w:rPr>
        <w:t> </w:t>
      </w:r>
      <w:r>
        <w:rPr/>
        <w:t>Schwab</w:t>
      </w:r>
      <w:r>
        <w:rPr>
          <w:spacing w:val="-4"/>
        </w:rPr>
        <w:t> </w:t>
      </w:r>
      <w:r>
        <w:rPr/>
        <w:t>(Ed.). Приступљено 10.08.2020: </w:t>
      </w:r>
      <w:hyperlink r:id="rId104">
        <w:r>
          <w:rPr>
            <w:color w:val="0462C1"/>
            <w:spacing w:val="-2"/>
            <w:u w:val="single" w:color="0462C1"/>
          </w:rPr>
          <w:t>http://www3.weforum.org/docs/WEF_TheGlobalCompetitivenessReport2019.pdf</w:t>
        </w:r>
      </w:hyperlink>
    </w:p>
    <w:p>
      <w:pPr>
        <w:pStyle w:val="BodyText"/>
        <w:spacing w:after="0"/>
        <w:sectPr>
          <w:pgSz w:w="11910" w:h="16840"/>
          <w:pgMar w:header="0" w:footer="775" w:top="1320" w:bottom="960" w:left="1275" w:right="1275"/>
        </w:sectPr>
      </w:pPr>
    </w:p>
    <w:p>
      <w:pPr>
        <w:pStyle w:val="Heading1"/>
        <w:tabs>
          <w:tab w:pos="1576" w:val="left" w:leader="none"/>
        </w:tabs>
        <w:spacing w:before="10"/>
        <w:ind w:left="136" w:right="305"/>
      </w:pPr>
      <w:bookmarkStart w:name="_bookmark78" w:id="79"/>
      <w:bookmarkEnd w:id="79"/>
      <w:r>
        <w:rPr/>
      </w:r>
      <w:r>
        <w:rPr>
          <w:color w:val="2E5395"/>
        </w:rPr>
        <w:t>АНЕКС 1.</w:t>
        <w:tab/>
        <w:t>ЗАКЉУЧЦИ ФОКУС ГРУПА СПРОВЕДЕНИХ У ОКВИРУ ПРОЦЕСА</w:t>
      </w:r>
      <w:r>
        <w:rPr>
          <w:color w:val="2E5395"/>
          <w:spacing w:val="-8"/>
        </w:rPr>
        <w:t> </w:t>
      </w:r>
      <w:r>
        <w:rPr>
          <w:color w:val="2E5395"/>
        </w:rPr>
        <w:t>ИЗРАДЕ</w:t>
      </w:r>
      <w:r>
        <w:rPr>
          <w:color w:val="2E5395"/>
          <w:spacing w:val="-7"/>
        </w:rPr>
        <w:t> </w:t>
      </w:r>
      <w:r>
        <w:rPr>
          <w:color w:val="2E5395"/>
        </w:rPr>
        <w:t>EX-ANTE</w:t>
      </w:r>
      <w:r>
        <w:rPr>
          <w:color w:val="2E5395"/>
          <w:spacing w:val="-8"/>
        </w:rPr>
        <w:t> </w:t>
      </w:r>
      <w:r>
        <w:rPr>
          <w:color w:val="2E5395"/>
        </w:rPr>
        <w:t>АНАЛИЗЕ</w:t>
      </w:r>
      <w:r>
        <w:rPr>
          <w:color w:val="2E5395"/>
          <w:spacing w:val="-9"/>
        </w:rPr>
        <w:t> </w:t>
      </w:r>
      <w:r>
        <w:rPr>
          <w:color w:val="2E5395"/>
        </w:rPr>
        <w:t>СТРАТЕГИЈЕ</w:t>
      </w:r>
      <w:r>
        <w:rPr>
          <w:color w:val="2E5395"/>
          <w:spacing w:val="-8"/>
        </w:rPr>
        <w:t> </w:t>
      </w:r>
      <w:r>
        <w:rPr>
          <w:color w:val="2E5395"/>
        </w:rPr>
        <w:t>ЗАПОШЉАВАЊА ЗА ПЕРИОД ОД 2021. ДО 2026. ГОДИНЕ</w:t>
      </w:r>
    </w:p>
    <w:p>
      <w:pPr>
        <w:pStyle w:val="BodyText"/>
        <w:spacing w:before="4"/>
        <w:rPr>
          <w:rFonts w:ascii="Calibri Light"/>
          <w:sz w:val="32"/>
        </w:rPr>
      </w:pPr>
    </w:p>
    <w:p>
      <w:pPr>
        <w:pStyle w:val="Heading3"/>
        <w:ind w:left="136"/>
      </w:pPr>
      <w:r>
        <w:rPr>
          <w:u w:val="single"/>
        </w:rPr>
        <w:t>Tема</w:t>
      </w:r>
      <w:r>
        <w:rPr>
          <w:spacing w:val="-5"/>
          <w:u w:val="single"/>
        </w:rPr>
        <w:t> </w:t>
      </w:r>
      <w:r>
        <w:rPr>
          <w:u w:val="single"/>
        </w:rPr>
        <w:t>1.</w:t>
      </w:r>
      <w:r>
        <w:rPr>
          <w:spacing w:val="-2"/>
        </w:rPr>
        <w:t> </w:t>
      </w:r>
      <w:r>
        <w:rPr/>
        <w:t>Да</w:t>
      </w:r>
      <w:r>
        <w:rPr>
          <w:spacing w:val="-2"/>
        </w:rPr>
        <w:t> </w:t>
      </w:r>
      <w:r>
        <w:rPr/>
        <w:t>ли</w:t>
      </w:r>
      <w:r>
        <w:rPr>
          <w:spacing w:val="-2"/>
        </w:rPr>
        <w:t> </w:t>
      </w:r>
      <w:r>
        <w:rPr/>
        <w:t>наредна</w:t>
      </w:r>
      <w:r>
        <w:rPr>
          <w:spacing w:val="-5"/>
        </w:rPr>
        <w:t> </w:t>
      </w:r>
      <w:r>
        <w:rPr/>
        <w:t>стратегија</w:t>
      </w:r>
      <w:r>
        <w:rPr>
          <w:spacing w:val="-1"/>
        </w:rPr>
        <w:t> </w:t>
      </w:r>
      <w:r>
        <w:rPr/>
        <w:t>треба</w:t>
      </w:r>
      <w:r>
        <w:rPr>
          <w:spacing w:val="-2"/>
        </w:rPr>
        <w:t> </w:t>
      </w:r>
      <w:r>
        <w:rPr/>
        <w:t>да</w:t>
      </w:r>
      <w:r>
        <w:rPr>
          <w:spacing w:val="-2"/>
        </w:rPr>
        <w:t> </w:t>
      </w:r>
      <w:r>
        <w:rPr/>
        <w:t>буде</w:t>
      </w:r>
      <w:r>
        <w:rPr>
          <w:spacing w:val="-3"/>
        </w:rPr>
        <w:t> </w:t>
      </w:r>
      <w:r>
        <w:rPr/>
        <w:t>међусекторска</w:t>
      </w:r>
      <w:r>
        <w:rPr>
          <w:spacing w:val="-2"/>
        </w:rPr>
        <w:t> </w:t>
      </w:r>
      <w:r>
        <w:rPr/>
        <w:t>стратегија</w:t>
      </w:r>
      <w:r>
        <w:rPr>
          <w:spacing w:val="-2"/>
        </w:rPr>
        <w:t> </w:t>
      </w:r>
      <w:r>
        <w:rPr/>
        <w:t>или</w:t>
      </w:r>
      <w:r>
        <w:rPr>
          <w:spacing w:val="-1"/>
        </w:rPr>
        <w:t> </w:t>
      </w:r>
      <w:r>
        <w:rPr>
          <w:spacing w:val="-5"/>
        </w:rPr>
        <w:t>не?</w:t>
      </w:r>
    </w:p>
    <w:p>
      <w:pPr>
        <w:pStyle w:val="BodyText"/>
        <w:spacing w:before="116"/>
        <w:ind w:left="136" w:right="134"/>
        <w:jc w:val="both"/>
      </w:pPr>
      <w:r>
        <w:rPr>
          <w:b/>
          <w:u w:val="single"/>
        </w:rPr>
        <w:t>Закључак</w:t>
      </w:r>
      <w:r>
        <w:rPr>
          <w:b/>
        </w:rPr>
        <w:t>: </w:t>
      </w:r>
      <w:r>
        <w:rPr/>
        <w:t>Полазећи од чињенице да је претходна Национална стратегија</w:t>
      </w:r>
      <w:r>
        <w:rPr>
          <w:spacing w:val="40"/>
        </w:rPr>
        <w:t> </w:t>
      </w:r>
      <w:r>
        <w:rPr/>
        <w:t>запошљавања за период од 2010. до 2020. године имала међусекторске елементе, али се у процесу имплементације свела на један сектор- сектор запошљавања, поставља се питање да ли и будућа Стратегија треба да буде и даље сачињена од више елемената различитих сектора, који би допринели јачању тржишта рада Републике Србије.</w:t>
      </w:r>
    </w:p>
    <w:p>
      <w:pPr>
        <w:pStyle w:val="BodyText"/>
        <w:spacing w:before="120"/>
        <w:ind w:left="136" w:right="131"/>
        <w:jc w:val="both"/>
      </w:pPr>
      <w:r>
        <w:rPr/>
        <w:t>На фокус групама је дефинисано да се подржава да будућа Стратегија и даље буде међусекторка али са јачим механизмом деловања. Стратегија не треба да се ослања</w:t>
      </w:r>
      <w:r>
        <w:rPr>
          <w:spacing w:val="40"/>
        </w:rPr>
        <w:t> </w:t>
      </w:r>
      <w:r>
        <w:rPr/>
        <w:t>само на Министарством просвете, образовања и технолошког развоја и Министарством омладине и спорта, него је потребно и укључивање Министарства привреде и Министарства финансија.</w:t>
      </w:r>
    </w:p>
    <w:p>
      <w:pPr>
        <w:pStyle w:val="BodyText"/>
        <w:spacing w:before="120"/>
        <w:ind w:left="136" w:right="139"/>
        <w:jc w:val="both"/>
      </w:pPr>
      <w:r>
        <w:rPr/>
        <w:t>Представници социјалних партнера су се сложили да механизам за подстицање међусекторске сарадње је најјачи ако у оперативном делу постоји адекватна сарадња, али битно је и да информација долази са вишег нивоа.</w:t>
      </w:r>
    </w:p>
    <w:p>
      <w:pPr>
        <w:pStyle w:val="BodyText"/>
        <w:spacing w:before="1"/>
        <w:rPr>
          <w:sz w:val="9"/>
        </w:rPr>
      </w:pPr>
      <w:r>
        <w:rPr>
          <w:sz w:val="9"/>
        </w:rPr>
        <mc:AlternateContent>
          <mc:Choice Requires="wps">
            <w:drawing>
              <wp:anchor distT="0" distB="0" distL="0" distR="0" allowOverlap="1" layoutInCell="1" locked="0" behindDoc="1" simplePos="0" relativeHeight="487634432">
                <wp:simplePos x="0" y="0"/>
                <wp:positionH relativeFrom="page">
                  <wp:posOffset>824788</wp:posOffset>
                </wp:positionH>
                <wp:positionV relativeFrom="paragraph">
                  <wp:posOffset>84853</wp:posOffset>
                </wp:positionV>
                <wp:extent cx="5913120" cy="1236345"/>
                <wp:effectExtent l="0" t="0" r="0" b="0"/>
                <wp:wrapTopAndBottom/>
                <wp:docPr id="244" name="Textbox 244"/>
                <wp:cNvGraphicFramePr>
                  <a:graphicFrameLocks/>
                </wp:cNvGraphicFramePr>
                <a:graphic>
                  <a:graphicData uri="http://schemas.microsoft.com/office/word/2010/wordprocessingShape">
                    <wps:wsp>
                      <wps:cNvPr id="244" name="Textbox 244"/>
                      <wps:cNvSpPr txBox="1"/>
                      <wps:spPr>
                        <a:xfrm>
                          <a:off x="0" y="0"/>
                          <a:ext cx="5913120" cy="123634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before="115"/>
                              <w:ind w:left="108" w:right="111"/>
                              <w:jc w:val="both"/>
                            </w:pPr>
                            <w:r>
                              <w:rPr/>
                              <w:t>-За успостављање међусекторске сарадње у процесу имплементације Стратегије неопходно</w:t>
                            </w:r>
                            <w:r>
                              <w:rPr>
                                <w:spacing w:val="-6"/>
                              </w:rPr>
                              <w:t> </w:t>
                            </w:r>
                            <w:r>
                              <w:rPr/>
                              <w:t>је</w:t>
                            </w:r>
                            <w:r>
                              <w:rPr>
                                <w:spacing w:val="-1"/>
                              </w:rPr>
                              <w:t> </w:t>
                            </w:r>
                            <w:r>
                              <w:rPr/>
                              <w:t>увођење</w:t>
                            </w:r>
                            <w:r>
                              <w:rPr>
                                <w:spacing w:val="-4"/>
                              </w:rPr>
                              <w:t> </w:t>
                            </w:r>
                            <w:r>
                              <w:rPr/>
                              <w:t>координационог</w:t>
                            </w:r>
                            <w:r>
                              <w:rPr>
                                <w:spacing w:val="-6"/>
                              </w:rPr>
                              <w:t> </w:t>
                            </w:r>
                            <w:r>
                              <w:rPr/>
                              <w:t>тела,</w:t>
                            </w:r>
                            <w:r>
                              <w:rPr>
                                <w:spacing w:val="-3"/>
                              </w:rPr>
                              <w:t> </w:t>
                            </w:r>
                            <w:r>
                              <w:rPr/>
                              <w:t>тј.</w:t>
                            </w:r>
                            <w:r>
                              <w:rPr>
                                <w:spacing w:val="-3"/>
                              </w:rPr>
                              <w:t> </w:t>
                            </w:r>
                            <w:r>
                              <w:rPr/>
                              <w:t>унапређење</w:t>
                            </w:r>
                            <w:r>
                              <w:rPr>
                                <w:spacing w:val="-4"/>
                              </w:rPr>
                              <w:t> </w:t>
                            </w:r>
                            <w:r>
                              <w:rPr/>
                              <w:t>координационог</w:t>
                            </w:r>
                            <w:r>
                              <w:rPr>
                                <w:spacing w:val="40"/>
                              </w:rPr>
                              <w:t> </w:t>
                            </w:r>
                            <w:r>
                              <w:rPr/>
                              <w:t>механизма за спровођење Стратегије.</w:t>
                            </w:r>
                          </w:p>
                          <w:p>
                            <w:pPr>
                              <w:pStyle w:val="BodyText"/>
                              <w:spacing w:line="242" w:lineRule="auto" w:before="121"/>
                              <w:ind w:left="108" w:right="116"/>
                              <w:jc w:val="both"/>
                            </w:pPr>
                            <w:r>
                              <w:rPr/>
                              <w:t>-У току спровођења Стратегије неопходно је да се ради на координацији са другим политикама уз мониторинг координационог тела које делегира са вишег нивоа.</w:t>
                            </w:r>
                          </w:p>
                        </w:txbxContent>
                      </wps:txbx>
                      <wps:bodyPr wrap="square" lIns="0" tIns="0" rIns="0" bIns="0" rtlCol="0">
                        <a:noAutofit/>
                      </wps:bodyPr>
                    </wps:wsp>
                  </a:graphicData>
                </a:graphic>
              </wp:anchor>
            </w:drawing>
          </mc:Choice>
          <mc:Fallback>
            <w:pict>
              <v:shape style="position:absolute;margin-left:64.944pt;margin-top:6.681401pt;width:465.6pt;height:97.35pt;mso-position-horizontal-relative:page;mso-position-vertical-relative:paragraph;z-index:-15682048;mso-wrap-distance-left:0;mso-wrap-distance-right:0" type="#_x0000_t202" id="docshape229"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before="115"/>
                        <w:ind w:left="108" w:right="111"/>
                        <w:jc w:val="both"/>
                      </w:pPr>
                      <w:r>
                        <w:rPr/>
                        <w:t>-За успостављање међусекторске сарадње у процесу имплементације Стратегије неопходно</w:t>
                      </w:r>
                      <w:r>
                        <w:rPr>
                          <w:spacing w:val="-6"/>
                        </w:rPr>
                        <w:t> </w:t>
                      </w:r>
                      <w:r>
                        <w:rPr/>
                        <w:t>је</w:t>
                      </w:r>
                      <w:r>
                        <w:rPr>
                          <w:spacing w:val="-1"/>
                        </w:rPr>
                        <w:t> </w:t>
                      </w:r>
                      <w:r>
                        <w:rPr/>
                        <w:t>увођење</w:t>
                      </w:r>
                      <w:r>
                        <w:rPr>
                          <w:spacing w:val="-4"/>
                        </w:rPr>
                        <w:t> </w:t>
                      </w:r>
                      <w:r>
                        <w:rPr/>
                        <w:t>координационог</w:t>
                      </w:r>
                      <w:r>
                        <w:rPr>
                          <w:spacing w:val="-6"/>
                        </w:rPr>
                        <w:t> </w:t>
                      </w:r>
                      <w:r>
                        <w:rPr/>
                        <w:t>тела,</w:t>
                      </w:r>
                      <w:r>
                        <w:rPr>
                          <w:spacing w:val="-3"/>
                        </w:rPr>
                        <w:t> </w:t>
                      </w:r>
                      <w:r>
                        <w:rPr/>
                        <w:t>тј.</w:t>
                      </w:r>
                      <w:r>
                        <w:rPr>
                          <w:spacing w:val="-3"/>
                        </w:rPr>
                        <w:t> </w:t>
                      </w:r>
                      <w:r>
                        <w:rPr/>
                        <w:t>унапређење</w:t>
                      </w:r>
                      <w:r>
                        <w:rPr>
                          <w:spacing w:val="-4"/>
                        </w:rPr>
                        <w:t> </w:t>
                      </w:r>
                      <w:r>
                        <w:rPr/>
                        <w:t>координационог</w:t>
                      </w:r>
                      <w:r>
                        <w:rPr>
                          <w:spacing w:val="40"/>
                        </w:rPr>
                        <w:t> </w:t>
                      </w:r>
                      <w:r>
                        <w:rPr/>
                        <w:t>механизма за спровођење Стратегије.</w:t>
                      </w:r>
                    </w:p>
                    <w:p>
                      <w:pPr>
                        <w:pStyle w:val="BodyText"/>
                        <w:spacing w:line="242" w:lineRule="auto" w:before="121"/>
                        <w:ind w:left="108" w:right="116"/>
                        <w:jc w:val="both"/>
                      </w:pPr>
                      <w:r>
                        <w:rPr/>
                        <w:t>-У току спровођења Стратегије неопходно је да се ради на координацији са другим политикама уз мониторинг координационог тела које делегира са вишег нивоа.</w:t>
                      </w:r>
                    </w:p>
                  </w:txbxContent>
                </v:textbox>
                <v:stroke dashstyle="solid"/>
                <w10:wrap type="topAndBottom"/>
              </v:shape>
            </w:pict>
          </mc:Fallback>
        </mc:AlternateContent>
      </w:r>
    </w:p>
    <w:p>
      <w:pPr>
        <w:pStyle w:val="BodyText"/>
        <w:spacing w:before="241"/>
      </w:pPr>
    </w:p>
    <w:p>
      <w:pPr>
        <w:pStyle w:val="Heading3"/>
        <w:ind w:left="136"/>
      </w:pPr>
      <w:r>
        <w:rPr>
          <w:u w:val="single"/>
        </w:rPr>
        <w:t>Тема</w:t>
      </w:r>
      <w:r>
        <w:rPr>
          <w:spacing w:val="-6"/>
          <w:u w:val="single"/>
        </w:rPr>
        <w:t> </w:t>
      </w:r>
      <w:r>
        <w:rPr>
          <w:u w:val="single"/>
        </w:rPr>
        <w:t>2</w:t>
      </w:r>
      <w:r>
        <w:rPr/>
        <w:t>.</w:t>
      </w:r>
      <w:r>
        <w:rPr>
          <w:spacing w:val="-3"/>
        </w:rPr>
        <w:t> </w:t>
      </w:r>
      <w:r>
        <w:rPr/>
        <w:t>Организациона</w:t>
      </w:r>
      <w:r>
        <w:rPr>
          <w:spacing w:val="-3"/>
        </w:rPr>
        <w:t> </w:t>
      </w:r>
      <w:r>
        <w:rPr/>
        <w:t>структура</w:t>
      </w:r>
      <w:r>
        <w:rPr>
          <w:spacing w:val="-3"/>
        </w:rPr>
        <w:t> </w:t>
      </w:r>
      <w:r>
        <w:rPr/>
        <w:t>за</w:t>
      </w:r>
      <w:r>
        <w:rPr>
          <w:spacing w:val="-6"/>
        </w:rPr>
        <w:t> </w:t>
      </w:r>
      <w:r>
        <w:rPr/>
        <w:t>праћење</w:t>
      </w:r>
      <w:r>
        <w:rPr>
          <w:spacing w:val="-3"/>
        </w:rPr>
        <w:t> </w:t>
      </w:r>
      <w:r>
        <w:rPr>
          <w:spacing w:val="-2"/>
        </w:rPr>
        <w:t>стратегије</w:t>
      </w:r>
    </w:p>
    <w:p>
      <w:pPr>
        <w:pStyle w:val="BodyText"/>
        <w:spacing w:before="115"/>
        <w:ind w:left="136" w:right="134"/>
        <w:jc w:val="both"/>
      </w:pPr>
      <w:r>
        <w:rPr>
          <w:b/>
          <w:u w:val="single"/>
        </w:rPr>
        <w:t>Закључак</w:t>
      </w:r>
      <w:r>
        <w:rPr>
          <w:b/>
        </w:rPr>
        <w:t>: </w:t>
      </w:r>
      <w:r>
        <w:rPr/>
        <w:t>Организационо тело је битна карика у процесу спровођења стратегије, с</w:t>
      </w:r>
      <w:r>
        <w:rPr>
          <w:spacing w:val="40"/>
        </w:rPr>
        <w:t> </w:t>
      </w:r>
      <w:r>
        <w:rPr/>
        <w:t>тога је посебна тема посвећена овом елементу. Досадашња Стратегија се сводила на доношење акционих планова на годишњем нивоу и као праћењу исти. Међутим, није постојало тело које је надгледало рад и испуњеност циљева Стратегије.</w:t>
      </w:r>
    </w:p>
    <w:p>
      <w:pPr>
        <w:pStyle w:val="BodyText"/>
        <w:spacing w:before="121"/>
        <w:ind w:left="136" w:right="137"/>
        <w:jc w:val="both"/>
      </w:pPr>
      <w:r>
        <w:rPr/>
        <w:t>На питање ко би требао да буде задужен за праћење остварљивости Стратегије, представници фокус групе су истакли да су сагласни са формирањем новог тела или делегирању</w:t>
      </w:r>
      <w:r>
        <w:rPr>
          <w:spacing w:val="-7"/>
        </w:rPr>
        <w:t> </w:t>
      </w:r>
      <w:r>
        <w:rPr/>
        <w:t>рада већ постојећих тела која</w:t>
      </w:r>
      <w:r>
        <w:rPr>
          <w:spacing w:val="-2"/>
        </w:rPr>
        <w:t> </w:t>
      </w:r>
      <w:r>
        <w:rPr/>
        <w:t>би имала извршилачку</w:t>
      </w:r>
      <w:r>
        <w:rPr>
          <w:spacing w:val="-7"/>
        </w:rPr>
        <w:t> </w:t>
      </w:r>
      <w:r>
        <w:rPr/>
        <w:t>функцију</w:t>
      </w:r>
      <w:r>
        <w:rPr>
          <w:spacing w:val="-7"/>
        </w:rPr>
        <w:t> </w:t>
      </w:r>
      <w:r>
        <w:rPr/>
        <w:t>одговорну</w:t>
      </w:r>
      <w:r>
        <w:rPr>
          <w:spacing w:val="-7"/>
        </w:rPr>
        <w:t> </w:t>
      </w:r>
      <w:r>
        <w:rPr/>
        <w:t>за праћење и планирање докумената Стратегије. Један од примера таквог тела може бити Социо-економски савет или Републички савет за запошљавање.</w:t>
      </w:r>
    </w:p>
    <w:p>
      <w:pPr>
        <w:pStyle w:val="BodyText"/>
        <w:rPr>
          <w:sz w:val="9"/>
        </w:rPr>
      </w:pPr>
      <w:r>
        <w:rPr>
          <w:sz w:val="9"/>
        </w:rPr>
        <mc:AlternateContent>
          <mc:Choice Requires="wps">
            <w:drawing>
              <wp:anchor distT="0" distB="0" distL="0" distR="0" allowOverlap="1" layoutInCell="1" locked="0" behindDoc="1" simplePos="0" relativeHeight="487634944">
                <wp:simplePos x="0" y="0"/>
                <wp:positionH relativeFrom="page">
                  <wp:posOffset>824788</wp:posOffset>
                </wp:positionH>
                <wp:positionV relativeFrom="paragraph">
                  <wp:posOffset>84131</wp:posOffset>
                </wp:positionV>
                <wp:extent cx="5913120" cy="1236345"/>
                <wp:effectExtent l="0" t="0" r="0" b="0"/>
                <wp:wrapTopAndBottom/>
                <wp:docPr id="245" name="Textbox 245"/>
                <wp:cNvGraphicFramePr>
                  <a:graphicFrameLocks/>
                </wp:cNvGraphicFramePr>
                <a:graphic>
                  <a:graphicData uri="http://schemas.microsoft.com/office/word/2010/wordprocessingShape">
                    <wps:wsp>
                      <wps:cNvPr id="245" name="Textbox 245"/>
                      <wps:cNvSpPr txBox="1"/>
                      <wps:spPr>
                        <a:xfrm>
                          <a:off x="0" y="0"/>
                          <a:ext cx="5913120" cy="123634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before="113"/>
                              <w:ind w:left="108" w:right="111"/>
                              <w:jc w:val="both"/>
                            </w:pPr>
                            <w:r>
                              <w:rPr/>
                              <w:t>-Треба се тежи на дефинисању јасно постављених улога. Проблем тренутног система је што</w:t>
                            </w:r>
                            <w:r>
                              <w:rPr>
                                <w:spacing w:val="-2"/>
                              </w:rPr>
                              <w:t> </w:t>
                            </w:r>
                            <w:r>
                              <w:rPr/>
                              <w:t>нису</w:t>
                            </w:r>
                            <w:r>
                              <w:rPr>
                                <w:spacing w:val="-7"/>
                              </w:rPr>
                              <w:t> </w:t>
                            </w:r>
                            <w:r>
                              <w:rPr/>
                              <w:t>јасно</w:t>
                            </w:r>
                            <w:r>
                              <w:rPr>
                                <w:spacing w:val="-2"/>
                              </w:rPr>
                              <w:t> </w:t>
                            </w:r>
                            <w:r>
                              <w:rPr/>
                              <w:t>подељене</w:t>
                            </w:r>
                            <w:r>
                              <w:rPr>
                                <w:spacing w:val="-1"/>
                              </w:rPr>
                              <w:t> </w:t>
                            </w:r>
                            <w:r>
                              <w:rPr/>
                              <w:t>улоге,</w:t>
                            </w:r>
                            <w:r>
                              <w:rPr>
                                <w:spacing w:val="-2"/>
                              </w:rPr>
                              <w:t> </w:t>
                            </w:r>
                            <w:r>
                              <w:rPr/>
                              <w:t>понекад</w:t>
                            </w:r>
                            <w:r>
                              <w:rPr>
                                <w:spacing w:val="-2"/>
                              </w:rPr>
                              <w:t> </w:t>
                            </w:r>
                            <w:r>
                              <w:rPr/>
                              <w:t>је</w:t>
                            </w:r>
                            <w:r>
                              <w:rPr>
                                <w:spacing w:val="-1"/>
                              </w:rPr>
                              <w:t> </w:t>
                            </w:r>
                            <w:r>
                              <w:rPr/>
                              <w:t>тешко уочити</w:t>
                            </w:r>
                            <w:r>
                              <w:rPr>
                                <w:spacing w:val="-1"/>
                              </w:rPr>
                              <w:t> </w:t>
                            </w:r>
                            <w:r>
                              <w:rPr/>
                              <w:t>границу</w:t>
                            </w:r>
                            <w:r>
                              <w:rPr>
                                <w:spacing w:val="-7"/>
                              </w:rPr>
                              <w:t> </w:t>
                            </w:r>
                            <w:r>
                              <w:rPr/>
                              <w:t>између</w:t>
                            </w:r>
                            <w:r>
                              <w:rPr>
                                <w:spacing w:val="-7"/>
                              </w:rPr>
                              <w:t> </w:t>
                            </w:r>
                            <w:r>
                              <w:rPr/>
                              <w:t>Министарства и Националне службе за запошљавање.</w:t>
                            </w:r>
                          </w:p>
                          <w:p>
                            <w:pPr>
                              <w:pStyle w:val="BodyText"/>
                              <w:spacing w:line="242" w:lineRule="auto" w:before="120"/>
                              <w:ind w:left="108" w:right="112"/>
                              <w:jc w:val="both"/>
                            </w:pPr>
                            <w:r>
                              <w:rPr/>
                              <w:t>-Неопходно је процес мониторинга учинити транспарентнијим са јасно постављеним циљевима и индикаторима.</w:t>
                            </w:r>
                          </w:p>
                        </w:txbxContent>
                      </wps:txbx>
                      <wps:bodyPr wrap="square" lIns="0" tIns="0" rIns="0" bIns="0" rtlCol="0">
                        <a:noAutofit/>
                      </wps:bodyPr>
                    </wps:wsp>
                  </a:graphicData>
                </a:graphic>
              </wp:anchor>
            </w:drawing>
          </mc:Choice>
          <mc:Fallback>
            <w:pict>
              <v:shape style="position:absolute;margin-left:64.944pt;margin-top:6.62456pt;width:465.6pt;height:97.35pt;mso-position-horizontal-relative:page;mso-position-vertical-relative:paragraph;z-index:-15681536;mso-wrap-distance-left:0;mso-wrap-distance-right:0" type="#_x0000_t202" id="docshape230"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before="113"/>
                        <w:ind w:left="108" w:right="111"/>
                        <w:jc w:val="both"/>
                      </w:pPr>
                      <w:r>
                        <w:rPr/>
                        <w:t>-Треба се тежи на дефинисању јасно постављених улога. Проблем тренутног система је што</w:t>
                      </w:r>
                      <w:r>
                        <w:rPr>
                          <w:spacing w:val="-2"/>
                        </w:rPr>
                        <w:t> </w:t>
                      </w:r>
                      <w:r>
                        <w:rPr/>
                        <w:t>нису</w:t>
                      </w:r>
                      <w:r>
                        <w:rPr>
                          <w:spacing w:val="-7"/>
                        </w:rPr>
                        <w:t> </w:t>
                      </w:r>
                      <w:r>
                        <w:rPr/>
                        <w:t>јасно</w:t>
                      </w:r>
                      <w:r>
                        <w:rPr>
                          <w:spacing w:val="-2"/>
                        </w:rPr>
                        <w:t> </w:t>
                      </w:r>
                      <w:r>
                        <w:rPr/>
                        <w:t>подељене</w:t>
                      </w:r>
                      <w:r>
                        <w:rPr>
                          <w:spacing w:val="-1"/>
                        </w:rPr>
                        <w:t> </w:t>
                      </w:r>
                      <w:r>
                        <w:rPr/>
                        <w:t>улоге,</w:t>
                      </w:r>
                      <w:r>
                        <w:rPr>
                          <w:spacing w:val="-2"/>
                        </w:rPr>
                        <w:t> </w:t>
                      </w:r>
                      <w:r>
                        <w:rPr/>
                        <w:t>понекад</w:t>
                      </w:r>
                      <w:r>
                        <w:rPr>
                          <w:spacing w:val="-2"/>
                        </w:rPr>
                        <w:t> </w:t>
                      </w:r>
                      <w:r>
                        <w:rPr/>
                        <w:t>је</w:t>
                      </w:r>
                      <w:r>
                        <w:rPr>
                          <w:spacing w:val="-1"/>
                        </w:rPr>
                        <w:t> </w:t>
                      </w:r>
                      <w:r>
                        <w:rPr/>
                        <w:t>тешко уочити</w:t>
                      </w:r>
                      <w:r>
                        <w:rPr>
                          <w:spacing w:val="-1"/>
                        </w:rPr>
                        <w:t> </w:t>
                      </w:r>
                      <w:r>
                        <w:rPr/>
                        <w:t>границу</w:t>
                      </w:r>
                      <w:r>
                        <w:rPr>
                          <w:spacing w:val="-7"/>
                        </w:rPr>
                        <w:t> </w:t>
                      </w:r>
                      <w:r>
                        <w:rPr/>
                        <w:t>између</w:t>
                      </w:r>
                      <w:r>
                        <w:rPr>
                          <w:spacing w:val="-7"/>
                        </w:rPr>
                        <w:t> </w:t>
                      </w:r>
                      <w:r>
                        <w:rPr/>
                        <w:t>Министарства и Националне службе за запошљавање.</w:t>
                      </w:r>
                    </w:p>
                    <w:p>
                      <w:pPr>
                        <w:pStyle w:val="BodyText"/>
                        <w:spacing w:line="242" w:lineRule="auto" w:before="120"/>
                        <w:ind w:left="108" w:right="112"/>
                        <w:jc w:val="both"/>
                      </w:pPr>
                      <w:r>
                        <w:rPr/>
                        <w:t>-Неопходно је процес мониторинга учинити транспарентнијим са јасно постављеним циљевима и индикаторима.</w:t>
                      </w:r>
                    </w:p>
                  </w:txbxContent>
                </v:textbox>
                <v:stroke dashstyle="solid"/>
                <w10:wrap type="topAndBottom"/>
              </v:shape>
            </w:pict>
          </mc:Fallback>
        </mc:AlternateContent>
      </w:r>
    </w:p>
    <w:p>
      <w:pPr>
        <w:pStyle w:val="BodyText"/>
        <w:spacing w:after="0"/>
        <w:rPr>
          <w:sz w:val="9"/>
        </w:rPr>
        <w:sectPr>
          <w:pgSz w:w="11910" w:h="16840"/>
          <w:pgMar w:header="0" w:footer="775" w:top="1380" w:bottom="960" w:left="1275" w:right="1275"/>
        </w:sectPr>
      </w:pPr>
    </w:p>
    <w:p>
      <w:pPr>
        <w:pStyle w:val="BodyText"/>
        <w:ind w:left="18" w:right="-44"/>
        <w:rPr>
          <w:sz w:val="20"/>
        </w:rPr>
      </w:pPr>
      <w:r>
        <w:rPr>
          <w:sz w:val="20"/>
        </w:rPr>
        <mc:AlternateContent>
          <mc:Choice Requires="wps">
            <w:drawing>
              <wp:inline distT="0" distB="0" distL="0" distR="0">
                <wp:extent cx="5913120" cy="382905"/>
                <wp:effectExtent l="9525" t="0" r="1904" b="7620"/>
                <wp:docPr id="246" name="Textbox 246"/>
                <wp:cNvGraphicFramePr>
                  <a:graphicFrameLocks/>
                </wp:cNvGraphicFramePr>
                <a:graphic>
                  <a:graphicData uri="http://schemas.microsoft.com/office/word/2010/wordprocessingShape">
                    <wps:wsp>
                      <wps:cNvPr id="246" name="Textbox 246"/>
                      <wps:cNvSpPr txBox="1"/>
                      <wps:spPr>
                        <a:xfrm>
                          <a:off x="0" y="0"/>
                          <a:ext cx="5913120" cy="382905"/>
                        </a:xfrm>
                        <a:prstGeom prst="rect">
                          <a:avLst/>
                        </a:prstGeom>
                        <a:ln w="6095">
                          <a:solidFill>
                            <a:srgbClr val="000000"/>
                          </a:solidFill>
                          <a:prstDash val="solid"/>
                        </a:ln>
                      </wps:spPr>
                      <wps:txbx>
                        <w:txbxContent>
                          <w:p>
                            <w:pPr>
                              <w:pStyle w:val="BodyText"/>
                              <w:spacing w:before="13"/>
                              <w:ind w:left="108"/>
                            </w:pPr>
                            <w:r>
                              <w:rPr/>
                              <w:t>-Процес праћења буде у краћем временском периоду (период од шест месеци), како би видели ефекти мера и оствареност циљева.</w:t>
                            </w:r>
                          </w:p>
                        </w:txbxContent>
                      </wps:txbx>
                      <wps:bodyPr wrap="square" lIns="0" tIns="0" rIns="0" bIns="0" rtlCol="0">
                        <a:noAutofit/>
                      </wps:bodyPr>
                    </wps:wsp>
                  </a:graphicData>
                </a:graphic>
              </wp:inline>
            </w:drawing>
          </mc:Choice>
          <mc:Fallback>
            <w:pict>
              <v:shape style="width:465.6pt;height:30.15pt;mso-position-horizontal-relative:char;mso-position-vertical-relative:line" type="#_x0000_t202" id="docshape231" filled="false" stroked="true" strokeweight=".47998pt" strokecolor="#000000">
                <w10:anchorlock/>
                <v:textbox inset="0,0,0,0">
                  <w:txbxContent>
                    <w:p>
                      <w:pPr>
                        <w:pStyle w:val="BodyText"/>
                        <w:spacing w:before="13"/>
                        <w:ind w:left="108"/>
                      </w:pPr>
                      <w:r>
                        <w:rPr/>
                        <w:t>-Процес праћења буде у краћем временском периоду (период од шест месеци), како би видели ефекти мера и оствареност циљева.</w:t>
                      </w:r>
                    </w:p>
                  </w:txbxContent>
                </v:textbox>
                <v:stroke dashstyle="solid"/>
              </v:shape>
            </w:pict>
          </mc:Fallback>
        </mc:AlternateContent>
      </w:r>
      <w:r>
        <w:rPr>
          <w:sz w:val="20"/>
        </w:rPr>
      </w:r>
    </w:p>
    <w:p>
      <w:pPr>
        <w:pStyle w:val="BodyText"/>
        <w:spacing w:before="201"/>
      </w:pPr>
    </w:p>
    <w:p>
      <w:pPr>
        <w:pStyle w:val="Heading3"/>
        <w:ind w:left="136"/>
      </w:pPr>
      <w:r>
        <w:rPr>
          <w:u w:val="single"/>
        </w:rPr>
        <w:t>Тема3.</w:t>
      </w:r>
      <w:r>
        <w:rPr>
          <w:spacing w:val="-4"/>
        </w:rPr>
        <w:t> </w:t>
      </w:r>
      <w:r>
        <w:rPr>
          <w:spacing w:val="-2"/>
        </w:rPr>
        <w:t>Подаци</w:t>
      </w:r>
    </w:p>
    <w:p>
      <w:pPr>
        <w:pStyle w:val="BodyText"/>
        <w:spacing w:before="115"/>
        <w:ind w:left="136" w:right="132"/>
        <w:jc w:val="both"/>
      </w:pPr>
      <w:r>
        <w:rPr>
          <w:b/>
          <w:u w:val="single"/>
        </w:rPr>
        <w:t>Закључак</w:t>
      </w:r>
      <w:r>
        <w:rPr>
          <w:b/>
        </w:rPr>
        <w:t>: </w:t>
      </w:r>
      <w:r>
        <w:rPr/>
        <w:t>Потреба и праћење индикатора је од суштинске важности за спровођење Стратегије. Прикупљање података индикатора тржишта рада присутно је на неколико провајдера у Републици Србији. Међутим, поставља се питање колико су показатељи тржишта рада доступни и корисни како у процесу мониторинга, а тако и истраживањима, али у информисању јавности о стању на тржишту рада. Представници фокус</w:t>
      </w:r>
      <w:r>
        <w:rPr>
          <w:spacing w:val="-2"/>
        </w:rPr>
        <w:t> </w:t>
      </w:r>
      <w:r>
        <w:rPr/>
        <w:t>групе су</w:t>
      </w:r>
      <w:r>
        <w:rPr>
          <w:spacing w:val="-6"/>
        </w:rPr>
        <w:t> </w:t>
      </w:r>
      <w:r>
        <w:rPr/>
        <w:t>истакли</w:t>
      </w:r>
      <w:r>
        <w:rPr>
          <w:spacing w:val="-1"/>
        </w:rPr>
        <w:t> </w:t>
      </w:r>
      <w:r>
        <w:rPr/>
        <w:t>да су</w:t>
      </w:r>
      <w:r>
        <w:rPr>
          <w:spacing w:val="-6"/>
        </w:rPr>
        <w:t> </w:t>
      </w:r>
      <w:r>
        <w:rPr/>
        <w:t>постојећи</w:t>
      </w:r>
      <w:r>
        <w:rPr>
          <w:spacing w:val="-1"/>
        </w:rPr>
        <w:t> </w:t>
      </w:r>
      <w:r>
        <w:rPr/>
        <w:t>подаци</w:t>
      </w:r>
      <w:r>
        <w:rPr>
          <w:spacing w:val="-1"/>
        </w:rPr>
        <w:t> </w:t>
      </w:r>
      <w:r>
        <w:rPr/>
        <w:t>нису</w:t>
      </w:r>
      <w:r>
        <w:rPr>
          <w:spacing w:val="-2"/>
        </w:rPr>
        <w:t> </w:t>
      </w:r>
      <w:r>
        <w:rPr/>
        <w:t>употребљиви</w:t>
      </w:r>
      <w:r>
        <w:rPr>
          <w:spacing w:val="-1"/>
        </w:rPr>
        <w:t> </w:t>
      </w:r>
      <w:r>
        <w:rPr/>
        <w:t>на прави</w:t>
      </w:r>
      <w:r>
        <w:rPr>
          <w:spacing w:val="-1"/>
        </w:rPr>
        <w:t> </w:t>
      </w:r>
      <w:r>
        <w:rPr/>
        <w:t>начин,</w:t>
      </w:r>
      <w:r>
        <w:rPr>
          <w:spacing w:val="-1"/>
        </w:rPr>
        <w:t> </w:t>
      </w:r>
      <w:r>
        <w:rPr/>
        <w:t>да</w:t>
      </w:r>
      <w:r>
        <w:rPr>
          <w:spacing w:val="-2"/>
        </w:rPr>
        <w:t> </w:t>
      </w:r>
      <w:r>
        <w:rPr/>
        <w:t>су недовољно доступни и нису потпуни за праћење.</w:t>
      </w:r>
    </w:p>
    <w:p>
      <w:pPr>
        <w:pStyle w:val="BodyText"/>
        <w:spacing w:before="121"/>
        <w:ind w:left="136" w:right="133"/>
        <w:jc w:val="both"/>
      </w:pPr>
      <w:r>
        <w:rPr/>
        <w:t>Представници експертске заједнице и социјални партнера сматрају да јединствен</w:t>
      </w:r>
      <w:r>
        <w:rPr>
          <w:spacing w:val="40"/>
        </w:rPr>
        <w:t> </w:t>
      </w:r>
      <w:r>
        <w:rPr/>
        <w:t>систем података захтева материјалне и људске ресурсе за одржавање, али не решава много. Учесници сматрају да је неопходно проширити постојећу листу индикатора за мониторинг, као и унапредити постојеће податке.</w:t>
      </w:r>
    </w:p>
    <w:p>
      <w:pPr>
        <w:pStyle w:val="BodyText"/>
        <w:spacing w:before="1"/>
        <w:rPr>
          <w:sz w:val="9"/>
        </w:rPr>
      </w:pPr>
      <w:r>
        <w:rPr>
          <w:sz w:val="9"/>
        </w:rPr>
        <mc:AlternateContent>
          <mc:Choice Requires="wps">
            <w:drawing>
              <wp:anchor distT="0" distB="0" distL="0" distR="0" allowOverlap="1" layoutInCell="1" locked="0" behindDoc="1" simplePos="0" relativeHeight="487635968">
                <wp:simplePos x="0" y="0"/>
                <wp:positionH relativeFrom="page">
                  <wp:posOffset>824788</wp:posOffset>
                </wp:positionH>
                <wp:positionV relativeFrom="paragraph">
                  <wp:posOffset>84775</wp:posOffset>
                </wp:positionV>
                <wp:extent cx="5913120" cy="2165985"/>
                <wp:effectExtent l="0" t="0" r="0" b="0"/>
                <wp:wrapTopAndBottom/>
                <wp:docPr id="247" name="Textbox 247"/>
                <wp:cNvGraphicFramePr>
                  <a:graphicFrameLocks/>
                </wp:cNvGraphicFramePr>
                <a:graphic>
                  <a:graphicData uri="http://schemas.microsoft.com/office/word/2010/wordprocessingShape">
                    <wps:wsp>
                      <wps:cNvPr id="247" name="Textbox 247"/>
                      <wps:cNvSpPr txBox="1"/>
                      <wps:spPr>
                        <a:xfrm>
                          <a:off x="0" y="0"/>
                          <a:ext cx="5913120" cy="216598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before="113"/>
                              <w:ind w:left="108"/>
                            </w:pPr>
                            <w:r>
                              <w:rPr/>
                              <w:t>-Уколико</w:t>
                            </w:r>
                            <w:r>
                              <w:rPr>
                                <w:spacing w:val="40"/>
                              </w:rPr>
                              <w:t> </w:t>
                            </w:r>
                            <w:r>
                              <w:rPr/>
                              <w:t>се</w:t>
                            </w:r>
                            <w:r>
                              <w:rPr>
                                <w:spacing w:val="40"/>
                              </w:rPr>
                              <w:t> </w:t>
                            </w:r>
                            <w:r>
                              <w:rPr/>
                              <w:t>ради</w:t>
                            </w:r>
                            <w:r>
                              <w:rPr>
                                <w:spacing w:val="40"/>
                              </w:rPr>
                              <w:t> </w:t>
                            </w:r>
                            <w:r>
                              <w:rPr/>
                              <w:t>о</w:t>
                            </w:r>
                            <w:r>
                              <w:rPr>
                                <w:spacing w:val="40"/>
                              </w:rPr>
                              <w:t> </w:t>
                            </w:r>
                            <w:r>
                              <w:rPr/>
                              <w:t>међусекторској</w:t>
                            </w:r>
                            <w:r>
                              <w:rPr>
                                <w:spacing w:val="40"/>
                              </w:rPr>
                              <w:t> </w:t>
                            </w:r>
                            <w:r>
                              <w:rPr/>
                              <w:t>стратегији</w:t>
                            </w:r>
                            <w:r>
                              <w:rPr>
                                <w:spacing w:val="40"/>
                              </w:rPr>
                              <w:t> </w:t>
                            </w:r>
                            <w:r>
                              <w:rPr/>
                              <w:t>онда</w:t>
                            </w:r>
                            <w:r>
                              <w:rPr>
                                <w:spacing w:val="40"/>
                              </w:rPr>
                              <w:t> </w:t>
                            </w:r>
                            <w:r>
                              <w:rPr/>
                              <w:t>је</w:t>
                            </w:r>
                            <w:r>
                              <w:rPr>
                                <w:spacing w:val="40"/>
                              </w:rPr>
                              <w:t> </w:t>
                            </w:r>
                            <w:r>
                              <w:rPr/>
                              <w:t>неопходно</w:t>
                            </w:r>
                            <w:r>
                              <w:rPr>
                                <w:spacing w:val="40"/>
                              </w:rPr>
                              <w:t> </w:t>
                            </w:r>
                            <w:r>
                              <w:rPr/>
                              <w:t>проширити</w:t>
                            </w:r>
                            <w:r>
                              <w:rPr>
                                <w:spacing w:val="40"/>
                              </w:rPr>
                              <w:t> </w:t>
                            </w:r>
                            <w:r>
                              <w:rPr/>
                              <w:t>листу индикатора за праћење систематичности на тржишту рада.</w:t>
                            </w:r>
                          </w:p>
                          <w:p>
                            <w:pPr>
                              <w:pStyle w:val="BodyText"/>
                              <w:spacing w:before="120"/>
                              <w:ind w:left="108"/>
                            </w:pPr>
                            <w:r>
                              <w:rPr/>
                              <w:t>-Неопходно</w:t>
                            </w:r>
                            <w:r>
                              <w:rPr>
                                <w:spacing w:val="-3"/>
                              </w:rPr>
                              <w:t> </w:t>
                            </w:r>
                            <w:r>
                              <w:rPr/>
                              <w:t>је</w:t>
                            </w:r>
                            <w:r>
                              <w:rPr>
                                <w:spacing w:val="-1"/>
                              </w:rPr>
                              <w:t> </w:t>
                            </w:r>
                            <w:r>
                              <w:rPr/>
                              <w:t>направити и</w:t>
                            </w:r>
                            <w:r>
                              <w:rPr>
                                <w:spacing w:val="-2"/>
                              </w:rPr>
                              <w:t> </w:t>
                            </w:r>
                            <w:r>
                              <w:rPr/>
                              <w:t>интегрисани</w:t>
                            </w:r>
                            <w:r>
                              <w:rPr>
                                <w:spacing w:val="-2"/>
                              </w:rPr>
                              <w:t> </w:t>
                            </w:r>
                            <w:r>
                              <w:rPr/>
                              <w:t>систем</w:t>
                            </w:r>
                            <w:r>
                              <w:rPr>
                                <w:spacing w:val="-2"/>
                              </w:rPr>
                              <w:t> </w:t>
                            </w:r>
                            <w:r>
                              <w:rPr/>
                              <w:t>(регистар)</w:t>
                            </w:r>
                            <w:r>
                              <w:rPr>
                                <w:spacing w:val="-2"/>
                              </w:rPr>
                              <w:t> </w:t>
                            </w:r>
                            <w:r>
                              <w:rPr/>
                              <w:t>слободних радних места</w:t>
                            </w:r>
                            <w:r>
                              <w:rPr>
                                <w:spacing w:val="-1"/>
                              </w:rPr>
                              <w:t> </w:t>
                            </w:r>
                            <w:r>
                              <w:rPr/>
                              <w:t>који до сада није постојао.</w:t>
                            </w:r>
                          </w:p>
                          <w:p>
                            <w:pPr>
                              <w:pStyle w:val="BodyText"/>
                              <w:spacing w:before="120"/>
                              <w:ind w:left="108"/>
                            </w:pPr>
                            <w:r>
                              <w:rPr/>
                              <w:t>-Унапређење</w:t>
                            </w:r>
                            <w:r>
                              <w:rPr>
                                <w:spacing w:val="33"/>
                              </w:rPr>
                              <w:t> </w:t>
                            </w:r>
                            <w:r>
                              <w:rPr/>
                              <w:t>постојећих/основних</w:t>
                            </w:r>
                            <w:r>
                              <w:rPr>
                                <w:spacing w:val="34"/>
                              </w:rPr>
                              <w:t> </w:t>
                            </w:r>
                            <w:r>
                              <w:rPr/>
                              <w:t>индикаторима</w:t>
                            </w:r>
                            <w:r>
                              <w:rPr>
                                <w:spacing w:val="33"/>
                              </w:rPr>
                              <w:t> </w:t>
                            </w:r>
                            <w:r>
                              <w:rPr/>
                              <w:t>тржишта</w:t>
                            </w:r>
                            <w:r>
                              <w:rPr>
                                <w:spacing w:val="34"/>
                              </w:rPr>
                              <w:t> </w:t>
                            </w:r>
                            <w:r>
                              <w:rPr/>
                              <w:t>рада,</w:t>
                            </w:r>
                            <w:r>
                              <w:rPr>
                                <w:spacing w:val="34"/>
                              </w:rPr>
                              <w:t> </w:t>
                            </w:r>
                            <w:r>
                              <w:rPr/>
                              <w:t>дефинисању</w:t>
                            </w:r>
                            <w:r>
                              <w:rPr>
                                <w:spacing w:val="29"/>
                              </w:rPr>
                              <w:t> </w:t>
                            </w:r>
                            <w:r>
                              <w:rPr/>
                              <w:t>главних извора података и контроли квалитета анкета које се тренутно спроводе.</w:t>
                            </w:r>
                          </w:p>
                          <w:p>
                            <w:pPr>
                              <w:pStyle w:val="BodyText"/>
                              <w:tabs>
                                <w:tab w:pos="1401" w:val="left" w:leader="none"/>
                                <w:tab w:pos="1796" w:val="left" w:leader="none"/>
                                <w:tab w:pos="3204" w:val="left" w:leader="none"/>
                                <w:tab w:pos="4256" w:val="left" w:leader="none"/>
                                <w:tab w:pos="6434" w:val="left" w:leader="none"/>
                                <w:tab w:pos="7642" w:val="left" w:leader="none"/>
                                <w:tab w:pos="7990" w:val="left" w:leader="none"/>
                                <w:tab w:pos="8949" w:val="left" w:leader="none"/>
                              </w:tabs>
                              <w:spacing w:before="120"/>
                              <w:ind w:left="108" w:right="114"/>
                            </w:pPr>
                            <w:r>
                              <w:rPr>
                                <w:spacing w:val="-2"/>
                              </w:rPr>
                              <w:t>-Потребно</w:t>
                            </w:r>
                            <w:r>
                              <w:rPr/>
                              <w:tab/>
                            </w:r>
                            <w:r>
                              <w:rPr>
                                <w:spacing w:val="-6"/>
                              </w:rPr>
                              <w:t>је</w:t>
                            </w:r>
                            <w:r>
                              <w:rPr/>
                              <w:tab/>
                            </w:r>
                            <w:r>
                              <w:rPr>
                                <w:spacing w:val="-2"/>
                              </w:rPr>
                              <w:t>унапредити</w:t>
                            </w:r>
                            <w:r>
                              <w:rPr/>
                              <w:tab/>
                            </w:r>
                            <w:r>
                              <w:rPr>
                                <w:spacing w:val="-2"/>
                              </w:rPr>
                              <w:t>приступ</w:t>
                            </w:r>
                            <w:r>
                              <w:rPr/>
                              <w:tab/>
                            </w:r>
                            <w:r>
                              <w:rPr>
                                <w:spacing w:val="-2"/>
                              </w:rPr>
                              <w:t>административним</w:t>
                            </w:r>
                            <w:r>
                              <w:rPr/>
                              <w:tab/>
                            </w:r>
                            <w:r>
                              <w:rPr>
                                <w:spacing w:val="-2"/>
                              </w:rPr>
                              <w:t>подацима</w:t>
                            </w:r>
                            <w:r>
                              <w:rPr/>
                              <w:tab/>
                            </w:r>
                            <w:r>
                              <w:rPr>
                                <w:spacing w:val="-10"/>
                              </w:rPr>
                              <w:t>и</w:t>
                            </w:r>
                            <w:r>
                              <w:rPr/>
                              <w:tab/>
                            </w:r>
                            <w:r>
                              <w:rPr>
                                <w:spacing w:val="-2"/>
                              </w:rPr>
                              <w:t>тежити</w:t>
                            </w:r>
                            <w:r>
                              <w:rPr/>
                              <w:tab/>
                            </w:r>
                            <w:r>
                              <w:rPr>
                                <w:spacing w:val="-6"/>
                              </w:rPr>
                              <w:t>на </w:t>
                            </w:r>
                            <w:r>
                              <w:rPr/>
                              <w:t>јединствености података.</w:t>
                            </w:r>
                          </w:p>
                          <w:p>
                            <w:pPr>
                              <w:pStyle w:val="BodyText"/>
                              <w:spacing w:before="123"/>
                              <w:ind w:left="108"/>
                            </w:pPr>
                            <w:r>
                              <w:rPr/>
                              <w:t>-Потреба</w:t>
                            </w:r>
                            <w:r>
                              <w:rPr>
                                <w:spacing w:val="-4"/>
                              </w:rPr>
                              <w:t> </w:t>
                            </w:r>
                            <w:r>
                              <w:rPr/>
                              <w:t>за</w:t>
                            </w:r>
                            <w:r>
                              <w:rPr>
                                <w:spacing w:val="-2"/>
                              </w:rPr>
                              <w:t> </w:t>
                            </w:r>
                            <w:r>
                              <w:rPr/>
                              <w:t>индикаторима</w:t>
                            </w:r>
                            <w:r>
                              <w:rPr>
                                <w:spacing w:val="-2"/>
                              </w:rPr>
                              <w:t> </w:t>
                            </w:r>
                            <w:r>
                              <w:rPr/>
                              <w:t>треба</w:t>
                            </w:r>
                            <w:r>
                              <w:rPr>
                                <w:spacing w:val="-2"/>
                              </w:rPr>
                              <w:t> </w:t>
                            </w:r>
                            <w:r>
                              <w:rPr/>
                              <w:t>да</w:t>
                            </w:r>
                            <w:r>
                              <w:rPr>
                                <w:spacing w:val="-2"/>
                              </w:rPr>
                              <w:t> </w:t>
                            </w:r>
                            <w:r>
                              <w:rPr/>
                              <w:t>буде</w:t>
                            </w:r>
                            <w:r>
                              <w:rPr>
                                <w:spacing w:val="-3"/>
                              </w:rPr>
                              <w:t> </w:t>
                            </w:r>
                            <w:r>
                              <w:rPr/>
                              <w:t>препозната у</w:t>
                            </w:r>
                            <w:r>
                              <w:rPr>
                                <w:spacing w:val="-5"/>
                              </w:rPr>
                              <w:t> </w:t>
                            </w:r>
                            <w:r>
                              <w:rPr/>
                              <w:t>новој</w:t>
                            </w:r>
                            <w:r>
                              <w:rPr>
                                <w:spacing w:val="-1"/>
                              </w:rPr>
                              <w:t> </w:t>
                            </w:r>
                            <w:r>
                              <w:rPr>
                                <w:spacing w:val="-2"/>
                              </w:rPr>
                              <w:t>стратегији.</w:t>
                            </w:r>
                          </w:p>
                        </w:txbxContent>
                      </wps:txbx>
                      <wps:bodyPr wrap="square" lIns="0" tIns="0" rIns="0" bIns="0" rtlCol="0">
                        <a:noAutofit/>
                      </wps:bodyPr>
                    </wps:wsp>
                  </a:graphicData>
                </a:graphic>
              </wp:anchor>
            </w:drawing>
          </mc:Choice>
          <mc:Fallback>
            <w:pict>
              <v:shape style="position:absolute;margin-left:64.944pt;margin-top:6.67521pt;width:465.6pt;height:170.55pt;mso-position-horizontal-relative:page;mso-position-vertical-relative:paragraph;z-index:-15680512;mso-wrap-distance-left:0;mso-wrap-distance-right:0" type="#_x0000_t202" id="docshape232"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before="113"/>
                        <w:ind w:left="108"/>
                      </w:pPr>
                      <w:r>
                        <w:rPr/>
                        <w:t>-Уколико</w:t>
                      </w:r>
                      <w:r>
                        <w:rPr>
                          <w:spacing w:val="40"/>
                        </w:rPr>
                        <w:t> </w:t>
                      </w:r>
                      <w:r>
                        <w:rPr/>
                        <w:t>се</w:t>
                      </w:r>
                      <w:r>
                        <w:rPr>
                          <w:spacing w:val="40"/>
                        </w:rPr>
                        <w:t> </w:t>
                      </w:r>
                      <w:r>
                        <w:rPr/>
                        <w:t>ради</w:t>
                      </w:r>
                      <w:r>
                        <w:rPr>
                          <w:spacing w:val="40"/>
                        </w:rPr>
                        <w:t> </w:t>
                      </w:r>
                      <w:r>
                        <w:rPr/>
                        <w:t>о</w:t>
                      </w:r>
                      <w:r>
                        <w:rPr>
                          <w:spacing w:val="40"/>
                        </w:rPr>
                        <w:t> </w:t>
                      </w:r>
                      <w:r>
                        <w:rPr/>
                        <w:t>међусекторској</w:t>
                      </w:r>
                      <w:r>
                        <w:rPr>
                          <w:spacing w:val="40"/>
                        </w:rPr>
                        <w:t> </w:t>
                      </w:r>
                      <w:r>
                        <w:rPr/>
                        <w:t>стратегији</w:t>
                      </w:r>
                      <w:r>
                        <w:rPr>
                          <w:spacing w:val="40"/>
                        </w:rPr>
                        <w:t> </w:t>
                      </w:r>
                      <w:r>
                        <w:rPr/>
                        <w:t>онда</w:t>
                      </w:r>
                      <w:r>
                        <w:rPr>
                          <w:spacing w:val="40"/>
                        </w:rPr>
                        <w:t> </w:t>
                      </w:r>
                      <w:r>
                        <w:rPr/>
                        <w:t>је</w:t>
                      </w:r>
                      <w:r>
                        <w:rPr>
                          <w:spacing w:val="40"/>
                        </w:rPr>
                        <w:t> </w:t>
                      </w:r>
                      <w:r>
                        <w:rPr/>
                        <w:t>неопходно</w:t>
                      </w:r>
                      <w:r>
                        <w:rPr>
                          <w:spacing w:val="40"/>
                        </w:rPr>
                        <w:t> </w:t>
                      </w:r>
                      <w:r>
                        <w:rPr/>
                        <w:t>проширити</w:t>
                      </w:r>
                      <w:r>
                        <w:rPr>
                          <w:spacing w:val="40"/>
                        </w:rPr>
                        <w:t> </w:t>
                      </w:r>
                      <w:r>
                        <w:rPr/>
                        <w:t>листу индикатора за праћење систематичности на тржишту рада.</w:t>
                      </w:r>
                    </w:p>
                    <w:p>
                      <w:pPr>
                        <w:pStyle w:val="BodyText"/>
                        <w:spacing w:before="120"/>
                        <w:ind w:left="108"/>
                      </w:pPr>
                      <w:r>
                        <w:rPr/>
                        <w:t>-Неопходно</w:t>
                      </w:r>
                      <w:r>
                        <w:rPr>
                          <w:spacing w:val="-3"/>
                        </w:rPr>
                        <w:t> </w:t>
                      </w:r>
                      <w:r>
                        <w:rPr/>
                        <w:t>је</w:t>
                      </w:r>
                      <w:r>
                        <w:rPr>
                          <w:spacing w:val="-1"/>
                        </w:rPr>
                        <w:t> </w:t>
                      </w:r>
                      <w:r>
                        <w:rPr/>
                        <w:t>направити и</w:t>
                      </w:r>
                      <w:r>
                        <w:rPr>
                          <w:spacing w:val="-2"/>
                        </w:rPr>
                        <w:t> </w:t>
                      </w:r>
                      <w:r>
                        <w:rPr/>
                        <w:t>интегрисани</w:t>
                      </w:r>
                      <w:r>
                        <w:rPr>
                          <w:spacing w:val="-2"/>
                        </w:rPr>
                        <w:t> </w:t>
                      </w:r>
                      <w:r>
                        <w:rPr/>
                        <w:t>систем</w:t>
                      </w:r>
                      <w:r>
                        <w:rPr>
                          <w:spacing w:val="-2"/>
                        </w:rPr>
                        <w:t> </w:t>
                      </w:r>
                      <w:r>
                        <w:rPr/>
                        <w:t>(регистар)</w:t>
                      </w:r>
                      <w:r>
                        <w:rPr>
                          <w:spacing w:val="-2"/>
                        </w:rPr>
                        <w:t> </w:t>
                      </w:r>
                      <w:r>
                        <w:rPr/>
                        <w:t>слободних радних места</w:t>
                      </w:r>
                      <w:r>
                        <w:rPr>
                          <w:spacing w:val="-1"/>
                        </w:rPr>
                        <w:t> </w:t>
                      </w:r>
                      <w:r>
                        <w:rPr/>
                        <w:t>који до сада није постојао.</w:t>
                      </w:r>
                    </w:p>
                    <w:p>
                      <w:pPr>
                        <w:pStyle w:val="BodyText"/>
                        <w:spacing w:before="120"/>
                        <w:ind w:left="108"/>
                      </w:pPr>
                      <w:r>
                        <w:rPr/>
                        <w:t>-Унапређење</w:t>
                      </w:r>
                      <w:r>
                        <w:rPr>
                          <w:spacing w:val="33"/>
                        </w:rPr>
                        <w:t> </w:t>
                      </w:r>
                      <w:r>
                        <w:rPr/>
                        <w:t>постојећих/основних</w:t>
                      </w:r>
                      <w:r>
                        <w:rPr>
                          <w:spacing w:val="34"/>
                        </w:rPr>
                        <w:t> </w:t>
                      </w:r>
                      <w:r>
                        <w:rPr/>
                        <w:t>индикаторима</w:t>
                      </w:r>
                      <w:r>
                        <w:rPr>
                          <w:spacing w:val="33"/>
                        </w:rPr>
                        <w:t> </w:t>
                      </w:r>
                      <w:r>
                        <w:rPr/>
                        <w:t>тржишта</w:t>
                      </w:r>
                      <w:r>
                        <w:rPr>
                          <w:spacing w:val="34"/>
                        </w:rPr>
                        <w:t> </w:t>
                      </w:r>
                      <w:r>
                        <w:rPr/>
                        <w:t>рада,</w:t>
                      </w:r>
                      <w:r>
                        <w:rPr>
                          <w:spacing w:val="34"/>
                        </w:rPr>
                        <w:t> </w:t>
                      </w:r>
                      <w:r>
                        <w:rPr/>
                        <w:t>дефинисању</w:t>
                      </w:r>
                      <w:r>
                        <w:rPr>
                          <w:spacing w:val="29"/>
                        </w:rPr>
                        <w:t> </w:t>
                      </w:r>
                      <w:r>
                        <w:rPr/>
                        <w:t>главних извора података и контроли квалитета анкета које се тренутно спроводе.</w:t>
                      </w:r>
                    </w:p>
                    <w:p>
                      <w:pPr>
                        <w:pStyle w:val="BodyText"/>
                        <w:tabs>
                          <w:tab w:pos="1401" w:val="left" w:leader="none"/>
                          <w:tab w:pos="1796" w:val="left" w:leader="none"/>
                          <w:tab w:pos="3204" w:val="left" w:leader="none"/>
                          <w:tab w:pos="4256" w:val="left" w:leader="none"/>
                          <w:tab w:pos="6434" w:val="left" w:leader="none"/>
                          <w:tab w:pos="7642" w:val="left" w:leader="none"/>
                          <w:tab w:pos="7990" w:val="left" w:leader="none"/>
                          <w:tab w:pos="8949" w:val="left" w:leader="none"/>
                        </w:tabs>
                        <w:spacing w:before="120"/>
                        <w:ind w:left="108" w:right="114"/>
                      </w:pPr>
                      <w:r>
                        <w:rPr>
                          <w:spacing w:val="-2"/>
                        </w:rPr>
                        <w:t>-Потребно</w:t>
                      </w:r>
                      <w:r>
                        <w:rPr/>
                        <w:tab/>
                      </w:r>
                      <w:r>
                        <w:rPr>
                          <w:spacing w:val="-6"/>
                        </w:rPr>
                        <w:t>је</w:t>
                      </w:r>
                      <w:r>
                        <w:rPr/>
                        <w:tab/>
                      </w:r>
                      <w:r>
                        <w:rPr>
                          <w:spacing w:val="-2"/>
                        </w:rPr>
                        <w:t>унапредити</w:t>
                      </w:r>
                      <w:r>
                        <w:rPr/>
                        <w:tab/>
                      </w:r>
                      <w:r>
                        <w:rPr>
                          <w:spacing w:val="-2"/>
                        </w:rPr>
                        <w:t>приступ</w:t>
                      </w:r>
                      <w:r>
                        <w:rPr/>
                        <w:tab/>
                      </w:r>
                      <w:r>
                        <w:rPr>
                          <w:spacing w:val="-2"/>
                        </w:rPr>
                        <w:t>административним</w:t>
                      </w:r>
                      <w:r>
                        <w:rPr/>
                        <w:tab/>
                      </w:r>
                      <w:r>
                        <w:rPr>
                          <w:spacing w:val="-2"/>
                        </w:rPr>
                        <w:t>подацима</w:t>
                      </w:r>
                      <w:r>
                        <w:rPr/>
                        <w:tab/>
                      </w:r>
                      <w:r>
                        <w:rPr>
                          <w:spacing w:val="-10"/>
                        </w:rPr>
                        <w:t>и</w:t>
                      </w:r>
                      <w:r>
                        <w:rPr/>
                        <w:tab/>
                      </w:r>
                      <w:r>
                        <w:rPr>
                          <w:spacing w:val="-2"/>
                        </w:rPr>
                        <w:t>тежити</w:t>
                      </w:r>
                      <w:r>
                        <w:rPr/>
                        <w:tab/>
                      </w:r>
                      <w:r>
                        <w:rPr>
                          <w:spacing w:val="-6"/>
                        </w:rPr>
                        <w:t>на </w:t>
                      </w:r>
                      <w:r>
                        <w:rPr/>
                        <w:t>јединствености података.</w:t>
                      </w:r>
                    </w:p>
                    <w:p>
                      <w:pPr>
                        <w:pStyle w:val="BodyText"/>
                        <w:spacing w:before="123"/>
                        <w:ind w:left="108"/>
                      </w:pPr>
                      <w:r>
                        <w:rPr/>
                        <w:t>-Потреба</w:t>
                      </w:r>
                      <w:r>
                        <w:rPr>
                          <w:spacing w:val="-4"/>
                        </w:rPr>
                        <w:t> </w:t>
                      </w:r>
                      <w:r>
                        <w:rPr/>
                        <w:t>за</w:t>
                      </w:r>
                      <w:r>
                        <w:rPr>
                          <w:spacing w:val="-2"/>
                        </w:rPr>
                        <w:t> </w:t>
                      </w:r>
                      <w:r>
                        <w:rPr/>
                        <w:t>индикаторима</w:t>
                      </w:r>
                      <w:r>
                        <w:rPr>
                          <w:spacing w:val="-2"/>
                        </w:rPr>
                        <w:t> </w:t>
                      </w:r>
                      <w:r>
                        <w:rPr/>
                        <w:t>треба</w:t>
                      </w:r>
                      <w:r>
                        <w:rPr>
                          <w:spacing w:val="-2"/>
                        </w:rPr>
                        <w:t> </w:t>
                      </w:r>
                      <w:r>
                        <w:rPr/>
                        <w:t>да</w:t>
                      </w:r>
                      <w:r>
                        <w:rPr>
                          <w:spacing w:val="-2"/>
                        </w:rPr>
                        <w:t> </w:t>
                      </w:r>
                      <w:r>
                        <w:rPr/>
                        <w:t>буде</w:t>
                      </w:r>
                      <w:r>
                        <w:rPr>
                          <w:spacing w:val="-3"/>
                        </w:rPr>
                        <w:t> </w:t>
                      </w:r>
                      <w:r>
                        <w:rPr/>
                        <w:t>препозната у</w:t>
                      </w:r>
                      <w:r>
                        <w:rPr>
                          <w:spacing w:val="-5"/>
                        </w:rPr>
                        <w:t> </w:t>
                      </w:r>
                      <w:r>
                        <w:rPr/>
                        <w:t>новој</w:t>
                      </w:r>
                      <w:r>
                        <w:rPr>
                          <w:spacing w:val="-1"/>
                        </w:rPr>
                        <w:t> </w:t>
                      </w:r>
                      <w:r>
                        <w:rPr>
                          <w:spacing w:val="-2"/>
                        </w:rPr>
                        <w:t>стратегији.</w:t>
                      </w:r>
                    </w:p>
                  </w:txbxContent>
                </v:textbox>
                <v:stroke dashstyle="solid"/>
                <w10:wrap type="topAndBottom"/>
              </v:shape>
            </w:pict>
          </mc:Fallback>
        </mc:AlternateContent>
      </w:r>
    </w:p>
    <w:p>
      <w:pPr>
        <w:pStyle w:val="BodyText"/>
        <w:spacing w:before="241"/>
      </w:pPr>
    </w:p>
    <w:p>
      <w:pPr>
        <w:pStyle w:val="Heading3"/>
        <w:ind w:left="136"/>
      </w:pPr>
      <w:r>
        <w:rPr>
          <w:u w:val="single"/>
        </w:rPr>
        <w:t>Тема</w:t>
      </w:r>
      <w:r>
        <w:rPr>
          <w:spacing w:val="-3"/>
          <w:u w:val="single"/>
        </w:rPr>
        <w:t> </w:t>
      </w:r>
      <w:r>
        <w:rPr>
          <w:u w:val="single"/>
        </w:rPr>
        <w:t>4.</w:t>
      </w:r>
      <w:r>
        <w:rPr>
          <w:spacing w:val="-4"/>
        </w:rPr>
        <w:t> </w:t>
      </w:r>
      <w:r>
        <w:rPr/>
        <w:t>Процес</w:t>
      </w:r>
      <w:r>
        <w:rPr>
          <w:spacing w:val="-4"/>
        </w:rPr>
        <w:t> </w:t>
      </w:r>
      <w:r>
        <w:rPr/>
        <w:t>креирања</w:t>
      </w:r>
      <w:r>
        <w:rPr>
          <w:spacing w:val="-3"/>
        </w:rPr>
        <w:t> </w:t>
      </w:r>
      <w:r>
        <w:rPr/>
        <w:t>активне</w:t>
      </w:r>
      <w:r>
        <w:rPr>
          <w:spacing w:val="-4"/>
        </w:rPr>
        <w:t> </w:t>
      </w:r>
      <w:r>
        <w:rPr/>
        <w:t>политике</w:t>
      </w:r>
      <w:r>
        <w:rPr>
          <w:spacing w:val="-4"/>
        </w:rPr>
        <w:t> </w:t>
      </w:r>
      <w:r>
        <w:rPr/>
        <w:t>тржишта</w:t>
      </w:r>
      <w:r>
        <w:rPr>
          <w:spacing w:val="-2"/>
        </w:rPr>
        <w:t> </w:t>
      </w:r>
      <w:r>
        <w:rPr>
          <w:spacing w:val="-4"/>
        </w:rPr>
        <w:t>рада</w:t>
      </w:r>
    </w:p>
    <w:p>
      <w:pPr>
        <w:pStyle w:val="BodyText"/>
        <w:spacing w:before="115"/>
        <w:ind w:left="136" w:right="138"/>
        <w:jc w:val="both"/>
      </w:pPr>
      <w:r>
        <w:rPr>
          <w:b/>
          <w:u w:val="single"/>
        </w:rPr>
        <w:t>Закључак</w:t>
      </w:r>
      <w:r>
        <w:rPr>
          <w:b/>
        </w:rPr>
        <w:t>: </w:t>
      </w:r>
      <w:r>
        <w:rPr/>
        <w:t>Процес креирања активне политике тржишта рада захтева укључивање више актера, уколико се тежи на међусекторској стратегији. Један од недостатак тренутне стратегије је недостатак интегрисања мера из више сектора. Такође да би се видео ефекат мере, неопходна је евалуација истих.</w:t>
      </w:r>
    </w:p>
    <w:p>
      <w:pPr>
        <w:pStyle w:val="BodyText"/>
        <w:spacing w:before="121"/>
        <w:ind w:left="136" w:right="134"/>
        <w:jc w:val="both"/>
      </w:pPr>
      <w:r>
        <w:rPr/>
        <w:t>Експертска заједница сматра да је неопходно порадити и на транспарентности и извештавању. Док доносиоци одлука сматрају да је процес спровођења и креирања АПТР добар али један од приоритета је унапређење материјалних и људских ресурса, али и улагање у развојну функцију (истраживачке и аналитичке компетенције).</w:t>
      </w:r>
    </w:p>
    <w:p>
      <w:pPr>
        <w:pStyle w:val="BodyText"/>
        <w:rPr>
          <w:sz w:val="9"/>
        </w:rPr>
      </w:pPr>
      <w:r>
        <w:rPr>
          <w:sz w:val="9"/>
        </w:rPr>
        <mc:AlternateContent>
          <mc:Choice Requires="wps">
            <w:drawing>
              <wp:anchor distT="0" distB="0" distL="0" distR="0" allowOverlap="1" layoutInCell="1" locked="0" behindDoc="1" simplePos="0" relativeHeight="487636480">
                <wp:simplePos x="0" y="0"/>
                <wp:positionH relativeFrom="page">
                  <wp:posOffset>824788</wp:posOffset>
                </wp:positionH>
                <wp:positionV relativeFrom="paragraph">
                  <wp:posOffset>84131</wp:posOffset>
                </wp:positionV>
                <wp:extent cx="5913120" cy="1213485"/>
                <wp:effectExtent l="0" t="0" r="0" b="0"/>
                <wp:wrapTopAndBottom/>
                <wp:docPr id="248" name="Textbox 248"/>
                <wp:cNvGraphicFramePr>
                  <a:graphicFrameLocks/>
                </wp:cNvGraphicFramePr>
                <a:graphic>
                  <a:graphicData uri="http://schemas.microsoft.com/office/word/2010/wordprocessingShape">
                    <wps:wsp>
                      <wps:cNvPr id="248" name="Textbox 248"/>
                      <wps:cNvSpPr txBox="1"/>
                      <wps:spPr>
                        <a:xfrm>
                          <a:off x="0" y="0"/>
                          <a:ext cx="5913120" cy="121348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before="113"/>
                              <w:ind w:left="108"/>
                            </w:pPr>
                            <w:r>
                              <w:rPr/>
                              <w:t>-Повећање</w:t>
                            </w:r>
                            <w:r>
                              <w:rPr>
                                <w:spacing w:val="-6"/>
                              </w:rPr>
                              <w:t> </w:t>
                            </w:r>
                            <w:r>
                              <w:rPr/>
                              <w:t>броја</w:t>
                            </w:r>
                            <w:r>
                              <w:rPr>
                                <w:spacing w:val="-2"/>
                              </w:rPr>
                              <w:t> </w:t>
                            </w:r>
                            <w:r>
                              <w:rPr/>
                              <w:t>кадрова</w:t>
                            </w:r>
                            <w:r>
                              <w:rPr>
                                <w:spacing w:val="-2"/>
                              </w:rPr>
                              <w:t> </w:t>
                            </w:r>
                            <w:r>
                              <w:rPr/>
                              <w:t>у</w:t>
                            </w:r>
                            <w:r>
                              <w:rPr>
                                <w:spacing w:val="-6"/>
                              </w:rPr>
                              <w:t> </w:t>
                            </w:r>
                            <w:r>
                              <w:rPr/>
                              <w:t>МРЗБСП</w:t>
                            </w:r>
                            <w:r>
                              <w:rPr>
                                <w:spacing w:val="-3"/>
                              </w:rPr>
                              <w:t> </w:t>
                            </w:r>
                            <w:r>
                              <w:rPr/>
                              <w:t>за</w:t>
                            </w:r>
                            <w:r>
                              <w:rPr>
                                <w:spacing w:val="-3"/>
                              </w:rPr>
                              <w:t> </w:t>
                            </w:r>
                            <w:r>
                              <w:rPr/>
                              <w:t>потребе</w:t>
                            </w:r>
                            <w:r>
                              <w:rPr>
                                <w:spacing w:val="-2"/>
                              </w:rPr>
                              <w:t> </w:t>
                            </w:r>
                            <w:r>
                              <w:rPr/>
                              <w:t>спровођења</w:t>
                            </w:r>
                            <w:r>
                              <w:rPr>
                                <w:spacing w:val="-3"/>
                              </w:rPr>
                              <w:t> </w:t>
                            </w:r>
                            <w:r>
                              <w:rPr/>
                              <w:t>квалитетне</w:t>
                            </w:r>
                            <w:r>
                              <w:rPr>
                                <w:spacing w:val="-3"/>
                              </w:rPr>
                              <w:t> </w:t>
                            </w:r>
                            <w:r>
                              <w:rPr>
                                <w:spacing w:val="-2"/>
                              </w:rPr>
                              <w:t>евалуације.</w:t>
                            </w:r>
                          </w:p>
                          <w:p>
                            <w:pPr>
                              <w:pStyle w:val="BodyText"/>
                              <w:spacing w:before="120"/>
                              <w:ind w:left="108"/>
                            </w:pPr>
                            <w:r>
                              <w:rPr/>
                              <w:t>-Усклађивање у</w:t>
                            </w:r>
                            <w:r>
                              <w:rPr>
                                <w:spacing w:val="-5"/>
                              </w:rPr>
                              <w:t> </w:t>
                            </w:r>
                            <w:r>
                              <w:rPr/>
                              <w:t>доношењу</w:t>
                            </w:r>
                            <w:r>
                              <w:rPr>
                                <w:spacing w:val="-5"/>
                              </w:rPr>
                              <w:t> </w:t>
                            </w:r>
                            <w:r>
                              <w:rPr/>
                              <w:t>мера</w:t>
                            </w:r>
                            <w:r>
                              <w:rPr>
                                <w:spacing w:val="-1"/>
                              </w:rPr>
                              <w:t> </w:t>
                            </w:r>
                            <w:r>
                              <w:rPr/>
                              <w:t>и</w:t>
                            </w:r>
                            <w:r>
                              <w:rPr>
                                <w:spacing w:val="-1"/>
                              </w:rPr>
                              <w:t> </w:t>
                            </w:r>
                            <w:r>
                              <w:rPr/>
                              <w:t>планова</w:t>
                            </w:r>
                            <w:r>
                              <w:rPr>
                                <w:spacing w:val="-2"/>
                              </w:rPr>
                              <w:t> </w:t>
                            </w:r>
                            <w:r>
                              <w:rPr/>
                              <w:t>између</w:t>
                            </w:r>
                            <w:r>
                              <w:rPr>
                                <w:spacing w:val="-5"/>
                              </w:rPr>
                              <w:t> </w:t>
                            </w:r>
                            <w:r>
                              <w:rPr/>
                              <w:t>НСЗ и </w:t>
                            </w:r>
                            <w:r>
                              <w:rPr>
                                <w:spacing w:val="-2"/>
                              </w:rPr>
                              <w:t>МРЗБСП</w:t>
                            </w:r>
                          </w:p>
                          <w:p>
                            <w:pPr>
                              <w:pStyle w:val="BodyText"/>
                              <w:spacing w:before="120"/>
                              <w:ind w:left="108"/>
                            </w:pPr>
                            <w:r>
                              <w:rPr/>
                              <w:t>-улагање</w:t>
                            </w:r>
                            <w:r>
                              <w:rPr>
                                <w:spacing w:val="1"/>
                              </w:rPr>
                              <w:t> </w:t>
                            </w:r>
                            <w:r>
                              <w:rPr/>
                              <w:t>у</w:t>
                            </w:r>
                            <w:r>
                              <w:rPr>
                                <w:spacing w:val="-6"/>
                              </w:rPr>
                              <w:t> </w:t>
                            </w:r>
                            <w:r>
                              <w:rPr/>
                              <w:t>развојну</w:t>
                            </w:r>
                            <w:r>
                              <w:rPr>
                                <w:spacing w:val="-6"/>
                              </w:rPr>
                              <w:t> </w:t>
                            </w:r>
                            <w:r>
                              <w:rPr>
                                <w:spacing w:val="-2"/>
                              </w:rPr>
                              <w:t>функцију.</w:t>
                            </w:r>
                          </w:p>
                          <w:p>
                            <w:pPr>
                              <w:pStyle w:val="BodyText"/>
                              <w:spacing w:before="122"/>
                              <w:ind w:left="108"/>
                            </w:pPr>
                            <w:r>
                              <w:rPr/>
                              <w:t>-побољшати</w:t>
                            </w:r>
                            <w:r>
                              <w:rPr>
                                <w:spacing w:val="-3"/>
                              </w:rPr>
                              <w:t> </w:t>
                            </w:r>
                            <w:r>
                              <w:rPr/>
                              <w:t>квалитет</w:t>
                            </w:r>
                            <w:r>
                              <w:rPr>
                                <w:spacing w:val="-3"/>
                              </w:rPr>
                              <w:t> </w:t>
                            </w:r>
                            <w:r>
                              <w:rPr/>
                              <w:t>евалуације</w:t>
                            </w:r>
                            <w:r>
                              <w:rPr>
                                <w:spacing w:val="-3"/>
                              </w:rPr>
                              <w:t> </w:t>
                            </w:r>
                            <w:r>
                              <w:rPr/>
                              <w:t>мера у</w:t>
                            </w:r>
                            <w:r>
                              <w:rPr>
                                <w:spacing w:val="-3"/>
                              </w:rPr>
                              <w:t> </w:t>
                            </w:r>
                            <w:r>
                              <w:rPr/>
                              <w:t>спроведених у</w:t>
                            </w:r>
                            <w:r>
                              <w:rPr>
                                <w:spacing w:val="-10"/>
                              </w:rPr>
                              <w:t> </w:t>
                            </w:r>
                            <w:r>
                              <w:rPr>
                                <w:spacing w:val="-4"/>
                              </w:rPr>
                              <w:t>НСЗ.</w:t>
                            </w:r>
                          </w:p>
                        </w:txbxContent>
                      </wps:txbx>
                      <wps:bodyPr wrap="square" lIns="0" tIns="0" rIns="0" bIns="0" rtlCol="0">
                        <a:noAutofit/>
                      </wps:bodyPr>
                    </wps:wsp>
                  </a:graphicData>
                </a:graphic>
              </wp:anchor>
            </w:drawing>
          </mc:Choice>
          <mc:Fallback>
            <w:pict>
              <v:shape style="position:absolute;margin-left:64.944pt;margin-top:6.62456pt;width:465.6pt;height:95.55pt;mso-position-horizontal-relative:page;mso-position-vertical-relative:paragraph;z-index:-15680000;mso-wrap-distance-left:0;mso-wrap-distance-right:0" type="#_x0000_t202" id="docshape233"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before="113"/>
                        <w:ind w:left="108"/>
                      </w:pPr>
                      <w:r>
                        <w:rPr/>
                        <w:t>-Повећање</w:t>
                      </w:r>
                      <w:r>
                        <w:rPr>
                          <w:spacing w:val="-6"/>
                        </w:rPr>
                        <w:t> </w:t>
                      </w:r>
                      <w:r>
                        <w:rPr/>
                        <w:t>броја</w:t>
                      </w:r>
                      <w:r>
                        <w:rPr>
                          <w:spacing w:val="-2"/>
                        </w:rPr>
                        <w:t> </w:t>
                      </w:r>
                      <w:r>
                        <w:rPr/>
                        <w:t>кадрова</w:t>
                      </w:r>
                      <w:r>
                        <w:rPr>
                          <w:spacing w:val="-2"/>
                        </w:rPr>
                        <w:t> </w:t>
                      </w:r>
                      <w:r>
                        <w:rPr/>
                        <w:t>у</w:t>
                      </w:r>
                      <w:r>
                        <w:rPr>
                          <w:spacing w:val="-6"/>
                        </w:rPr>
                        <w:t> </w:t>
                      </w:r>
                      <w:r>
                        <w:rPr/>
                        <w:t>МРЗБСП</w:t>
                      </w:r>
                      <w:r>
                        <w:rPr>
                          <w:spacing w:val="-3"/>
                        </w:rPr>
                        <w:t> </w:t>
                      </w:r>
                      <w:r>
                        <w:rPr/>
                        <w:t>за</w:t>
                      </w:r>
                      <w:r>
                        <w:rPr>
                          <w:spacing w:val="-3"/>
                        </w:rPr>
                        <w:t> </w:t>
                      </w:r>
                      <w:r>
                        <w:rPr/>
                        <w:t>потребе</w:t>
                      </w:r>
                      <w:r>
                        <w:rPr>
                          <w:spacing w:val="-2"/>
                        </w:rPr>
                        <w:t> </w:t>
                      </w:r>
                      <w:r>
                        <w:rPr/>
                        <w:t>спровођења</w:t>
                      </w:r>
                      <w:r>
                        <w:rPr>
                          <w:spacing w:val="-3"/>
                        </w:rPr>
                        <w:t> </w:t>
                      </w:r>
                      <w:r>
                        <w:rPr/>
                        <w:t>квалитетне</w:t>
                      </w:r>
                      <w:r>
                        <w:rPr>
                          <w:spacing w:val="-3"/>
                        </w:rPr>
                        <w:t> </w:t>
                      </w:r>
                      <w:r>
                        <w:rPr>
                          <w:spacing w:val="-2"/>
                        </w:rPr>
                        <w:t>евалуације.</w:t>
                      </w:r>
                    </w:p>
                    <w:p>
                      <w:pPr>
                        <w:pStyle w:val="BodyText"/>
                        <w:spacing w:before="120"/>
                        <w:ind w:left="108"/>
                      </w:pPr>
                      <w:r>
                        <w:rPr/>
                        <w:t>-Усклађивање у</w:t>
                      </w:r>
                      <w:r>
                        <w:rPr>
                          <w:spacing w:val="-5"/>
                        </w:rPr>
                        <w:t> </w:t>
                      </w:r>
                      <w:r>
                        <w:rPr/>
                        <w:t>доношењу</w:t>
                      </w:r>
                      <w:r>
                        <w:rPr>
                          <w:spacing w:val="-5"/>
                        </w:rPr>
                        <w:t> </w:t>
                      </w:r>
                      <w:r>
                        <w:rPr/>
                        <w:t>мера</w:t>
                      </w:r>
                      <w:r>
                        <w:rPr>
                          <w:spacing w:val="-1"/>
                        </w:rPr>
                        <w:t> </w:t>
                      </w:r>
                      <w:r>
                        <w:rPr/>
                        <w:t>и</w:t>
                      </w:r>
                      <w:r>
                        <w:rPr>
                          <w:spacing w:val="-1"/>
                        </w:rPr>
                        <w:t> </w:t>
                      </w:r>
                      <w:r>
                        <w:rPr/>
                        <w:t>планова</w:t>
                      </w:r>
                      <w:r>
                        <w:rPr>
                          <w:spacing w:val="-2"/>
                        </w:rPr>
                        <w:t> </w:t>
                      </w:r>
                      <w:r>
                        <w:rPr/>
                        <w:t>између</w:t>
                      </w:r>
                      <w:r>
                        <w:rPr>
                          <w:spacing w:val="-5"/>
                        </w:rPr>
                        <w:t> </w:t>
                      </w:r>
                      <w:r>
                        <w:rPr/>
                        <w:t>НСЗ и </w:t>
                      </w:r>
                      <w:r>
                        <w:rPr>
                          <w:spacing w:val="-2"/>
                        </w:rPr>
                        <w:t>МРЗБСП</w:t>
                      </w:r>
                    </w:p>
                    <w:p>
                      <w:pPr>
                        <w:pStyle w:val="BodyText"/>
                        <w:spacing w:before="120"/>
                        <w:ind w:left="108"/>
                      </w:pPr>
                      <w:r>
                        <w:rPr/>
                        <w:t>-улагање</w:t>
                      </w:r>
                      <w:r>
                        <w:rPr>
                          <w:spacing w:val="1"/>
                        </w:rPr>
                        <w:t> </w:t>
                      </w:r>
                      <w:r>
                        <w:rPr/>
                        <w:t>у</w:t>
                      </w:r>
                      <w:r>
                        <w:rPr>
                          <w:spacing w:val="-6"/>
                        </w:rPr>
                        <w:t> </w:t>
                      </w:r>
                      <w:r>
                        <w:rPr/>
                        <w:t>развојну</w:t>
                      </w:r>
                      <w:r>
                        <w:rPr>
                          <w:spacing w:val="-6"/>
                        </w:rPr>
                        <w:t> </w:t>
                      </w:r>
                      <w:r>
                        <w:rPr>
                          <w:spacing w:val="-2"/>
                        </w:rPr>
                        <w:t>функцију.</w:t>
                      </w:r>
                    </w:p>
                    <w:p>
                      <w:pPr>
                        <w:pStyle w:val="BodyText"/>
                        <w:spacing w:before="122"/>
                        <w:ind w:left="108"/>
                      </w:pPr>
                      <w:r>
                        <w:rPr/>
                        <w:t>-побољшати</w:t>
                      </w:r>
                      <w:r>
                        <w:rPr>
                          <w:spacing w:val="-3"/>
                        </w:rPr>
                        <w:t> </w:t>
                      </w:r>
                      <w:r>
                        <w:rPr/>
                        <w:t>квалитет</w:t>
                      </w:r>
                      <w:r>
                        <w:rPr>
                          <w:spacing w:val="-3"/>
                        </w:rPr>
                        <w:t> </w:t>
                      </w:r>
                      <w:r>
                        <w:rPr/>
                        <w:t>евалуације</w:t>
                      </w:r>
                      <w:r>
                        <w:rPr>
                          <w:spacing w:val="-3"/>
                        </w:rPr>
                        <w:t> </w:t>
                      </w:r>
                      <w:r>
                        <w:rPr/>
                        <w:t>мера у</w:t>
                      </w:r>
                      <w:r>
                        <w:rPr>
                          <w:spacing w:val="-3"/>
                        </w:rPr>
                        <w:t> </w:t>
                      </w:r>
                      <w:r>
                        <w:rPr/>
                        <w:t>спроведених у</w:t>
                      </w:r>
                      <w:r>
                        <w:rPr>
                          <w:spacing w:val="-10"/>
                        </w:rPr>
                        <w:t> </w:t>
                      </w:r>
                      <w:r>
                        <w:rPr>
                          <w:spacing w:val="-4"/>
                        </w:rPr>
                        <w:t>НСЗ.</w:t>
                      </w:r>
                    </w:p>
                  </w:txbxContent>
                </v:textbox>
                <v:stroke dashstyle="solid"/>
                <w10:wrap type="topAndBottom"/>
              </v:shape>
            </w:pict>
          </mc:Fallback>
        </mc:AlternateContent>
      </w:r>
    </w:p>
    <w:p>
      <w:pPr>
        <w:pStyle w:val="BodyText"/>
        <w:spacing w:after="0"/>
        <w:rPr>
          <w:sz w:val="9"/>
        </w:rPr>
        <w:sectPr>
          <w:pgSz w:w="11910" w:h="16840"/>
          <w:pgMar w:header="0" w:footer="775" w:top="1400" w:bottom="960" w:left="1275" w:right="1275"/>
        </w:sectPr>
      </w:pPr>
    </w:p>
    <w:p>
      <w:pPr>
        <w:pStyle w:val="BodyText"/>
        <w:ind w:left="18" w:right="-44"/>
        <w:rPr>
          <w:sz w:val="20"/>
        </w:rPr>
      </w:pPr>
      <w:r>
        <w:rPr>
          <w:sz w:val="20"/>
        </w:rPr>
        <mc:AlternateContent>
          <mc:Choice Requires="wps">
            <w:drawing>
              <wp:inline distT="0" distB="0" distL="0" distR="0">
                <wp:extent cx="5913120" cy="207645"/>
                <wp:effectExtent l="9525" t="0" r="1904" b="11429"/>
                <wp:docPr id="249" name="Textbox 249"/>
                <wp:cNvGraphicFramePr>
                  <a:graphicFrameLocks/>
                </wp:cNvGraphicFramePr>
                <a:graphic>
                  <a:graphicData uri="http://schemas.microsoft.com/office/word/2010/wordprocessingShape">
                    <wps:wsp>
                      <wps:cNvPr id="249" name="Textbox 249"/>
                      <wps:cNvSpPr txBox="1"/>
                      <wps:spPr>
                        <a:xfrm>
                          <a:off x="0" y="0"/>
                          <a:ext cx="5913120" cy="207645"/>
                        </a:xfrm>
                        <a:prstGeom prst="rect">
                          <a:avLst/>
                        </a:prstGeom>
                        <a:ln w="6095">
                          <a:solidFill>
                            <a:srgbClr val="000000"/>
                          </a:solidFill>
                          <a:prstDash val="solid"/>
                        </a:ln>
                      </wps:spPr>
                      <wps:txbx>
                        <w:txbxContent>
                          <w:p>
                            <w:pPr>
                              <w:pStyle w:val="BodyText"/>
                              <w:spacing w:before="13"/>
                              <w:ind w:left="108"/>
                            </w:pPr>
                            <w:r>
                              <w:rPr/>
                              <w:t>-повећати</w:t>
                            </w:r>
                            <w:r>
                              <w:rPr>
                                <w:spacing w:val="-6"/>
                              </w:rPr>
                              <w:t> </w:t>
                            </w:r>
                            <w:r>
                              <w:rPr/>
                              <w:t>транспарентност</w:t>
                            </w:r>
                            <w:r>
                              <w:rPr>
                                <w:spacing w:val="-5"/>
                              </w:rPr>
                              <w:t> </w:t>
                            </w:r>
                            <w:r>
                              <w:rPr>
                                <w:spacing w:val="-2"/>
                              </w:rPr>
                              <w:t>рада.</w:t>
                            </w:r>
                          </w:p>
                        </w:txbxContent>
                      </wps:txbx>
                      <wps:bodyPr wrap="square" lIns="0" tIns="0" rIns="0" bIns="0" rtlCol="0">
                        <a:noAutofit/>
                      </wps:bodyPr>
                    </wps:wsp>
                  </a:graphicData>
                </a:graphic>
              </wp:inline>
            </w:drawing>
          </mc:Choice>
          <mc:Fallback>
            <w:pict>
              <v:shape style="width:465.6pt;height:16.3500pt;mso-position-horizontal-relative:char;mso-position-vertical-relative:line" type="#_x0000_t202" id="docshape234" filled="false" stroked="true" strokeweight=".47998pt" strokecolor="#000000">
                <w10:anchorlock/>
                <v:textbox inset="0,0,0,0">
                  <w:txbxContent>
                    <w:p>
                      <w:pPr>
                        <w:pStyle w:val="BodyText"/>
                        <w:spacing w:before="13"/>
                        <w:ind w:left="108"/>
                      </w:pPr>
                      <w:r>
                        <w:rPr/>
                        <w:t>-повећати</w:t>
                      </w:r>
                      <w:r>
                        <w:rPr>
                          <w:spacing w:val="-6"/>
                        </w:rPr>
                        <w:t> </w:t>
                      </w:r>
                      <w:r>
                        <w:rPr/>
                        <w:t>транспарентност</w:t>
                      </w:r>
                      <w:r>
                        <w:rPr>
                          <w:spacing w:val="-5"/>
                        </w:rPr>
                        <w:t> </w:t>
                      </w:r>
                      <w:r>
                        <w:rPr>
                          <w:spacing w:val="-2"/>
                        </w:rPr>
                        <w:t>рада.</w:t>
                      </w:r>
                    </w:p>
                  </w:txbxContent>
                </v:textbox>
                <v:stroke dashstyle="solid"/>
              </v:shape>
            </w:pict>
          </mc:Fallback>
        </mc:AlternateContent>
      </w:r>
      <w:r>
        <w:rPr>
          <w:sz w:val="20"/>
        </w:rPr>
      </w:r>
    </w:p>
    <w:p>
      <w:pPr>
        <w:pStyle w:val="BodyText"/>
        <w:spacing w:before="195"/>
      </w:pPr>
    </w:p>
    <w:p>
      <w:pPr>
        <w:pStyle w:val="Heading3"/>
        <w:ind w:left="136"/>
      </w:pPr>
      <w:r>
        <w:rPr>
          <w:u w:val="single"/>
        </w:rPr>
        <w:t>Тема</w:t>
      </w:r>
      <w:r>
        <w:rPr>
          <w:spacing w:val="-4"/>
          <w:u w:val="single"/>
        </w:rPr>
        <w:t> </w:t>
      </w:r>
      <w:r>
        <w:rPr>
          <w:u w:val="single"/>
        </w:rPr>
        <w:t>5</w:t>
      </w:r>
      <w:r>
        <w:rPr/>
        <w:t>.</w:t>
      </w:r>
      <w:r>
        <w:rPr>
          <w:spacing w:val="-2"/>
        </w:rPr>
        <w:t> </w:t>
      </w:r>
      <w:r>
        <w:rPr/>
        <w:t>Рад</w:t>
      </w:r>
      <w:r>
        <w:rPr>
          <w:spacing w:val="-2"/>
        </w:rPr>
        <w:t> </w:t>
      </w:r>
      <w:r>
        <w:rPr/>
        <w:t>и</w:t>
      </w:r>
      <w:r>
        <w:rPr>
          <w:spacing w:val="-2"/>
        </w:rPr>
        <w:t> </w:t>
      </w:r>
      <w:r>
        <w:rPr/>
        <w:t>ефикасност </w:t>
      </w:r>
      <w:r>
        <w:rPr>
          <w:spacing w:val="-5"/>
        </w:rPr>
        <w:t>НСЗ</w:t>
      </w:r>
    </w:p>
    <w:p>
      <w:pPr>
        <w:pStyle w:val="BodyText"/>
        <w:spacing w:before="115"/>
        <w:ind w:left="136" w:right="129"/>
        <w:jc w:val="both"/>
      </w:pPr>
      <w:r>
        <w:rPr>
          <w:b/>
          <w:u w:val="single"/>
        </w:rPr>
        <w:t>Закључак</w:t>
      </w:r>
      <w:r>
        <w:rPr>
          <w:b/>
        </w:rPr>
        <w:t>: </w:t>
      </w:r>
      <w:r>
        <w:rPr/>
        <w:t>Представници експертске заједнице и соц. партнери сматрају да је рад Националне службе за запошљавање је неиновативан који захтева целокупну децентрализацију система.</w:t>
      </w:r>
    </w:p>
    <w:p>
      <w:pPr>
        <w:pStyle w:val="BodyText"/>
        <w:spacing w:before="121"/>
        <w:ind w:left="136" w:right="142"/>
        <w:jc w:val="both"/>
      </w:pPr>
      <w:r>
        <w:rPr/>
        <w:t>Унапређење рада НСЗ подразумева и јачање капацитета саветника који су у директном раду са незапосленим лицима.</w:t>
      </w:r>
    </w:p>
    <w:p>
      <w:pPr>
        <w:pStyle w:val="BodyText"/>
        <w:spacing w:before="120"/>
        <w:ind w:left="136" w:right="138"/>
        <w:jc w:val="both"/>
      </w:pPr>
      <w:r>
        <w:rPr/>
        <w:t>Представници радне групе наводили су да је један од проблема рада НСЗ неједнак однос радне снаге у централи и броју саветника. Саветници, који и поред недостатка вештина за вођењем случаја, имају и знатан број лица који они воде.</w:t>
      </w:r>
    </w:p>
    <w:p>
      <w:pPr>
        <w:pStyle w:val="BodyText"/>
        <w:rPr>
          <w:sz w:val="9"/>
        </w:rPr>
      </w:pPr>
      <w:r>
        <w:rPr>
          <w:sz w:val="9"/>
        </w:rPr>
        <mc:AlternateContent>
          <mc:Choice Requires="wps">
            <w:drawing>
              <wp:anchor distT="0" distB="0" distL="0" distR="0" allowOverlap="1" layoutInCell="1" locked="0" behindDoc="1" simplePos="0" relativeHeight="487637504">
                <wp:simplePos x="0" y="0"/>
                <wp:positionH relativeFrom="page">
                  <wp:posOffset>824788</wp:posOffset>
                </wp:positionH>
                <wp:positionV relativeFrom="paragraph">
                  <wp:posOffset>84730</wp:posOffset>
                </wp:positionV>
                <wp:extent cx="5913120" cy="1739264"/>
                <wp:effectExtent l="0" t="0" r="0" b="0"/>
                <wp:wrapTopAndBottom/>
                <wp:docPr id="250" name="Textbox 250"/>
                <wp:cNvGraphicFramePr>
                  <a:graphicFrameLocks/>
                </wp:cNvGraphicFramePr>
                <a:graphic>
                  <a:graphicData uri="http://schemas.microsoft.com/office/word/2010/wordprocessingShape">
                    <wps:wsp>
                      <wps:cNvPr id="250" name="Textbox 250"/>
                      <wps:cNvSpPr txBox="1"/>
                      <wps:spPr>
                        <a:xfrm>
                          <a:off x="0" y="0"/>
                          <a:ext cx="5913120" cy="1739264"/>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before="113"/>
                              <w:ind w:left="108" w:right="110"/>
                              <w:jc w:val="both"/>
                            </w:pPr>
                            <w:r>
                              <w:rPr/>
                              <w:t>-Како би се саветници растеретили у</w:t>
                            </w:r>
                            <w:r>
                              <w:rPr>
                                <w:spacing w:val="-1"/>
                              </w:rPr>
                              <w:t> </w:t>
                            </w:r>
                            <w:r>
                              <w:rPr/>
                              <w:t>процесу вођења случајева, неопходно је укључити и невладин сектор у</w:t>
                            </w:r>
                            <w:r>
                              <w:rPr>
                                <w:spacing w:val="-4"/>
                              </w:rPr>
                              <w:t> </w:t>
                            </w:r>
                            <w:r>
                              <w:rPr/>
                              <w:t>процес запошљавања, што је један од будућих компонената Закона о запошљавању и осигурању за случај незапослености.</w:t>
                            </w:r>
                          </w:p>
                          <w:p>
                            <w:pPr>
                              <w:pStyle w:val="BodyText"/>
                              <w:spacing w:before="120"/>
                              <w:ind w:left="108"/>
                              <w:jc w:val="both"/>
                            </w:pPr>
                            <w:r>
                              <w:rPr/>
                              <w:t>-Унапређење</w:t>
                            </w:r>
                            <w:r>
                              <w:rPr>
                                <w:spacing w:val="-4"/>
                              </w:rPr>
                              <w:t> </w:t>
                            </w:r>
                            <w:r>
                              <w:rPr/>
                              <w:t>вештина</w:t>
                            </w:r>
                            <w:r>
                              <w:rPr>
                                <w:spacing w:val="-3"/>
                              </w:rPr>
                              <w:t> </w:t>
                            </w:r>
                            <w:r>
                              <w:rPr/>
                              <w:t>саветника</w:t>
                            </w:r>
                            <w:r>
                              <w:rPr>
                                <w:spacing w:val="-4"/>
                              </w:rPr>
                              <w:t> </w:t>
                            </w:r>
                            <w:r>
                              <w:rPr/>
                              <w:t>које</w:t>
                            </w:r>
                            <w:r>
                              <w:rPr>
                                <w:spacing w:val="-2"/>
                              </w:rPr>
                              <w:t> </w:t>
                            </w:r>
                            <w:r>
                              <w:rPr/>
                              <w:t>подразумевају</w:t>
                            </w:r>
                            <w:r>
                              <w:rPr>
                                <w:spacing w:val="-8"/>
                              </w:rPr>
                              <w:t> </w:t>
                            </w:r>
                            <w:r>
                              <w:rPr/>
                              <w:t>одлазак</w:t>
                            </w:r>
                            <w:r>
                              <w:rPr>
                                <w:spacing w:val="-2"/>
                              </w:rPr>
                              <w:t> </w:t>
                            </w:r>
                            <w:r>
                              <w:rPr/>
                              <w:t>на</w:t>
                            </w:r>
                            <w:r>
                              <w:rPr>
                                <w:spacing w:val="-3"/>
                              </w:rPr>
                              <w:t> </w:t>
                            </w:r>
                            <w:r>
                              <w:rPr>
                                <w:spacing w:val="-2"/>
                              </w:rPr>
                              <w:t>обуке.</w:t>
                            </w:r>
                          </w:p>
                          <w:p>
                            <w:pPr>
                              <w:pStyle w:val="BodyText"/>
                              <w:spacing w:before="120"/>
                              <w:ind w:left="108"/>
                              <w:jc w:val="both"/>
                            </w:pPr>
                            <w:r>
                              <w:rPr/>
                              <w:t>-Унапређење</w:t>
                            </w:r>
                            <w:r>
                              <w:rPr>
                                <w:spacing w:val="-4"/>
                              </w:rPr>
                              <w:t> </w:t>
                            </w:r>
                            <w:r>
                              <w:rPr/>
                              <w:t>промоције</w:t>
                            </w:r>
                            <w:r>
                              <w:rPr>
                                <w:spacing w:val="-3"/>
                              </w:rPr>
                              <w:t> </w:t>
                            </w:r>
                            <w:r>
                              <w:rPr/>
                              <w:t>програма</w:t>
                            </w:r>
                            <w:r>
                              <w:rPr>
                                <w:spacing w:val="-4"/>
                              </w:rPr>
                              <w:t> </w:t>
                            </w:r>
                            <w:r>
                              <w:rPr/>
                              <w:t>које</w:t>
                            </w:r>
                            <w:r>
                              <w:rPr>
                                <w:spacing w:val="-3"/>
                              </w:rPr>
                              <w:t> </w:t>
                            </w:r>
                            <w:r>
                              <w:rPr/>
                              <w:t>нуди</w:t>
                            </w:r>
                            <w:r>
                              <w:rPr>
                                <w:spacing w:val="-1"/>
                              </w:rPr>
                              <w:t> </w:t>
                            </w:r>
                            <w:r>
                              <w:rPr>
                                <w:spacing w:val="-4"/>
                              </w:rPr>
                              <w:t>НСЗ.</w:t>
                            </w:r>
                          </w:p>
                          <w:p>
                            <w:pPr>
                              <w:pStyle w:val="BodyText"/>
                              <w:spacing w:line="242" w:lineRule="auto" w:before="120"/>
                              <w:ind w:left="108" w:right="486"/>
                              <w:jc w:val="both"/>
                            </w:pPr>
                            <w:r>
                              <w:rPr/>
                              <w:t>-Реорганизација</w:t>
                            </w:r>
                            <w:r>
                              <w:rPr>
                                <w:spacing w:val="-5"/>
                              </w:rPr>
                              <w:t> </w:t>
                            </w:r>
                            <w:r>
                              <w:rPr/>
                              <w:t>радних</w:t>
                            </w:r>
                            <w:r>
                              <w:rPr>
                                <w:spacing w:val="-5"/>
                              </w:rPr>
                              <w:t> </w:t>
                            </w:r>
                            <w:r>
                              <w:rPr/>
                              <w:t>места,</w:t>
                            </w:r>
                            <w:r>
                              <w:rPr>
                                <w:spacing w:val="-5"/>
                              </w:rPr>
                              <w:t> </w:t>
                            </w:r>
                            <w:r>
                              <w:rPr/>
                              <w:t>повећати</w:t>
                            </w:r>
                            <w:r>
                              <w:rPr>
                                <w:spacing w:val="-4"/>
                              </w:rPr>
                              <w:t> </w:t>
                            </w:r>
                            <w:r>
                              <w:rPr/>
                              <w:t>број</w:t>
                            </w:r>
                            <w:r>
                              <w:rPr>
                                <w:spacing w:val="-5"/>
                              </w:rPr>
                              <w:t> </w:t>
                            </w:r>
                            <w:r>
                              <w:rPr/>
                              <w:t>саветника</w:t>
                            </w:r>
                            <w:r>
                              <w:rPr>
                                <w:spacing w:val="-5"/>
                              </w:rPr>
                              <w:t> </w:t>
                            </w:r>
                            <w:r>
                              <w:rPr/>
                              <w:t>а</w:t>
                            </w:r>
                            <w:r>
                              <w:rPr>
                                <w:spacing w:val="-5"/>
                              </w:rPr>
                              <w:t> </w:t>
                            </w:r>
                            <w:r>
                              <w:rPr/>
                              <w:t>смањити</w:t>
                            </w:r>
                            <w:r>
                              <w:rPr>
                                <w:spacing w:val="-4"/>
                              </w:rPr>
                              <w:t> </w:t>
                            </w:r>
                            <w:r>
                              <w:rPr/>
                              <w:t>број</w:t>
                            </w:r>
                            <w:r>
                              <w:rPr>
                                <w:spacing w:val="-5"/>
                              </w:rPr>
                              <w:t> </w:t>
                            </w:r>
                            <w:r>
                              <w:rPr/>
                              <w:t>запослених</w:t>
                            </w:r>
                            <w:r>
                              <w:rPr>
                                <w:spacing w:val="-1"/>
                              </w:rPr>
                              <w:t> </w:t>
                            </w:r>
                            <w:r>
                              <w:rPr/>
                              <w:t>у централи као и филијалама.</w:t>
                            </w:r>
                          </w:p>
                        </w:txbxContent>
                      </wps:txbx>
                      <wps:bodyPr wrap="square" lIns="0" tIns="0" rIns="0" bIns="0" rtlCol="0">
                        <a:noAutofit/>
                      </wps:bodyPr>
                    </wps:wsp>
                  </a:graphicData>
                </a:graphic>
              </wp:anchor>
            </w:drawing>
          </mc:Choice>
          <mc:Fallback>
            <w:pict>
              <v:shape style="position:absolute;margin-left:64.944pt;margin-top:6.671694pt;width:465.6pt;height:136.950pt;mso-position-horizontal-relative:page;mso-position-vertical-relative:paragraph;z-index:-15678976;mso-wrap-distance-left:0;mso-wrap-distance-right:0" type="#_x0000_t202" id="docshape235"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before="113"/>
                        <w:ind w:left="108" w:right="110"/>
                        <w:jc w:val="both"/>
                      </w:pPr>
                      <w:r>
                        <w:rPr/>
                        <w:t>-Како би се саветници растеретили у</w:t>
                      </w:r>
                      <w:r>
                        <w:rPr>
                          <w:spacing w:val="-1"/>
                        </w:rPr>
                        <w:t> </w:t>
                      </w:r>
                      <w:r>
                        <w:rPr/>
                        <w:t>процесу вођења случајева, неопходно је укључити и невладин сектор у</w:t>
                      </w:r>
                      <w:r>
                        <w:rPr>
                          <w:spacing w:val="-4"/>
                        </w:rPr>
                        <w:t> </w:t>
                      </w:r>
                      <w:r>
                        <w:rPr/>
                        <w:t>процес запошљавања, што је један од будућих компонената Закона о запошљавању и осигурању за случај незапослености.</w:t>
                      </w:r>
                    </w:p>
                    <w:p>
                      <w:pPr>
                        <w:pStyle w:val="BodyText"/>
                        <w:spacing w:before="120"/>
                        <w:ind w:left="108"/>
                        <w:jc w:val="both"/>
                      </w:pPr>
                      <w:r>
                        <w:rPr/>
                        <w:t>-Унапређење</w:t>
                      </w:r>
                      <w:r>
                        <w:rPr>
                          <w:spacing w:val="-4"/>
                        </w:rPr>
                        <w:t> </w:t>
                      </w:r>
                      <w:r>
                        <w:rPr/>
                        <w:t>вештина</w:t>
                      </w:r>
                      <w:r>
                        <w:rPr>
                          <w:spacing w:val="-3"/>
                        </w:rPr>
                        <w:t> </w:t>
                      </w:r>
                      <w:r>
                        <w:rPr/>
                        <w:t>саветника</w:t>
                      </w:r>
                      <w:r>
                        <w:rPr>
                          <w:spacing w:val="-4"/>
                        </w:rPr>
                        <w:t> </w:t>
                      </w:r>
                      <w:r>
                        <w:rPr/>
                        <w:t>које</w:t>
                      </w:r>
                      <w:r>
                        <w:rPr>
                          <w:spacing w:val="-2"/>
                        </w:rPr>
                        <w:t> </w:t>
                      </w:r>
                      <w:r>
                        <w:rPr/>
                        <w:t>подразумевају</w:t>
                      </w:r>
                      <w:r>
                        <w:rPr>
                          <w:spacing w:val="-8"/>
                        </w:rPr>
                        <w:t> </w:t>
                      </w:r>
                      <w:r>
                        <w:rPr/>
                        <w:t>одлазак</w:t>
                      </w:r>
                      <w:r>
                        <w:rPr>
                          <w:spacing w:val="-2"/>
                        </w:rPr>
                        <w:t> </w:t>
                      </w:r>
                      <w:r>
                        <w:rPr/>
                        <w:t>на</w:t>
                      </w:r>
                      <w:r>
                        <w:rPr>
                          <w:spacing w:val="-3"/>
                        </w:rPr>
                        <w:t> </w:t>
                      </w:r>
                      <w:r>
                        <w:rPr>
                          <w:spacing w:val="-2"/>
                        </w:rPr>
                        <w:t>обуке.</w:t>
                      </w:r>
                    </w:p>
                    <w:p>
                      <w:pPr>
                        <w:pStyle w:val="BodyText"/>
                        <w:spacing w:before="120"/>
                        <w:ind w:left="108"/>
                        <w:jc w:val="both"/>
                      </w:pPr>
                      <w:r>
                        <w:rPr/>
                        <w:t>-Унапређење</w:t>
                      </w:r>
                      <w:r>
                        <w:rPr>
                          <w:spacing w:val="-4"/>
                        </w:rPr>
                        <w:t> </w:t>
                      </w:r>
                      <w:r>
                        <w:rPr/>
                        <w:t>промоције</w:t>
                      </w:r>
                      <w:r>
                        <w:rPr>
                          <w:spacing w:val="-3"/>
                        </w:rPr>
                        <w:t> </w:t>
                      </w:r>
                      <w:r>
                        <w:rPr/>
                        <w:t>програма</w:t>
                      </w:r>
                      <w:r>
                        <w:rPr>
                          <w:spacing w:val="-4"/>
                        </w:rPr>
                        <w:t> </w:t>
                      </w:r>
                      <w:r>
                        <w:rPr/>
                        <w:t>које</w:t>
                      </w:r>
                      <w:r>
                        <w:rPr>
                          <w:spacing w:val="-3"/>
                        </w:rPr>
                        <w:t> </w:t>
                      </w:r>
                      <w:r>
                        <w:rPr/>
                        <w:t>нуди</w:t>
                      </w:r>
                      <w:r>
                        <w:rPr>
                          <w:spacing w:val="-1"/>
                        </w:rPr>
                        <w:t> </w:t>
                      </w:r>
                      <w:r>
                        <w:rPr>
                          <w:spacing w:val="-4"/>
                        </w:rPr>
                        <w:t>НСЗ.</w:t>
                      </w:r>
                    </w:p>
                    <w:p>
                      <w:pPr>
                        <w:pStyle w:val="BodyText"/>
                        <w:spacing w:line="242" w:lineRule="auto" w:before="120"/>
                        <w:ind w:left="108" w:right="486"/>
                        <w:jc w:val="both"/>
                      </w:pPr>
                      <w:r>
                        <w:rPr/>
                        <w:t>-Реорганизација</w:t>
                      </w:r>
                      <w:r>
                        <w:rPr>
                          <w:spacing w:val="-5"/>
                        </w:rPr>
                        <w:t> </w:t>
                      </w:r>
                      <w:r>
                        <w:rPr/>
                        <w:t>радних</w:t>
                      </w:r>
                      <w:r>
                        <w:rPr>
                          <w:spacing w:val="-5"/>
                        </w:rPr>
                        <w:t> </w:t>
                      </w:r>
                      <w:r>
                        <w:rPr/>
                        <w:t>места,</w:t>
                      </w:r>
                      <w:r>
                        <w:rPr>
                          <w:spacing w:val="-5"/>
                        </w:rPr>
                        <w:t> </w:t>
                      </w:r>
                      <w:r>
                        <w:rPr/>
                        <w:t>повећати</w:t>
                      </w:r>
                      <w:r>
                        <w:rPr>
                          <w:spacing w:val="-4"/>
                        </w:rPr>
                        <w:t> </w:t>
                      </w:r>
                      <w:r>
                        <w:rPr/>
                        <w:t>број</w:t>
                      </w:r>
                      <w:r>
                        <w:rPr>
                          <w:spacing w:val="-5"/>
                        </w:rPr>
                        <w:t> </w:t>
                      </w:r>
                      <w:r>
                        <w:rPr/>
                        <w:t>саветника</w:t>
                      </w:r>
                      <w:r>
                        <w:rPr>
                          <w:spacing w:val="-5"/>
                        </w:rPr>
                        <w:t> </w:t>
                      </w:r>
                      <w:r>
                        <w:rPr/>
                        <w:t>а</w:t>
                      </w:r>
                      <w:r>
                        <w:rPr>
                          <w:spacing w:val="-5"/>
                        </w:rPr>
                        <w:t> </w:t>
                      </w:r>
                      <w:r>
                        <w:rPr/>
                        <w:t>смањити</w:t>
                      </w:r>
                      <w:r>
                        <w:rPr>
                          <w:spacing w:val="-4"/>
                        </w:rPr>
                        <w:t> </w:t>
                      </w:r>
                      <w:r>
                        <w:rPr/>
                        <w:t>број</w:t>
                      </w:r>
                      <w:r>
                        <w:rPr>
                          <w:spacing w:val="-5"/>
                        </w:rPr>
                        <w:t> </w:t>
                      </w:r>
                      <w:r>
                        <w:rPr/>
                        <w:t>запослених</w:t>
                      </w:r>
                      <w:r>
                        <w:rPr>
                          <w:spacing w:val="-1"/>
                        </w:rPr>
                        <w:t> </w:t>
                      </w:r>
                      <w:r>
                        <w:rPr/>
                        <w:t>у централи као и филијалама.</w:t>
                      </w:r>
                    </w:p>
                  </w:txbxContent>
                </v:textbox>
                <v:stroke dashstyle="solid"/>
                <w10:wrap type="topAndBottom"/>
              </v:shape>
            </w:pict>
          </mc:Fallback>
        </mc:AlternateContent>
      </w:r>
    </w:p>
    <w:p>
      <w:pPr>
        <w:pStyle w:val="BodyText"/>
        <w:spacing w:before="241"/>
      </w:pPr>
    </w:p>
    <w:p>
      <w:pPr>
        <w:pStyle w:val="Heading3"/>
        <w:spacing w:before="1"/>
        <w:ind w:left="136" w:right="141"/>
      </w:pPr>
      <w:r>
        <w:rPr>
          <w:u w:val="single"/>
        </w:rPr>
        <w:t>Тема 6:</w:t>
      </w:r>
      <w:r>
        <w:rPr/>
        <w:t> Носиоци имплементације АПТР и либерализација тржишта услуга </w:t>
      </w:r>
      <w:r>
        <w:rPr>
          <w:spacing w:val="-2"/>
        </w:rPr>
        <w:t>запошљавања</w:t>
      </w:r>
    </w:p>
    <w:p>
      <w:pPr>
        <w:pStyle w:val="BodyText"/>
        <w:spacing w:before="115"/>
        <w:ind w:left="136" w:right="135"/>
        <w:jc w:val="both"/>
      </w:pPr>
      <w:r>
        <w:rPr>
          <w:b/>
          <w:u w:val="single"/>
        </w:rPr>
        <w:t>Закључак</w:t>
      </w:r>
      <w:r>
        <w:rPr>
          <w:b/>
        </w:rPr>
        <w:t>: </w:t>
      </w:r>
      <w:r>
        <w:rPr/>
        <w:t>Учесници свих фокус група сложили су</w:t>
      </w:r>
      <w:r>
        <w:rPr>
          <w:spacing w:val="-3"/>
        </w:rPr>
        <w:t> </w:t>
      </w:r>
      <w:r>
        <w:rPr/>
        <w:t>се да је отварање и јачање тржишта за више пружаоца услуга запошљавања, из редова агенција за запошљавање и НВО сектора,</w:t>
      </w:r>
      <w:r>
        <w:rPr>
          <w:spacing w:val="-2"/>
        </w:rPr>
        <w:t> </w:t>
      </w:r>
      <w:r>
        <w:rPr/>
        <w:t>важно</w:t>
      </w:r>
      <w:r>
        <w:rPr>
          <w:spacing w:val="-1"/>
        </w:rPr>
        <w:t> </w:t>
      </w:r>
      <w:r>
        <w:rPr/>
        <w:t>за успешну</w:t>
      </w:r>
      <w:r>
        <w:rPr>
          <w:spacing w:val="-9"/>
        </w:rPr>
        <w:t> </w:t>
      </w:r>
      <w:r>
        <w:rPr/>
        <w:t>политику</w:t>
      </w:r>
      <w:r>
        <w:rPr>
          <w:spacing w:val="-9"/>
        </w:rPr>
        <w:t> </w:t>
      </w:r>
      <w:r>
        <w:rPr/>
        <w:t>запошљавања.</w:t>
      </w:r>
      <w:r>
        <w:rPr>
          <w:spacing w:val="-1"/>
        </w:rPr>
        <w:t> </w:t>
      </w:r>
      <w:r>
        <w:rPr/>
        <w:t>Постојање</w:t>
      </w:r>
      <w:r>
        <w:rPr>
          <w:spacing w:val="-2"/>
        </w:rPr>
        <w:t> </w:t>
      </w:r>
      <w:r>
        <w:rPr/>
        <w:t>програма</w:t>
      </w:r>
      <w:r>
        <w:rPr>
          <w:spacing w:val="-2"/>
        </w:rPr>
        <w:t> </w:t>
      </w:r>
      <w:r>
        <w:rPr/>
        <w:t>и опредељених средстава у буџету за спровођење мера на овакав начин, системски би унапредило политику запошљавања. Либерализација тржишта услуга запошљавања водила би унапређењу квалитета услуга и већој ефикасности мера. Приликом либерализације треба водити рачуна о систему осигурања квалитета и процесу лиценцирања за такве </w:t>
      </w:r>
      <w:r>
        <w:rPr>
          <w:spacing w:val="-2"/>
        </w:rPr>
        <w:t>послове.</w:t>
      </w:r>
    </w:p>
    <w:p>
      <w:pPr>
        <w:pStyle w:val="BodyText"/>
        <w:spacing w:before="120"/>
        <w:ind w:left="136" w:right="133"/>
        <w:jc w:val="both"/>
      </w:pPr>
      <w:r>
        <w:rPr/>
        <w:t>Неки од важних </w:t>
      </w:r>
      <w:r>
        <w:rPr>
          <w:b/>
        </w:rPr>
        <w:t>предуслова </w:t>
      </w:r>
      <w:r>
        <w:rPr/>
        <w:t>за успешну либерализацију</w:t>
      </w:r>
      <w:r>
        <w:rPr>
          <w:spacing w:val="-1"/>
        </w:rPr>
        <w:t> </w:t>
      </w:r>
      <w:r>
        <w:rPr/>
        <w:t>тржишта услуга запошљавања јесу постојање опредељених средстава за ту и такву намену, постављање јасних услова и система мерења учинка, као и осигурање квалитета и процес лиценцирања за</w:t>
      </w:r>
      <w:r>
        <w:rPr>
          <w:spacing w:val="40"/>
        </w:rPr>
        <w:t> </w:t>
      </w:r>
      <w:r>
        <w:rPr/>
        <w:t>пружање услуга запошљавања.</w:t>
      </w:r>
    </w:p>
    <w:p>
      <w:pPr>
        <w:pStyle w:val="BodyText"/>
        <w:spacing w:before="1"/>
        <w:rPr>
          <w:sz w:val="9"/>
        </w:rPr>
      </w:pPr>
      <w:r>
        <w:rPr>
          <w:sz w:val="9"/>
        </w:rPr>
        <mc:AlternateContent>
          <mc:Choice Requires="wps">
            <w:drawing>
              <wp:anchor distT="0" distB="0" distL="0" distR="0" allowOverlap="1" layoutInCell="1" locked="0" behindDoc="1" simplePos="0" relativeHeight="487638016">
                <wp:simplePos x="0" y="0"/>
                <wp:positionH relativeFrom="page">
                  <wp:posOffset>824788</wp:posOffset>
                </wp:positionH>
                <wp:positionV relativeFrom="paragraph">
                  <wp:posOffset>85059</wp:posOffset>
                </wp:positionV>
                <wp:extent cx="5913120" cy="733425"/>
                <wp:effectExtent l="0" t="0" r="0" b="0"/>
                <wp:wrapTopAndBottom/>
                <wp:docPr id="251" name="Textbox 251"/>
                <wp:cNvGraphicFramePr>
                  <a:graphicFrameLocks/>
                </wp:cNvGraphicFramePr>
                <a:graphic>
                  <a:graphicData uri="http://schemas.microsoft.com/office/word/2010/wordprocessingShape">
                    <wps:wsp>
                      <wps:cNvPr id="251" name="Textbox 251"/>
                      <wps:cNvSpPr txBox="1"/>
                      <wps:spPr>
                        <a:xfrm>
                          <a:off x="0" y="0"/>
                          <a:ext cx="5913120" cy="733425"/>
                        </a:xfrm>
                        <a:prstGeom prst="rect">
                          <a:avLst/>
                        </a:prstGeom>
                        <a:ln w="6095">
                          <a:solidFill>
                            <a:srgbClr val="000000"/>
                          </a:solidFill>
                          <a:prstDash val="solid"/>
                        </a:ln>
                      </wps:spPr>
                      <wps:txbx>
                        <w:txbxContent>
                          <w:p>
                            <w:pPr>
                              <w:pStyle w:val="BodyText"/>
                              <w:spacing w:before="13"/>
                              <w:ind w:left="108" w:right="110"/>
                              <w:jc w:val="both"/>
                            </w:pPr>
                            <w:r>
                              <w:rPr>
                                <w:b/>
                              </w:rPr>
                              <w:t>Препорука: </w:t>
                            </w:r>
                            <w:r>
                              <w:rPr/>
                              <w:t>Приступити поступној либерализацији тржишта услуга уз постепено повећање буџетских средстава за овакав вид пружања услуга на тржишту рада, уз пажљиво успостављање свих наведених предуслова, како би се избегле евентуалне </w:t>
                            </w:r>
                            <w:r>
                              <w:rPr>
                                <w:spacing w:val="-2"/>
                              </w:rPr>
                              <w:t>злоупотребе.</w:t>
                            </w:r>
                          </w:p>
                        </w:txbxContent>
                      </wps:txbx>
                      <wps:bodyPr wrap="square" lIns="0" tIns="0" rIns="0" bIns="0" rtlCol="0">
                        <a:noAutofit/>
                      </wps:bodyPr>
                    </wps:wsp>
                  </a:graphicData>
                </a:graphic>
              </wp:anchor>
            </w:drawing>
          </mc:Choice>
          <mc:Fallback>
            <w:pict>
              <v:shape style="position:absolute;margin-left:64.944pt;margin-top:6.697593pt;width:465.6pt;height:57.75pt;mso-position-horizontal-relative:page;mso-position-vertical-relative:paragraph;z-index:-15678464;mso-wrap-distance-left:0;mso-wrap-distance-right:0" type="#_x0000_t202" id="docshape236" filled="false" stroked="true" strokeweight=".47998pt" strokecolor="#000000">
                <v:textbox inset="0,0,0,0">
                  <w:txbxContent>
                    <w:p>
                      <w:pPr>
                        <w:pStyle w:val="BodyText"/>
                        <w:spacing w:before="13"/>
                        <w:ind w:left="108" w:right="110"/>
                        <w:jc w:val="both"/>
                      </w:pPr>
                      <w:r>
                        <w:rPr>
                          <w:b/>
                        </w:rPr>
                        <w:t>Препорука: </w:t>
                      </w:r>
                      <w:r>
                        <w:rPr/>
                        <w:t>Приступити поступној либерализацији тржишта услуга уз постепено повећање буџетских средстава за овакав вид пружања услуга на тржишту рада, уз пажљиво успостављање свих наведених предуслова, како би се избегле евентуалне </w:t>
                      </w:r>
                      <w:r>
                        <w:rPr>
                          <w:spacing w:val="-2"/>
                        </w:rPr>
                        <w:t>злоупотребе.</w:t>
                      </w:r>
                    </w:p>
                  </w:txbxContent>
                </v:textbox>
                <v:stroke dashstyle="solid"/>
                <w10:wrap type="topAndBottom"/>
              </v:shape>
            </w:pict>
          </mc:Fallback>
        </mc:AlternateContent>
      </w:r>
    </w:p>
    <w:p>
      <w:pPr>
        <w:pStyle w:val="BodyText"/>
        <w:spacing w:before="241"/>
      </w:pPr>
    </w:p>
    <w:p>
      <w:pPr>
        <w:pStyle w:val="Heading3"/>
        <w:ind w:left="136"/>
        <w:jc w:val="left"/>
      </w:pPr>
      <w:r>
        <w:rPr>
          <w:u w:val="single"/>
        </w:rPr>
        <w:t>Тема</w:t>
      </w:r>
      <w:r>
        <w:rPr>
          <w:spacing w:val="-5"/>
          <w:u w:val="single"/>
        </w:rPr>
        <w:t> </w:t>
      </w:r>
      <w:r>
        <w:rPr>
          <w:u w:val="single"/>
        </w:rPr>
        <w:t>7:</w:t>
      </w:r>
      <w:r>
        <w:rPr>
          <w:spacing w:val="-3"/>
        </w:rPr>
        <w:t> </w:t>
      </w:r>
      <w:r>
        <w:rPr/>
        <w:t>Индивидуализација</w:t>
      </w:r>
      <w:r>
        <w:rPr>
          <w:spacing w:val="-3"/>
        </w:rPr>
        <w:t> </w:t>
      </w:r>
      <w:r>
        <w:rPr/>
        <w:t>услуга</w:t>
      </w:r>
      <w:r>
        <w:rPr>
          <w:spacing w:val="-2"/>
        </w:rPr>
        <w:t> </w:t>
      </w:r>
      <w:r>
        <w:rPr/>
        <w:t>запошљавања</w:t>
      </w:r>
      <w:r>
        <w:rPr>
          <w:spacing w:val="-3"/>
        </w:rPr>
        <w:t> </w:t>
      </w:r>
      <w:r>
        <w:rPr/>
        <w:t>кроз</w:t>
      </w:r>
      <w:r>
        <w:rPr>
          <w:spacing w:val="-2"/>
        </w:rPr>
        <w:t> </w:t>
      </w:r>
      <w:r>
        <w:rPr/>
        <w:t>систем</w:t>
      </w:r>
      <w:r>
        <w:rPr>
          <w:spacing w:val="-3"/>
        </w:rPr>
        <w:t> </w:t>
      </w:r>
      <w:r>
        <w:rPr>
          <w:spacing w:val="-2"/>
        </w:rPr>
        <w:t>ваучера</w:t>
      </w:r>
    </w:p>
    <w:p>
      <w:pPr>
        <w:pStyle w:val="Heading3"/>
        <w:spacing w:after="0"/>
        <w:jc w:val="left"/>
        <w:sectPr>
          <w:pgSz w:w="11910" w:h="16840"/>
          <w:pgMar w:header="0" w:footer="775" w:top="1400" w:bottom="960" w:left="1275" w:right="1275"/>
        </w:sectPr>
      </w:pPr>
    </w:p>
    <w:p>
      <w:pPr>
        <w:pStyle w:val="BodyText"/>
        <w:spacing w:before="64"/>
        <w:ind w:left="136" w:right="132"/>
        <w:jc w:val="both"/>
      </w:pPr>
      <w:r>
        <w:rPr>
          <w:b/>
          <w:u w:val="single"/>
        </w:rPr>
        <w:t>Закључак</w:t>
      </w:r>
      <w:r>
        <w:rPr>
          <w:b/>
        </w:rPr>
        <w:t>: </w:t>
      </w:r>
      <w:r>
        <w:rPr/>
        <w:t>Индивидуализација услуга запошљавања кроз систем ваучера у многоме може да унапреди пружање услуга запошљавања и треба је уводити као допунски систем пружања услуга. Систем ваучера би омогућио доступност обука кориснику у оном тренутку када саветник процени да му је обука неопходна, а не у тренутку када је расписан тендер и када</w:t>
      </w:r>
      <w:r>
        <w:rPr>
          <w:spacing w:val="-1"/>
        </w:rPr>
        <w:t> </w:t>
      </w:r>
      <w:r>
        <w:rPr/>
        <w:t>је обука организована од стране НСЗ. Тиме се отвара могућност омасовљавања коришћења обука, али и подстиче конкуренција међу провајдерима обука, који морају бити ЈПОА.</w:t>
      </w:r>
    </w:p>
    <w:p>
      <w:pPr>
        <w:pStyle w:val="BodyText"/>
        <w:spacing w:before="121"/>
        <w:ind w:left="136" w:right="135"/>
        <w:jc w:val="both"/>
      </w:pPr>
      <w:r>
        <w:rPr/>
        <w:t>Неопходни </w:t>
      </w:r>
      <w:r>
        <w:rPr>
          <w:b/>
        </w:rPr>
        <w:t>предуслови </w:t>
      </w:r>
      <w:r>
        <w:rPr/>
        <w:t>су успостављање и јачање система ЈПОА. Број и регионална распрострањеност ЈПОА су уједно и ограничења о којима треба водити рачуна. Неопходне су измене законске регулативе како би се процес уговарања провајдера обука ускладио са процесом јавних набавки.</w:t>
      </w:r>
    </w:p>
    <w:p>
      <w:pPr>
        <w:pStyle w:val="BodyText"/>
        <w:rPr>
          <w:sz w:val="9"/>
        </w:rPr>
      </w:pPr>
      <w:r>
        <w:rPr>
          <w:sz w:val="9"/>
        </w:rPr>
        <mc:AlternateContent>
          <mc:Choice Requires="wps">
            <w:drawing>
              <wp:anchor distT="0" distB="0" distL="0" distR="0" allowOverlap="1" layoutInCell="1" locked="0" behindDoc="1" simplePos="0" relativeHeight="487638528">
                <wp:simplePos x="0" y="0"/>
                <wp:positionH relativeFrom="page">
                  <wp:posOffset>824788</wp:posOffset>
                </wp:positionH>
                <wp:positionV relativeFrom="paragraph">
                  <wp:posOffset>84618</wp:posOffset>
                </wp:positionV>
                <wp:extent cx="5913120" cy="558165"/>
                <wp:effectExtent l="0" t="0" r="0" b="0"/>
                <wp:wrapTopAndBottom/>
                <wp:docPr id="252" name="Textbox 252"/>
                <wp:cNvGraphicFramePr>
                  <a:graphicFrameLocks/>
                </wp:cNvGraphicFramePr>
                <a:graphic>
                  <a:graphicData uri="http://schemas.microsoft.com/office/word/2010/wordprocessingShape">
                    <wps:wsp>
                      <wps:cNvPr id="252" name="Textbox 252"/>
                      <wps:cNvSpPr txBox="1"/>
                      <wps:spPr>
                        <a:xfrm>
                          <a:off x="0" y="0"/>
                          <a:ext cx="5913120" cy="558165"/>
                        </a:xfrm>
                        <a:prstGeom prst="rect">
                          <a:avLst/>
                        </a:prstGeom>
                        <a:ln w="6095">
                          <a:solidFill>
                            <a:srgbClr val="000000"/>
                          </a:solidFill>
                          <a:prstDash val="solid"/>
                        </a:ln>
                      </wps:spPr>
                      <wps:txbx>
                        <w:txbxContent>
                          <w:p>
                            <w:pPr>
                              <w:pStyle w:val="BodyText"/>
                              <w:spacing w:before="13"/>
                              <w:ind w:left="108" w:right="106"/>
                              <w:jc w:val="both"/>
                            </w:pPr>
                            <w:r>
                              <w:rPr>
                                <w:b/>
                              </w:rPr>
                              <w:t>Препорука: </w:t>
                            </w:r>
                            <w:r>
                              <w:rPr/>
                              <w:t>Разрадити модел уговарања провајдера обука, како би се на време предвиделе и испреговарале измене Закона о јавним набавкама са Министарством </w:t>
                            </w:r>
                            <w:r>
                              <w:rPr>
                                <w:spacing w:val="-2"/>
                              </w:rPr>
                              <w:t>финансија.</w:t>
                            </w:r>
                          </w:p>
                        </w:txbxContent>
                      </wps:txbx>
                      <wps:bodyPr wrap="square" lIns="0" tIns="0" rIns="0" bIns="0" rtlCol="0">
                        <a:noAutofit/>
                      </wps:bodyPr>
                    </wps:wsp>
                  </a:graphicData>
                </a:graphic>
              </wp:anchor>
            </w:drawing>
          </mc:Choice>
          <mc:Fallback>
            <w:pict>
              <v:shape style="position:absolute;margin-left:64.944pt;margin-top:6.66289pt;width:465.6pt;height:43.95pt;mso-position-horizontal-relative:page;mso-position-vertical-relative:paragraph;z-index:-15677952;mso-wrap-distance-left:0;mso-wrap-distance-right:0" type="#_x0000_t202" id="docshape237" filled="false" stroked="true" strokeweight=".47998pt" strokecolor="#000000">
                <v:textbox inset="0,0,0,0">
                  <w:txbxContent>
                    <w:p>
                      <w:pPr>
                        <w:pStyle w:val="BodyText"/>
                        <w:spacing w:before="13"/>
                        <w:ind w:left="108" w:right="106"/>
                        <w:jc w:val="both"/>
                      </w:pPr>
                      <w:r>
                        <w:rPr>
                          <w:b/>
                        </w:rPr>
                        <w:t>Препорука: </w:t>
                      </w:r>
                      <w:r>
                        <w:rPr/>
                        <w:t>Разрадити модел уговарања провајдера обука, како би се на време предвиделе и испреговарале измене Закона о јавним набавкама са Министарством </w:t>
                      </w:r>
                      <w:r>
                        <w:rPr>
                          <w:spacing w:val="-2"/>
                        </w:rPr>
                        <w:t>финансија.</w:t>
                      </w:r>
                    </w:p>
                  </w:txbxContent>
                </v:textbox>
                <v:stroke dashstyle="solid"/>
                <w10:wrap type="topAndBottom"/>
              </v:shape>
            </w:pict>
          </mc:Fallback>
        </mc:AlternateContent>
      </w:r>
    </w:p>
    <w:p>
      <w:pPr>
        <w:pStyle w:val="BodyText"/>
        <w:spacing w:before="241"/>
      </w:pPr>
    </w:p>
    <w:p>
      <w:pPr>
        <w:pStyle w:val="Heading3"/>
        <w:ind w:left="136"/>
      </w:pPr>
      <w:r>
        <w:rPr>
          <w:u w:val="single"/>
        </w:rPr>
        <w:t>Тема</w:t>
      </w:r>
      <w:r>
        <w:rPr>
          <w:spacing w:val="-3"/>
          <w:u w:val="single"/>
        </w:rPr>
        <w:t> </w:t>
      </w:r>
      <w:r>
        <w:rPr>
          <w:u w:val="single"/>
        </w:rPr>
        <w:t>8:</w:t>
      </w:r>
      <w:r>
        <w:rPr>
          <w:spacing w:val="-4"/>
        </w:rPr>
        <w:t> </w:t>
      </w:r>
      <w:r>
        <w:rPr/>
        <w:t>Приоритизација</w:t>
      </w:r>
      <w:r>
        <w:rPr>
          <w:spacing w:val="-3"/>
        </w:rPr>
        <w:t> </w:t>
      </w:r>
      <w:r>
        <w:rPr/>
        <w:t>рањивих</w:t>
      </w:r>
      <w:r>
        <w:rPr>
          <w:spacing w:val="-2"/>
        </w:rPr>
        <w:t> </w:t>
      </w:r>
      <w:r>
        <w:rPr>
          <w:spacing w:val="-4"/>
        </w:rPr>
        <w:t>група</w:t>
      </w:r>
    </w:p>
    <w:p>
      <w:pPr>
        <w:pStyle w:val="BodyText"/>
        <w:spacing w:before="115"/>
        <w:ind w:left="136" w:right="139"/>
        <w:jc w:val="both"/>
      </w:pPr>
      <w:r>
        <w:rPr>
          <w:b/>
          <w:u w:val="single"/>
        </w:rPr>
        <w:t>Закључак</w:t>
      </w:r>
      <w:r>
        <w:rPr>
          <w:b/>
        </w:rPr>
        <w:t>: </w:t>
      </w:r>
      <w:r>
        <w:rPr/>
        <w:t>Учесници фокус група су се сложили да је важно препознавање рањивих група у новој стратегији запошљавања. Према њима категорије рањивих група остале</w:t>
      </w:r>
      <w:r>
        <w:rPr>
          <w:spacing w:val="40"/>
        </w:rPr>
        <w:t> </w:t>
      </w:r>
      <w:r>
        <w:rPr/>
        <w:t>су углавном непромењене у односу на претходну стратегију, са разликом што се фокус померио на становништво старости 45 и више година, поготово када су жене у питању.</w:t>
      </w:r>
    </w:p>
    <w:p>
      <w:pPr>
        <w:pStyle w:val="BodyText"/>
        <w:spacing w:before="121"/>
        <w:ind w:left="136" w:right="137"/>
        <w:jc w:val="both"/>
      </w:pPr>
      <w:r>
        <w:rPr/>
        <w:t>Препознате рањиве групе током дискусије су следеће: старији од 45 година, млади без радног искуства, штићеници домова за децу без родитељског старања, примаоци новчане социјалне помоћи, мигранти (ако постану тражиоци азила, односно посла), дугорочно незапослени, жртве насиља у породици и повратници из затвора.</w:t>
      </w:r>
    </w:p>
    <w:p>
      <w:pPr>
        <w:pStyle w:val="BodyText"/>
        <w:spacing w:before="120"/>
        <w:ind w:left="136" w:right="133"/>
        <w:jc w:val="both"/>
      </w:pPr>
      <w:r>
        <w:rPr>
          <w:b/>
        </w:rPr>
        <w:t>Предуслови: </w:t>
      </w:r>
      <w:r>
        <w:rPr/>
        <w:t>Већина учесника прве две фокус групе, међутим, није разматрала проблематику њиховог укључивања у мере и неопходност да саветници у НСЗ буду стручни и оснажени да</w:t>
      </w:r>
      <w:r>
        <w:rPr>
          <w:spacing w:val="-1"/>
        </w:rPr>
        <w:t> </w:t>
      </w:r>
      <w:r>
        <w:rPr/>
        <w:t>таргетирају</w:t>
      </w:r>
      <w:r>
        <w:rPr>
          <w:spacing w:val="-3"/>
        </w:rPr>
        <w:t> </w:t>
      </w:r>
      <w:r>
        <w:rPr/>
        <w:t>заиста рањива лица у</w:t>
      </w:r>
      <w:r>
        <w:rPr>
          <w:spacing w:val="-5"/>
        </w:rPr>
        <w:t> </w:t>
      </w:r>
      <w:r>
        <w:rPr/>
        <w:t>оквиру</w:t>
      </w:r>
      <w:r>
        <w:rPr>
          <w:spacing w:val="-5"/>
        </w:rPr>
        <w:t> </w:t>
      </w:r>
      <w:r>
        <w:rPr/>
        <w:t>неке категорије, што је био увид у оквиру фокус групе са доносиоцима одлука.</w:t>
      </w:r>
    </w:p>
    <w:p>
      <w:pPr>
        <w:pStyle w:val="BodyText"/>
        <w:rPr>
          <w:sz w:val="9"/>
        </w:rPr>
      </w:pPr>
      <w:r>
        <w:rPr>
          <w:sz w:val="9"/>
        </w:rPr>
        <mc:AlternateContent>
          <mc:Choice Requires="wps">
            <w:drawing>
              <wp:anchor distT="0" distB="0" distL="0" distR="0" allowOverlap="1" layoutInCell="1" locked="0" behindDoc="1" simplePos="0" relativeHeight="487639040">
                <wp:simplePos x="0" y="0"/>
                <wp:positionH relativeFrom="page">
                  <wp:posOffset>824788</wp:posOffset>
                </wp:positionH>
                <wp:positionV relativeFrom="paragraph">
                  <wp:posOffset>84663</wp:posOffset>
                </wp:positionV>
                <wp:extent cx="5913120" cy="908685"/>
                <wp:effectExtent l="0" t="0" r="0" b="0"/>
                <wp:wrapTopAndBottom/>
                <wp:docPr id="253" name="Textbox 253"/>
                <wp:cNvGraphicFramePr>
                  <a:graphicFrameLocks/>
                </wp:cNvGraphicFramePr>
                <a:graphic>
                  <a:graphicData uri="http://schemas.microsoft.com/office/word/2010/wordprocessingShape">
                    <wps:wsp>
                      <wps:cNvPr id="253" name="Textbox 253"/>
                      <wps:cNvSpPr txBox="1"/>
                      <wps:spPr>
                        <a:xfrm>
                          <a:off x="0" y="0"/>
                          <a:ext cx="5913120" cy="908685"/>
                        </a:xfrm>
                        <a:prstGeom prst="rect">
                          <a:avLst/>
                        </a:prstGeom>
                        <a:ln w="6095">
                          <a:solidFill>
                            <a:srgbClr val="000000"/>
                          </a:solidFill>
                          <a:prstDash val="solid"/>
                        </a:ln>
                      </wps:spPr>
                      <wps:txbx>
                        <w:txbxContent>
                          <w:p>
                            <w:pPr>
                              <w:pStyle w:val="BodyText"/>
                              <w:spacing w:before="13"/>
                              <w:ind w:left="108" w:right="108"/>
                              <w:jc w:val="both"/>
                            </w:pPr>
                            <w:r>
                              <w:rPr>
                                <w:b/>
                              </w:rPr>
                              <w:t>Препорука:</w:t>
                            </w:r>
                            <w:r>
                              <w:rPr>
                                <w:b/>
                                <w:spacing w:val="-2"/>
                              </w:rPr>
                              <w:t> </w:t>
                            </w:r>
                            <w:r>
                              <w:rPr/>
                              <w:t>Наставити</w:t>
                            </w:r>
                            <w:r>
                              <w:rPr>
                                <w:spacing w:val="-3"/>
                              </w:rPr>
                              <w:t> </w:t>
                            </w:r>
                            <w:r>
                              <w:rPr/>
                              <w:t>са</w:t>
                            </w:r>
                            <w:r>
                              <w:rPr>
                                <w:spacing w:val="-1"/>
                              </w:rPr>
                              <w:t> </w:t>
                            </w:r>
                            <w:r>
                              <w:rPr/>
                              <w:t>праксом</w:t>
                            </w:r>
                            <w:r>
                              <w:rPr>
                                <w:spacing w:val="-3"/>
                              </w:rPr>
                              <w:t> </w:t>
                            </w:r>
                            <w:r>
                              <w:rPr/>
                              <w:t>дефинисања</w:t>
                            </w:r>
                            <w:r>
                              <w:rPr>
                                <w:spacing w:val="-3"/>
                              </w:rPr>
                              <w:t> </w:t>
                            </w:r>
                            <w:r>
                              <w:rPr/>
                              <w:t>рањивих категорија</w:t>
                            </w:r>
                            <w:r>
                              <w:rPr>
                                <w:spacing w:val="-3"/>
                              </w:rPr>
                              <w:t> </w:t>
                            </w:r>
                            <w:r>
                              <w:rPr/>
                              <w:t>незапослених лица, засновано на подацима, али уз инсистирање на унапређењу капацитета саветника НСЗ на који начин их укључивати у мере. Такође, требало би процес профилисања незапослених лица учинити транспарентнијим, како би се избегло позивање на</w:t>
                            </w:r>
                            <w:r>
                              <w:rPr>
                                <w:spacing w:val="40"/>
                              </w:rPr>
                              <w:t> </w:t>
                            </w:r>
                            <w:r>
                              <w:rPr/>
                              <w:t>одређена права у случају непостојања фактичке угрожености.</w:t>
                            </w:r>
                          </w:p>
                        </w:txbxContent>
                      </wps:txbx>
                      <wps:bodyPr wrap="square" lIns="0" tIns="0" rIns="0" bIns="0" rtlCol="0">
                        <a:noAutofit/>
                      </wps:bodyPr>
                    </wps:wsp>
                  </a:graphicData>
                </a:graphic>
              </wp:anchor>
            </w:drawing>
          </mc:Choice>
          <mc:Fallback>
            <w:pict>
              <v:shape style="position:absolute;margin-left:64.944pt;margin-top:6.666421pt;width:465.6pt;height:71.55pt;mso-position-horizontal-relative:page;mso-position-vertical-relative:paragraph;z-index:-15677440;mso-wrap-distance-left:0;mso-wrap-distance-right:0" type="#_x0000_t202" id="docshape238" filled="false" stroked="true" strokeweight=".47998pt" strokecolor="#000000">
                <v:textbox inset="0,0,0,0">
                  <w:txbxContent>
                    <w:p>
                      <w:pPr>
                        <w:pStyle w:val="BodyText"/>
                        <w:spacing w:before="13"/>
                        <w:ind w:left="108" w:right="108"/>
                        <w:jc w:val="both"/>
                      </w:pPr>
                      <w:r>
                        <w:rPr>
                          <w:b/>
                        </w:rPr>
                        <w:t>Препорука:</w:t>
                      </w:r>
                      <w:r>
                        <w:rPr>
                          <w:b/>
                          <w:spacing w:val="-2"/>
                        </w:rPr>
                        <w:t> </w:t>
                      </w:r>
                      <w:r>
                        <w:rPr/>
                        <w:t>Наставити</w:t>
                      </w:r>
                      <w:r>
                        <w:rPr>
                          <w:spacing w:val="-3"/>
                        </w:rPr>
                        <w:t> </w:t>
                      </w:r>
                      <w:r>
                        <w:rPr/>
                        <w:t>са</w:t>
                      </w:r>
                      <w:r>
                        <w:rPr>
                          <w:spacing w:val="-1"/>
                        </w:rPr>
                        <w:t> </w:t>
                      </w:r>
                      <w:r>
                        <w:rPr/>
                        <w:t>праксом</w:t>
                      </w:r>
                      <w:r>
                        <w:rPr>
                          <w:spacing w:val="-3"/>
                        </w:rPr>
                        <w:t> </w:t>
                      </w:r>
                      <w:r>
                        <w:rPr/>
                        <w:t>дефинисања</w:t>
                      </w:r>
                      <w:r>
                        <w:rPr>
                          <w:spacing w:val="-3"/>
                        </w:rPr>
                        <w:t> </w:t>
                      </w:r>
                      <w:r>
                        <w:rPr/>
                        <w:t>рањивих категорија</w:t>
                      </w:r>
                      <w:r>
                        <w:rPr>
                          <w:spacing w:val="-3"/>
                        </w:rPr>
                        <w:t> </w:t>
                      </w:r>
                      <w:r>
                        <w:rPr/>
                        <w:t>незапослених лица, засновано на подацима, али уз инсистирање на унапређењу капацитета саветника НСЗ на који начин их укључивати у мере. Такође, требало би процес профилисања незапослених лица учинити транспарентнијим, како би се избегло позивање на</w:t>
                      </w:r>
                      <w:r>
                        <w:rPr>
                          <w:spacing w:val="40"/>
                        </w:rPr>
                        <w:t> </w:t>
                      </w:r>
                      <w:r>
                        <w:rPr/>
                        <w:t>одређена права у случају непостојања фактичке угрожености.</w:t>
                      </w:r>
                    </w:p>
                  </w:txbxContent>
                </v:textbox>
                <v:stroke dashstyle="solid"/>
                <w10:wrap type="topAndBottom"/>
              </v:shape>
            </w:pict>
          </mc:Fallback>
        </mc:AlternateContent>
      </w:r>
    </w:p>
    <w:p>
      <w:pPr>
        <w:pStyle w:val="BodyText"/>
        <w:spacing w:before="242"/>
      </w:pPr>
    </w:p>
    <w:p>
      <w:pPr>
        <w:pStyle w:val="Heading3"/>
        <w:ind w:left="136"/>
      </w:pPr>
      <w:r>
        <w:rPr>
          <w:u w:val="single"/>
        </w:rPr>
        <w:t>Тема</w:t>
      </w:r>
      <w:r>
        <w:rPr>
          <w:spacing w:val="-2"/>
          <w:u w:val="single"/>
        </w:rPr>
        <w:t> </w:t>
      </w:r>
      <w:r>
        <w:rPr>
          <w:u w:val="single"/>
        </w:rPr>
        <w:t>9:</w:t>
      </w:r>
      <w:r>
        <w:rPr>
          <w:spacing w:val="-3"/>
        </w:rPr>
        <w:t> </w:t>
      </w:r>
      <w:r>
        <w:rPr/>
        <w:t>Боља</w:t>
      </w:r>
      <w:r>
        <w:rPr>
          <w:spacing w:val="-1"/>
        </w:rPr>
        <w:t> </w:t>
      </w:r>
      <w:r>
        <w:rPr/>
        <w:t>повезаност</w:t>
      </w:r>
      <w:r>
        <w:rPr>
          <w:spacing w:val="-1"/>
        </w:rPr>
        <w:t> </w:t>
      </w:r>
      <w:r>
        <w:rPr/>
        <w:t>и</w:t>
      </w:r>
      <w:r>
        <w:rPr>
          <w:spacing w:val="-1"/>
        </w:rPr>
        <w:t> </w:t>
      </w:r>
      <w:r>
        <w:rPr/>
        <w:t>сарадња</w:t>
      </w:r>
      <w:r>
        <w:rPr>
          <w:spacing w:val="-2"/>
        </w:rPr>
        <w:t> </w:t>
      </w:r>
      <w:r>
        <w:rPr/>
        <w:t>НСЗ</w:t>
      </w:r>
      <w:r>
        <w:rPr>
          <w:spacing w:val="-1"/>
        </w:rPr>
        <w:t> </w:t>
      </w:r>
      <w:r>
        <w:rPr/>
        <w:t>и</w:t>
      </w:r>
      <w:r>
        <w:rPr>
          <w:spacing w:val="-4"/>
        </w:rPr>
        <w:t> </w:t>
      </w:r>
      <w:r>
        <w:rPr/>
        <w:t>центара</w:t>
      </w:r>
      <w:r>
        <w:rPr>
          <w:spacing w:val="-1"/>
        </w:rPr>
        <w:t> </w:t>
      </w:r>
      <w:r>
        <w:rPr/>
        <w:t>за</w:t>
      </w:r>
      <w:r>
        <w:rPr>
          <w:spacing w:val="-2"/>
        </w:rPr>
        <w:t> </w:t>
      </w:r>
      <w:r>
        <w:rPr/>
        <w:t>социјални</w:t>
      </w:r>
      <w:r>
        <w:rPr>
          <w:spacing w:val="-3"/>
        </w:rPr>
        <w:t> </w:t>
      </w:r>
      <w:r>
        <w:rPr>
          <w:spacing w:val="-5"/>
        </w:rPr>
        <w:t>рад</w:t>
      </w:r>
    </w:p>
    <w:p>
      <w:pPr>
        <w:pStyle w:val="BodyText"/>
        <w:spacing w:before="115"/>
        <w:ind w:left="136" w:right="139"/>
        <w:jc w:val="both"/>
      </w:pPr>
      <w:r>
        <w:rPr>
          <w:b/>
          <w:u w:val="single"/>
        </w:rPr>
        <w:t>Закључак</w:t>
      </w:r>
      <w:r>
        <w:rPr>
          <w:b/>
        </w:rPr>
        <w:t>: </w:t>
      </w:r>
      <w:r>
        <w:rPr/>
        <w:t>Пружање интегрисане подршке незапосленом лицу, из било ког система је неопходно увести кроз формирање стручних тимова ЦСР и НСЗ који укључују и друге институције, где би се вршила опсервација лица којима је неопходна подршка.</w:t>
      </w:r>
    </w:p>
    <w:p>
      <w:pPr>
        <w:pStyle w:val="BodyText"/>
        <w:spacing w:before="120"/>
        <w:ind w:left="136" w:right="134"/>
        <w:jc w:val="both"/>
      </w:pPr>
      <w:r>
        <w:rPr/>
        <w:t>За међусекторски карактер будуће стратегије изузетно је важно да се досадашња сарадња центара за социјални рад и националне службе за запошљавање на пружању заједничке услуге корисницима новчане социјалне помоћи, прошири на остале кориснике услуга центара за социјални рад, попут жртава трговине људима, жртава насиља у породици, бивших затвореника.</w:t>
      </w:r>
    </w:p>
    <w:p>
      <w:pPr>
        <w:pStyle w:val="BodyText"/>
        <w:spacing w:after="0"/>
        <w:jc w:val="both"/>
        <w:sectPr>
          <w:pgSz w:w="11910" w:h="16840"/>
          <w:pgMar w:header="0" w:footer="775" w:top="1320" w:bottom="960" w:left="1275" w:right="1275"/>
        </w:sectPr>
      </w:pPr>
    </w:p>
    <w:p>
      <w:pPr>
        <w:pStyle w:val="BodyText"/>
        <w:spacing w:before="64"/>
        <w:ind w:left="136" w:right="132"/>
        <w:jc w:val="both"/>
      </w:pPr>
      <w:r>
        <w:rPr/>
        <w:t>Учесници фокус група скренули су пажњу да саветници у НСЗ нису довољно сензитивисани, нити обучени за рад са посебно осетљивим категоријама. Такође, указали су на преоптерећеност система социјалне заштите (стручни радници центара, подједнако су оптерећени као и саветници у НСЗ).</w:t>
      </w:r>
    </w:p>
    <w:p>
      <w:pPr>
        <w:pStyle w:val="BodyText"/>
        <w:spacing w:before="121"/>
        <w:ind w:left="136" w:right="138"/>
        <w:jc w:val="both"/>
      </w:pPr>
      <w:r>
        <w:rPr>
          <w:b/>
        </w:rPr>
        <w:t>Предуслови: </w:t>
      </w:r>
      <w:r>
        <w:rPr/>
        <w:t>Неопходно је усвојити протоколе о сарадњи и на нивоу оперативних процедура увести обавезност сарадње два система, која у</w:t>
      </w:r>
      <w:r>
        <w:rPr>
          <w:spacing w:val="-4"/>
        </w:rPr>
        <w:t> </w:t>
      </w:r>
      <w:r>
        <w:rPr/>
        <w:t>законодавном оквиру</w:t>
      </w:r>
      <w:r>
        <w:rPr>
          <w:spacing w:val="-6"/>
        </w:rPr>
        <w:t> </w:t>
      </w:r>
      <w:r>
        <w:rPr/>
        <w:t>постоји, али није детаљно разрађена. Да би се унапредила ова сарадња, нарочито на локалном нивоу, неопходно је заједничко планирање, поготово где имају заједничке рањиве групе. Такође, неопходно је предвидети двосмерну комуникацију између система.</w:t>
      </w:r>
    </w:p>
    <w:p>
      <w:pPr>
        <w:pStyle w:val="BodyText"/>
        <w:rPr>
          <w:sz w:val="9"/>
        </w:rPr>
      </w:pPr>
      <w:r>
        <w:rPr>
          <w:sz w:val="9"/>
        </w:rPr>
        <mc:AlternateContent>
          <mc:Choice Requires="wps">
            <w:drawing>
              <wp:anchor distT="0" distB="0" distL="0" distR="0" allowOverlap="1" layoutInCell="1" locked="0" behindDoc="1" simplePos="0" relativeHeight="487639552">
                <wp:simplePos x="0" y="0"/>
                <wp:positionH relativeFrom="page">
                  <wp:posOffset>824788</wp:posOffset>
                </wp:positionH>
                <wp:positionV relativeFrom="paragraph">
                  <wp:posOffset>84588</wp:posOffset>
                </wp:positionV>
                <wp:extent cx="5913120" cy="733425"/>
                <wp:effectExtent l="0" t="0" r="0" b="0"/>
                <wp:wrapTopAndBottom/>
                <wp:docPr id="254" name="Textbox 254"/>
                <wp:cNvGraphicFramePr>
                  <a:graphicFrameLocks/>
                </wp:cNvGraphicFramePr>
                <a:graphic>
                  <a:graphicData uri="http://schemas.microsoft.com/office/word/2010/wordprocessingShape">
                    <wps:wsp>
                      <wps:cNvPr id="254" name="Textbox 254"/>
                      <wps:cNvSpPr txBox="1"/>
                      <wps:spPr>
                        <a:xfrm>
                          <a:off x="0" y="0"/>
                          <a:ext cx="5913120" cy="733425"/>
                        </a:xfrm>
                        <a:prstGeom prst="rect">
                          <a:avLst/>
                        </a:prstGeom>
                        <a:ln w="6095">
                          <a:solidFill>
                            <a:srgbClr val="000000"/>
                          </a:solidFill>
                          <a:prstDash val="solid"/>
                        </a:ln>
                      </wps:spPr>
                      <wps:txbx>
                        <w:txbxContent>
                          <w:p>
                            <w:pPr>
                              <w:pStyle w:val="BodyText"/>
                              <w:spacing w:before="13"/>
                              <w:ind w:left="108" w:right="111"/>
                              <w:jc w:val="both"/>
                            </w:pPr>
                            <w:r>
                              <w:rPr>
                                <w:b/>
                              </w:rPr>
                              <w:t>Препорука: </w:t>
                            </w:r>
                            <w:r>
                              <w:rPr/>
                              <w:t>Поред увођења протокола и оперативних процедура о сарадњи у све системе са којима лица из рањивих категорија долазе у додир, требало би укључити и цивилни сектор који је, већ сада, довољно оснажен да пружа додатну подршку лицима која су између центара за социјални рад и НСЗ.</w:t>
                            </w:r>
                          </w:p>
                        </w:txbxContent>
                      </wps:txbx>
                      <wps:bodyPr wrap="square" lIns="0" tIns="0" rIns="0" bIns="0" rtlCol="0">
                        <a:noAutofit/>
                      </wps:bodyPr>
                    </wps:wsp>
                  </a:graphicData>
                </a:graphic>
              </wp:anchor>
            </w:drawing>
          </mc:Choice>
          <mc:Fallback>
            <w:pict>
              <v:shape style="position:absolute;margin-left:64.944pt;margin-top:6.660542pt;width:465.6pt;height:57.75pt;mso-position-horizontal-relative:page;mso-position-vertical-relative:paragraph;z-index:-15676928;mso-wrap-distance-left:0;mso-wrap-distance-right:0" type="#_x0000_t202" id="docshape239" filled="false" stroked="true" strokeweight=".47998pt" strokecolor="#000000">
                <v:textbox inset="0,0,0,0">
                  <w:txbxContent>
                    <w:p>
                      <w:pPr>
                        <w:pStyle w:val="BodyText"/>
                        <w:spacing w:before="13"/>
                        <w:ind w:left="108" w:right="111"/>
                        <w:jc w:val="both"/>
                      </w:pPr>
                      <w:r>
                        <w:rPr>
                          <w:b/>
                        </w:rPr>
                        <w:t>Препорука: </w:t>
                      </w:r>
                      <w:r>
                        <w:rPr/>
                        <w:t>Поред увођења протокола и оперативних процедура о сарадњи у све системе са којима лица из рањивих категорија долазе у додир, требало би укључити и цивилни сектор који је, већ сада, довољно оснажен да пружа додатну подршку лицима која су између центара за социјални рад и НСЗ.</w:t>
                      </w:r>
                    </w:p>
                  </w:txbxContent>
                </v:textbox>
                <v:stroke dashstyle="solid"/>
                <w10:wrap type="topAndBottom"/>
              </v:shape>
            </w:pict>
          </mc:Fallback>
        </mc:AlternateContent>
      </w:r>
    </w:p>
    <w:p>
      <w:pPr>
        <w:pStyle w:val="BodyText"/>
        <w:spacing w:before="241"/>
      </w:pPr>
    </w:p>
    <w:p>
      <w:pPr>
        <w:pStyle w:val="Heading3"/>
        <w:ind w:left="136"/>
      </w:pPr>
      <w:r>
        <w:rPr>
          <w:u w:val="single"/>
        </w:rPr>
        <w:t>Тема</w:t>
      </w:r>
      <w:r>
        <w:rPr>
          <w:spacing w:val="-2"/>
          <w:u w:val="single"/>
        </w:rPr>
        <w:t> </w:t>
      </w:r>
      <w:r>
        <w:rPr>
          <w:u w:val="single"/>
        </w:rPr>
        <w:t>10:</w:t>
      </w:r>
      <w:r>
        <w:rPr>
          <w:spacing w:val="-2"/>
        </w:rPr>
        <w:t> </w:t>
      </w:r>
      <w:r>
        <w:rPr/>
        <w:t>Препреке</w:t>
      </w:r>
      <w:r>
        <w:rPr>
          <w:spacing w:val="-3"/>
        </w:rPr>
        <w:t> </w:t>
      </w:r>
      <w:r>
        <w:rPr/>
        <w:t>за</w:t>
      </w:r>
      <w:r>
        <w:rPr>
          <w:spacing w:val="-1"/>
        </w:rPr>
        <w:t> </w:t>
      </w:r>
      <w:r>
        <w:rPr/>
        <w:t>укључивање</w:t>
      </w:r>
      <w:r>
        <w:rPr>
          <w:spacing w:val="-3"/>
        </w:rPr>
        <w:t> </w:t>
      </w:r>
      <w:r>
        <w:rPr/>
        <w:t>младих</w:t>
      </w:r>
      <w:r>
        <w:rPr>
          <w:spacing w:val="-1"/>
        </w:rPr>
        <w:t> </w:t>
      </w:r>
      <w:r>
        <w:rPr/>
        <w:t>на</w:t>
      </w:r>
      <w:r>
        <w:rPr>
          <w:spacing w:val="-2"/>
        </w:rPr>
        <w:t> </w:t>
      </w:r>
      <w:r>
        <w:rPr/>
        <w:t>тржиште</w:t>
      </w:r>
      <w:r>
        <w:rPr>
          <w:spacing w:val="-2"/>
        </w:rPr>
        <w:t> </w:t>
      </w:r>
      <w:r>
        <w:rPr>
          <w:spacing w:val="-4"/>
        </w:rPr>
        <w:t>рада</w:t>
      </w:r>
    </w:p>
    <w:p>
      <w:pPr>
        <w:pStyle w:val="BodyText"/>
        <w:spacing w:before="115"/>
        <w:ind w:left="136" w:right="139"/>
        <w:jc w:val="both"/>
      </w:pPr>
      <w:r>
        <w:rPr>
          <w:b/>
          <w:u w:val="single"/>
        </w:rPr>
        <w:t>Закључак</w:t>
      </w:r>
      <w:r>
        <w:rPr>
          <w:b/>
        </w:rPr>
        <w:t>: </w:t>
      </w:r>
      <w:r>
        <w:rPr/>
        <w:t>Законско дефинисање радних пракси кроз измене Закона о раду, али и кроз њихово препознавање у пореским законима, важно је за олакшавање укључивања младих</w:t>
      </w:r>
      <w:r>
        <w:rPr>
          <w:spacing w:val="-2"/>
        </w:rPr>
        <w:t> </w:t>
      </w:r>
      <w:r>
        <w:rPr/>
        <w:t>на</w:t>
      </w:r>
      <w:r>
        <w:rPr>
          <w:spacing w:val="-5"/>
        </w:rPr>
        <w:t> </w:t>
      </w:r>
      <w:r>
        <w:rPr/>
        <w:t>тржиште</w:t>
      </w:r>
      <w:r>
        <w:rPr>
          <w:spacing w:val="-4"/>
        </w:rPr>
        <w:t> </w:t>
      </w:r>
      <w:r>
        <w:rPr/>
        <w:t>рада</w:t>
      </w:r>
      <w:r>
        <w:rPr>
          <w:spacing w:val="-5"/>
        </w:rPr>
        <w:t> </w:t>
      </w:r>
      <w:r>
        <w:rPr/>
        <w:t>и</w:t>
      </w:r>
      <w:r>
        <w:rPr>
          <w:spacing w:val="-4"/>
        </w:rPr>
        <w:t> </w:t>
      </w:r>
      <w:r>
        <w:rPr/>
        <w:t>стицање</w:t>
      </w:r>
      <w:r>
        <w:rPr>
          <w:spacing w:val="-5"/>
        </w:rPr>
        <w:t> </w:t>
      </w:r>
      <w:r>
        <w:rPr/>
        <w:t>првог</w:t>
      </w:r>
      <w:r>
        <w:rPr>
          <w:spacing w:val="-5"/>
        </w:rPr>
        <w:t> </w:t>
      </w:r>
      <w:r>
        <w:rPr/>
        <w:t>радног</w:t>
      </w:r>
      <w:r>
        <w:rPr>
          <w:spacing w:val="-5"/>
        </w:rPr>
        <w:t> </w:t>
      </w:r>
      <w:r>
        <w:rPr/>
        <w:t>искуства.</w:t>
      </w:r>
      <w:r>
        <w:rPr>
          <w:spacing w:val="-4"/>
        </w:rPr>
        <w:t> </w:t>
      </w:r>
      <w:r>
        <w:rPr/>
        <w:t>Законско</w:t>
      </w:r>
      <w:r>
        <w:rPr>
          <w:spacing w:val="-4"/>
        </w:rPr>
        <w:t> </w:t>
      </w:r>
      <w:r>
        <w:rPr/>
        <w:t>решење</w:t>
      </w:r>
      <w:r>
        <w:rPr>
          <w:spacing w:val="-3"/>
        </w:rPr>
        <w:t> </w:t>
      </w:r>
      <w:r>
        <w:rPr/>
        <w:t>мора</w:t>
      </w:r>
      <w:r>
        <w:rPr>
          <w:spacing w:val="-1"/>
        </w:rPr>
        <w:t> </w:t>
      </w:r>
      <w:r>
        <w:rPr/>
        <w:t>узети у обзир њихово временско ограничење, квалитет учења, новчану надокнаду.</w:t>
      </w:r>
    </w:p>
    <w:p>
      <w:pPr>
        <w:pStyle w:val="BodyText"/>
        <w:spacing w:before="121"/>
        <w:ind w:left="136" w:right="132"/>
        <w:jc w:val="both"/>
      </w:pPr>
      <w:r>
        <w:rPr/>
        <w:t>Учесници прве две фокус групе овом питању су приступили из перспективе послодаваца, који би, да имају могућност, ангажовали лица без радног искуства на одређени период и на тај начин им омогућили укључење на тржиште рада. Овом решењу су додали питање опорезивања такве врсте уговора, које би, требало да се разликује (и буде стимулативније) у односу на опорезивање уговора о раду. Са друге стране, учесници треће фокус групе са доносиоцима одлука разматрали су увођење могућности плаћања државе за радне праксе, што иницијално није неопходно, ако се овај вид радног ангажовања пореском политиком диференцира од ангажовања по уговору о раду.</w:t>
      </w:r>
    </w:p>
    <w:p>
      <w:pPr>
        <w:pStyle w:val="BodyText"/>
        <w:rPr>
          <w:sz w:val="9"/>
        </w:rPr>
      </w:pPr>
      <w:r>
        <w:rPr>
          <w:sz w:val="9"/>
        </w:rPr>
        <mc:AlternateContent>
          <mc:Choice Requires="wps">
            <w:drawing>
              <wp:anchor distT="0" distB="0" distL="0" distR="0" allowOverlap="1" layoutInCell="1" locked="0" behindDoc="1" simplePos="0" relativeHeight="487640064">
                <wp:simplePos x="0" y="0"/>
                <wp:positionH relativeFrom="page">
                  <wp:posOffset>824788</wp:posOffset>
                </wp:positionH>
                <wp:positionV relativeFrom="paragraph">
                  <wp:posOffset>84678</wp:posOffset>
                </wp:positionV>
                <wp:extent cx="5913120" cy="908685"/>
                <wp:effectExtent l="0" t="0" r="0" b="0"/>
                <wp:wrapTopAndBottom/>
                <wp:docPr id="255" name="Textbox 255"/>
                <wp:cNvGraphicFramePr>
                  <a:graphicFrameLocks/>
                </wp:cNvGraphicFramePr>
                <a:graphic>
                  <a:graphicData uri="http://schemas.microsoft.com/office/word/2010/wordprocessingShape">
                    <wps:wsp>
                      <wps:cNvPr id="255" name="Textbox 255"/>
                      <wps:cNvSpPr txBox="1"/>
                      <wps:spPr>
                        <a:xfrm>
                          <a:off x="0" y="0"/>
                          <a:ext cx="5913120" cy="908685"/>
                        </a:xfrm>
                        <a:prstGeom prst="rect">
                          <a:avLst/>
                        </a:prstGeom>
                        <a:ln w="6095">
                          <a:solidFill>
                            <a:srgbClr val="000000"/>
                          </a:solidFill>
                          <a:prstDash val="solid"/>
                        </a:ln>
                      </wps:spPr>
                      <wps:txbx>
                        <w:txbxContent>
                          <w:p>
                            <w:pPr>
                              <w:pStyle w:val="BodyText"/>
                              <w:spacing w:before="13"/>
                              <w:ind w:left="108" w:right="105"/>
                              <w:jc w:val="both"/>
                            </w:pPr>
                            <w:r>
                              <w:rPr>
                                <w:b/>
                              </w:rPr>
                              <w:t>Препорука: </w:t>
                            </w:r>
                            <w:r>
                              <w:rPr/>
                              <w:t>Анализирати могућност, трошкове и користи увођења овакве врсте</w:t>
                            </w:r>
                            <w:r>
                              <w:rPr>
                                <w:spacing w:val="40"/>
                              </w:rPr>
                              <w:t> </w:t>
                            </w:r>
                            <w:r>
                              <w:rPr/>
                              <w:t>уговора у систем пореске политике. Измене Закона о раду у овом домену неопходне су и захтевају пажљиво и прецизно дефинисање услова под којима послодавац и незапослено лице могу да склопе овакав вид уговора, ради избегавања евентуалних </w:t>
                            </w:r>
                            <w:r>
                              <w:rPr>
                                <w:spacing w:val="-2"/>
                              </w:rPr>
                              <w:t>злоупотреба.</w:t>
                            </w:r>
                          </w:p>
                        </w:txbxContent>
                      </wps:txbx>
                      <wps:bodyPr wrap="square" lIns="0" tIns="0" rIns="0" bIns="0" rtlCol="0">
                        <a:noAutofit/>
                      </wps:bodyPr>
                    </wps:wsp>
                  </a:graphicData>
                </a:graphic>
              </wp:anchor>
            </w:drawing>
          </mc:Choice>
          <mc:Fallback>
            <w:pict>
              <v:shape style="position:absolute;margin-left:64.944pt;margin-top:6.667578pt;width:465.6pt;height:71.55pt;mso-position-horizontal-relative:page;mso-position-vertical-relative:paragraph;z-index:-15676416;mso-wrap-distance-left:0;mso-wrap-distance-right:0" type="#_x0000_t202" id="docshape240" filled="false" stroked="true" strokeweight=".47998pt" strokecolor="#000000">
                <v:textbox inset="0,0,0,0">
                  <w:txbxContent>
                    <w:p>
                      <w:pPr>
                        <w:pStyle w:val="BodyText"/>
                        <w:spacing w:before="13"/>
                        <w:ind w:left="108" w:right="105"/>
                        <w:jc w:val="both"/>
                      </w:pPr>
                      <w:r>
                        <w:rPr>
                          <w:b/>
                        </w:rPr>
                        <w:t>Препорука: </w:t>
                      </w:r>
                      <w:r>
                        <w:rPr/>
                        <w:t>Анализирати могућност, трошкове и користи увођења овакве врсте</w:t>
                      </w:r>
                      <w:r>
                        <w:rPr>
                          <w:spacing w:val="40"/>
                        </w:rPr>
                        <w:t> </w:t>
                      </w:r>
                      <w:r>
                        <w:rPr/>
                        <w:t>уговора у систем пореске политике. Измене Закона о раду у овом домену неопходне су и захтевају пажљиво и прецизно дефинисање услова под којима послодавац и незапослено лице могу да склопе овакав вид уговора, ради избегавања евентуалних </w:t>
                      </w:r>
                      <w:r>
                        <w:rPr>
                          <w:spacing w:val="-2"/>
                        </w:rPr>
                        <w:t>злоупотреба.</w:t>
                      </w:r>
                    </w:p>
                  </w:txbxContent>
                </v:textbox>
                <v:stroke dashstyle="solid"/>
                <w10:wrap type="topAndBottom"/>
              </v:shape>
            </w:pict>
          </mc:Fallback>
        </mc:AlternateContent>
      </w:r>
    </w:p>
    <w:p>
      <w:pPr>
        <w:pStyle w:val="BodyText"/>
        <w:spacing w:before="242"/>
      </w:pPr>
    </w:p>
    <w:p>
      <w:pPr>
        <w:pStyle w:val="Heading3"/>
        <w:ind w:left="136"/>
      </w:pPr>
      <w:r>
        <w:rPr>
          <w:u w:val="single"/>
        </w:rPr>
        <w:t>Тема</w:t>
      </w:r>
      <w:r>
        <w:rPr>
          <w:spacing w:val="-2"/>
          <w:u w:val="single"/>
        </w:rPr>
        <w:t> </w:t>
      </w:r>
      <w:r>
        <w:rPr>
          <w:u w:val="single"/>
        </w:rPr>
        <w:t>11</w:t>
      </w:r>
      <w:r>
        <w:rPr/>
        <w:t>:</w:t>
      </w:r>
      <w:r>
        <w:rPr>
          <w:spacing w:val="-2"/>
        </w:rPr>
        <w:t> </w:t>
      </w:r>
      <w:r>
        <w:rPr/>
        <w:t>Пореске</w:t>
      </w:r>
      <w:r>
        <w:rPr>
          <w:spacing w:val="-3"/>
        </w:rPr>
        <w:t> </w:t>
      </w:r>
      <w:r>
        <w:rPr/>
        <w:t>олакшице</w:t>
      </w:r>
      <w:r>
        <w:rPr>
          <w:spacing w:val="-2"/>
        </w:rPr>
        <w:t> </w:t>
      </w:r>
      <w:r>
        <w:rPr/>
        <w:t>за</w:t>
      </w:r>
      <w:r>
        <w:rPr>
          <w:spacing w:val="-1"/>
        </w:rPr>
        <w:t> </w:t>
      </w:r>
      <w:r>
        <w:rPr>
          <w:spacing w:val="-2"/>
        </w:rPr>
        <w:t>запошљавање</w:t>
      </w:r>
    </w:p>
    <w:p>
      <w:pPr>
        <w:spacing w:line="240" w:lineRule="auto" w:before="115"/>
        <w:ind w:left="136" w:right="129" w:firstLine="0"/>
        <w:jc w:val="both"/>
        <w:rPr>
          <w:sz w:val="24"/>
        </w:rPr>
      </w:pPr>
      <w:r>
        <w:rPr>
          <w:b/>
          <w:sz w:val="24"/>
          <w:u w:val="single"/>
        </w:rPr>
        <w:t>Закључак</w:t>
      </w:r>
      <w:r>
        <w:rPr>
          <w:sz w:val="24"/>
        </w:rPr>
        <w:t>: Пореске олакшице по дефиницији стимулишу запошљавање и треба да, у виду подстицаја за запошљавање, нађу место и у наредној Стратегији запошљавања, сагласни су учесници свих фокус група. Представници цивилног сектора и експертске заједнице се залажу за то да пореска политика треба да препозна и да буде отворенија према различитим осетљивим групама на тржишту рада, а нарочито према оним категоријама у које се улажу додатни напори посредством мера за њихову активацију. Овај закључак произлази из права утврђених </w:t>
      </w:r>
      <w:r>
        <w:rPr>
          <w:i/>
          <w:sz w:val="24"/>
        </w:rPr>
        <w:t>Законом о изменама и допунама Закона о порезу на доходак грађана </w:t>
      </w:r>
      <w:r>
        <w:rPr>
          <w:sz w:val="24"/>
        </w:rPr>
        <w:t>и </w:t>
      </w:r>
      <w:r>
        <w:rPr>
          <w:i/>
          <w:sz w:val="24"/>
        </w:rPr>
        <w:t>Законом о изменама и допунама Закона о доприносима за обавезно</w:t>
      </w:r>
      <w:r>
        <w:rPr>
          <w:i/>
          <w:spacing w:val="40"/>
          <w:sz w:val="24"/>
        </w:rPr>
        <w:t> </w:t>
      </w:r>
      <w:r>
        <w:rPr>
          <w:i/>
          <w:sz w:val="24"/>
        </w:rPr>
        <w:t>социјално</w:t>
      </w:r>
      <w:r>
        <w:rPr>
          <w:i/>
          <w:spacing w:val="40"/>
          <w:sz w:val="24"/>
        </w:rPr>
        <w:t> </w:t>
      </w:r>
      <w:r>
        <w:rPr>
          <w:i/>
          <w:sz w:val="24"/>
        </w:rPr>
        <w:t>осигурање</w:t>
      </w:r>
      <w:r>
        <w:rPr>
          <w:i/>
          <w:spacing w:val="40"/>
          <w:sz w:val="24"/>
        </w:rPr>
        <w:t> </w:t>
      </w:r>
      <w:r>
        <w:rPr>
          <w:sz w:val="24"/>
        </w:rPr>
        <w:t>које</w:t>
      </w:r>
      <w:r>
        <w:rPr>
          <w:spacing w:val="40"/>
          <w:sz w:val="24"/>
        </w:rPr>
        <w:t> </w:t>
      </w:r>
      <w:r>
        <w:rPr>
          <w:sz w:val="24"/>
        </w:rPr>
        <w:t>од</w:t>
      </w:r>
      <w:r>
        <w:rPr>
          <w:spacing w:val="40"/>
          <w:sz w:val="24"/>
        </w:rPr>
        <w:t> </w:t>
      </w:r>
      <w:r>
        <w:rPr>
          <w:sz w:val="24"/>
        </w:rPr>
        <w:t>2020.</w:t>
      </w:r>
      <w:r>
        <w:rPr>
          <w:spacing w:val="40"/>
          <w:sz w:val="24"/>
        </w:rPr>
        <w:t> </w:t>
      </w:r>
      <w:r>
        <w:rPr>
          <w:sz w:val="24"/>
        </w:rPr>
        <w:t>године</w:t>
      </w:r>
      <w:r>
        <w:rPr>
          <w:spacing w:val="40"/>
          <w:sz w:val="24"/>
        </w:rPr>
        <w:t> </w:t>
      </w:r>
      <w:r>
        <w:rPr>
          <w:sz w:val="24"/>
        </w:rPr>
        <w:t>препознају</w:t>
      </w:r>
      <w:r>
        <w:rPr>
          <w:spacing w:val="38"/>
          <w:sz w:val="24"/>
        </w:rPr>
        <w:t> </w:t>
      </w:r>
      <w:r>
        <w:rPr>
          <w:sz w:val="24"/>
        </w:rPr>
        <w:t>неколико</w:t>
      </w:r>
      <w:r>
        <w:rPr>
          <w:spacing w:val="40"/>
          <w:sz w:val="24"/>
        </w:rPr>
        <w:t> </w:t>
      </w:r>
      <w:r>
        <w:rPr>
          <w:sz w:val="24"/>
        </w:rPr>
        <w:t>различитих</w:t>
      </w:r>
    </w:p>
    <w:p>
      <w:pPr>
        <w:spacing w:after="0" w:line="240" w:lineRule="auto"/>
        <w:jc w:val="both"/>
        <w:rPr>
          <w:sz w:val="24"/>
        </w:rPr>
        <w:sectPr>
          <w:pgSz w:w="11910" w:h="16840"/>
          <w:pgMar w:header="0" w:footer="775" w:top="1320" w:bottom="960" w:left="1275" w:right="1275"/>
        </w:sectPr>
      </w:pPr>
    </w:p>
    <w:p>
      <w:pPr>
        <w:pStyle w:val="BodyText"/>
        <w:spacing w:before="64"/>
        <w:ind w:left="136" w:right="127"/>
        <w:jc w:val="both"/>
      </w:pPr>
      <w:r>
        <w:rPr/>
        <w:t>група, чијим запошљавањем послодавци могу да остваре ослобађања по основу обавеза проистеклих из поменутих закона. У ове категорије се убрајају квалификована новозапослена лица, као и повратници из иностранства и странци.</w:t>
      </w:r>
    </w:p>
    <w:p>
      <w:pPr>
        <w:pStyle w:val="BodyText"/>
        <w:spacing w:before="121"/>
        <w:ind w:left="136" w:right="131"/>
        <w:jc w:val="both"/>
      </w:pPr>
      <w:r>
        <w:rPr/>
        <w:t>Међутим, да би пореске олакшице дале очекиване ефекте потребно је </w:t>
      </w:r>
      <w:r>
        <w:rPr>
          <w:b/>
        </w:rPr>
        <w:t>створити предуслове </w:t>
      </w:r>
      <w:r>
        <w:rPr/>
        <w:t>тако што би се ојачала међусекторска сарадња ресорних министарстава и сектора задужених за финансије, привреду и запошљавање у погледу планирања, реализације и праћења остварености.</w:t>
      </w:r>
    </w:p>
    <w:p>
      <w:pPr>
        <w:pStyle w:val="BodyText"/>
        <w:rPr>
          <w:sz w:val="9"/>
        </w:rPr>
      </w:pPr>
      <w:r>
        <w:rPr>
          <w:sz w:val="9"/>
        </w:rPr>
        <mc:AlternateContent>
          <mc:Choice Requires="wps">
            <w:drawing>
              <wp:anchor distT="0" distB="0" distL="0" distR="0" allowOverlap="1" layoutInCell="1" locked="0" behindDoc="1" simplePos="0" relativeHeight="487640576">
                <wp:simplePos x="0" y="0"/>
                <wp:positionH relativeFrom="page">
                  <wp:posOffset>824788</wp:posOffset>
                </wp:positionH>
                <wp:positionV relativeFrom="paragraph">
                  <wp:posOffset>84559</wp:posOffset>
                </wp:positionV>
                <wp:extent cx="5913120" cy="1586865"/>
                <wp:effectExtent l="0" t="0" r="0" b="0"/>
                <wp:wrapTopAndBottom/>
                <wp:docPr id="256" name="Textbox 256"/>
                <wp:cNvGraphicFramePr>
                  <a:graphicFrameLocks/>
                </wp:cNvGraphicFramePr>
                <a:graphic>
                  <a:graphicData uri="http://schemas.microsoft.com/office/word/2010/wordprocessingShape">
                    <wps:wsp>
                      <wps:cNvPr id="256" name="Textbox 256"/>
                      <wps:cNvSpPr txBox="1"/>
                      <wps:spPr>
                        <a:xfrm>
                          <a:off x="0" y="0"/>
                          <a:ext cx="5913120" cy="158686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before="113"/>
                              <w:ind w:left="108" w:right="105"/>
                              <w:jc w:val="both"/>
                            </w:pPr>
                            <w:r>
                              <w:rPr/>
                              <w:t>-У координацији релевантних министарстава потребно је дефинисати јасне услове за њихово коришћење, планирати средства, и формирати критеријуме за предлагање категорија незапослених лица које имају приоритет, тако да оне у потпуности буду у функцији политике запошљавања.</w:t>
                            </w:r>
                          </w:p>
                          <w:p>
                            <w:pPr>
                              <w:pStyle w:val="BodyText"/>
                              <w:spacing w:before="121"/>
                              <w:ind w:left="108" w:right="102"/>
                              <w:jc w:val="both"/>
                            </w:pPr>
                            <w:r>
                              <w:rPr/>
                              <w:t>-</w:t>
                            </w:r>
                            <w:r>
                              <w:rPr>
                                <w:spacing w:val="-4"/>
                              </w:rPr>
                              <w:t> </w:t>
                            </w:r>
                            <w:r>
                              <w:rPr/>
                              <w:t>Потребно</w:t>
                            </w:r>
                            <w:r>
                              <w:rPr>
                                <w:spacing w:val="-3"/>
                              </w:rPr>
                              <w:t> </w:t>
                            </w:r>
                            <w:r>
                              <w:rPr/>
                              <w:t>је</w:t>
                            </w:r>
                            <w:r>
                              <w:rPr>
                                <w:spacing w:val="-3"/>
                              </w:rPr>
                              <w:t> </w:t>
                            </w:r>
                            <w:r>
                              <w:rPr/>
                              <w:t>ојачати</w:t>
                            </w:r>
                            <w:r>
                              <w:rPr>
                                <w:spacing w:val="-2"/>
                              </w:rPr>
                              <w:t> </w:t>
                            </w:r>
                            <w:r>
                              <w:rPr/>
                              <w:t>контролне</w:t>
                            </w:r>
                            <w:r>
                              <w:rPr>
                                <w:spacing w:val="-4"/>
                              </w:rPr>
                              <w:t> </w:t>
                            </w:r>
                            <w:r>
                              <w:rPr/>
                              <w:t>механизме</w:t>
                            </w:r>
                            <w:r>
                              <w:rPr>
                                <w:spacing w:val="-4"/>
                              </w:rPr>
                              <w:t> </w:t>
                            </w:r>
                            <w:r>
                              <w:rPr/>
                              <w:t>тако</w:t>
                            </w:r>
                            <w:r>
                              <w:rPr>
                                <w:spacing w:val="-3"/>
                              </w:rPr>
                              <w:t> </w:t>
                            </w:r>
                            <w:r>
                              <w:rPr/>
                              <w:t>што</w:t>
                            </w:r>
                            <w:r>
                              <w:rPr>
                                <w:spacing w:val="-3"/>
                              </w:rPr>
                              <w:t> </w:t>
                            </w:r>
                            <w:r>
                              <w:rPr/>
                              <w:t>би</w:t>
                            </w:r>
                            <w:r>
                              <w:rPr>
                                <w:spacing w:val="-2"/>
                              </w:rPr>
                              <w:t> </w:t>
                            </w:r>
                            <w:r>
                              <w:rPr/>
                              <w:t>се</w:t>
                            </w:r>
                            <w:r>
                              <w:rPr>
                                <w:spacing w:val="-4"/>
                              </w:rPr>
                              <w:t> </w:t>
                            </w:r>
                            <w:r>
                              <w:rPr/>
                              <w:t>на</w:t>
                            </w:r>
                            <w:r>
                              <w:rPr>
                                <w:spacing w:val="-4"/>
                              </w:rPr>
                              <w:t> </w:t>
                            </w:r>
                            <w:r>
                              <w:rPr/>
                              <w:t>бази анализе</w:t>
                            </w:r>
                            <w:r>
                              <w:rPr>
                                <w:spacing w:val="-4"/>
                              </w:rPr>
                              <w:t> </w:t>
                            </w:r>
                            <w:r>
                              <w:rPr/>
                              <w:t>ефеката</w:t>
                            </w:r>
                            <w:r>
                              <w:rPr>
                                <w:spacing w:val="-4"/>
                              </w:rPr>
                              <w:t> </w:t>
                            </w:r>
                            <w:r>
                              <w:rPr/>
                              <w:t>дали закључци како би се избегле евентуалне злоупотребе и добили инпути за пажљивију селекцију категорија незапослених лица за чије запошљавање би биле усмерене.</w:t>
                            </w:r>
                          </w:p>
                        </w:txbxContent>
                      </wps:txbx>
                      <wps:bodyPr wrap="square" lIns="0" tIns="0" rIns="0" bIns="0" rtlCol="0">
                        <a:noAutofit/>
                      </wps:bodyPr>
                    </wps:wsp>
                  </a:graphicData>
                </a:graphic>
              </wp:anchor>
            </w:drawing>
          </mc:Choice>
          <mc:Fallback>
            <w:pict>
              <v:shape style="position:absolute;margin-left:64.944pt;margin-top:6.658203pt;width:465.6pt;height:124.95pt;mso-position-horizontal-relative:page;mso-position-vertical-relative:paragraph;z-index:-15675904;mso-wrap-distance-left:0;mso-wrap-distance-right:0" type="#_x0000_t202" id="docshape241"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before="113"/>
                        <w:ind w:left="108" w:right="105"/>
                        <w:jc w:val="both"/>
                      </w:pPr>
                      <w:r>
                        <w:rPr/>
                        <w:t>-У координацији релевантних министарстава потребно је дефинисати јасне услове за њихово коришћење, планирати средства, и формирати критеријуме за предлагање категорија незапослених лица које имају приоритет, тако да оне у потпуности буду у функцији политике запошљавања.</w:t>
                      </w:r>
                    </w:p>
                    <w:p>
                      <w:pPr>
                        <w:pStyle w:val="BodyText"/>
                        <w:spacing w:before="121"/>
                        <w:ind w:left="108" w:right="102"/>
                        <w:jc w:val="both"/>
                      </w:pPr>
                      <w:r>
                        <w:rPr/>
                        <w:t>-</w:t>
                      </w:r>
                      <w:r>
                        <w:rPr>
                          <w:spacing w:val="-4"/>
                        </w:rPr>
                        <w:t> </w:t>
                      </w:r>
                      <w:r>
                        <w:rPr/>
                        <w:t>Потребно</w:t>
                      </w:r>
                      <w:r>
                        <w:rPr>
                          <w:spacing w:val="-3"/>
                        </w:rPr>
                        <w:t> </w:t>
                      </w:r>
                      <w:r>
                        <w:rPr/>
                        <w:t>је</w:t>
                      </w:r>
                      <w:r>
                        <w:rPr>
                          <w:spacing w:val="-3"/>
                        </w:rPr>
                        <w:t> </w:t>
                      </w:r>
                      <w:r>
                        <w:rPr/>
                        <w:t>ојачати</w:t>
                      </w:r>
                      <w:r>
                        <w:rPr>
                          <w:spacing w:val="-2"/>
                        </w:rPr>
                        <w:t> </w:t>
                      </w:r>
                      <w:r>
                        <w:rPr/>
                        <w:t>контролне</w:t>
                      </w:r>
                      <w:r>
                        <w:rPr>
                          <w:spacing w:val="-4"/>
                        </w:rPr>
                        <w:t> </w:t>
                      </w:r>
                      <w:r>
                        <w:rPr/>
                        <w:t>механизме</w:t>
                      </w:r>
                      <w:r>
                        <w:rPr>
                          <w:spacing w:val="-4"/>
                        </w:rPr>
                        <w:t> </w:t>
                      </w:r>
                      <w:r>
                        <w:rPr/>
                        <w:t>тако</w:t>
                      </w:r>
                      <w:r>
                        <w:rPr>
                          <w:spacing w:val="-3"/>
                        </w:rPr>
                        <w:t> </w:t>
                      </w:r>
                      <w:r>
                        <w:rPr/>
                        <w:t>што</w:t>
                      </w:r>
                      <w:r>
                        <w:rPr>
                          <w:spacing w:val="-3"/>
                        </w:rPr>
                        <w:t> </w:t>
                      </w:r>
                      <w:r>
                        <w:rPr/>
                        <w:t>би</w:t>
                      </w:r>
                      <w:r>
                        <w:rPr>
                          <w:spacing w:val="-2"/>
                        </w:rPr>
                        <w:t> </w:t>
                      </w:r>
                      <w:r>
                        <w:rPr/>
                        <w:t>се</w:t>
                      </w:r>
                      <w:r>
                        <w:rPr>
                          <w:spacing w:val="-4"/>
                        </w:rPr>
                        <w:t> </w:t>
                      </w:r>
                      <w:r>
                        <w:rPr/>
                        <w:t>на</w:t>
                      </w:r>
                      <w:r>
                        <w:rPr>
                          <w:spacing w:val="-4"/>
                        </w:rPr>
                        <w:t> </w:t>
                      </w:r>
                      <w:r>
                        <w:rPr/>
                        <w:t>бази анализе</w:t>
                      </w:r>
                      <w:r>
                        <w:rPr>
                          <w:spacing w:val="-4"/>
                        </w:rPr>
                        <w:t> </w:t>
                      </w:r>
                      <w:r>
                        <w:rPr/>
                        <w:t>ефеката</w:t>
                      </w:r>
                      <w:r>
                        <w:rPr>
                          <w:spacing w:val="-4"/>
                        </w:rPr>
                        <w:t> </w:t>
                      </w:r>
                      <w:r>
                        <w:rPr/>
                        <w:t>дали закључци како би се избегле евентуалне злоупотребе и добили инпути за пажљивију селекцију категорија незапослених лица за чије запошљавање би биле усмерене.</w:t>
                      </w:r>
                    </w:p>
                  </w:txbxContent>
                </v:textbox>
                <v:stroke dashstyle="solid"/>
                <w10:wrap type="topAndBottom"/>
              </v:shape>
            </w:pict>
          </mc:Fallback>
        </mc:AlternateContent>
      </w:r>
    </w:p>
    <w:p>
      <w:pPr>
        <w:pStyle w:val="BodyText"/>
        <w:rPr>
          <w:sz w:val="20"/>
        </w:rPr>
      </w:pPr>
    </w:p>
    <w:p>
      <w:pPr>
        <w:pStyle w:val="BodyText"/>
        <w:spacing w:before="36"/>
        <w:rPr>
          <w:sz w:val="20"/>
        </w:rPr>
      </w:pPr>
      <w:r>
        <w:rPr>
          <w:sz w:val="20"/>
        </w:rPr>
        <mc:AlternateContent>
          <mc:Choice Requires="wps">
            <w:drawing>
              <wp:anchor distT="0" distB="0" distL="0" distR="0" allowOverlap="1" layoutInCell="1" locked="0" behindDoc="1" simplePos="0" relativeHeight="487641088">
                <wp:simplePos x="0" y="0"/>
                <wp:positionH relativeFrom="page">
                  <wp:posOffset>824788</wp:posOffset>
                </wp:positionH>
                <wp:positionV relativeFrom="paragraph">
                  <wp:posOffset>187718</wp:posOffset>
                </wp:positionV>
                <wp:extent cx="5913120" cy="908685"/>
                <wp:effectExtent l="0" t="0" r="0" b="0"/>
                <wp:wrapTopAndBottom/>
                <wp:docPr id="257" name="Textbox 257"/>
                <wp:cNvGraphicFramePr>
                  <a:graphicFrameLocks/>
                </wp:cNvGraphicFramePr>
                <a:graphic>
                  <a:graphicData uri="http://schemas.microsoft.com/office/word/2010/wordprocessingShape">
                    <wps:wsp>
                      <wps:cNvPr id="257" name="Textbox 257"/>
                      <wps:cNvSpPr txBox="1"/>
                      <wps:spPr>
                        <a:xfrm>
                          <a:off x="0" y="0"/>
                          <a:ext cx="5913120" cy="908685"/>
                        </a:xfrm>
                        <a:prstGeom prst="rect">
                          <a:avLst/>
                        </a:prstGeom>
                        <a:ln w="6095">
                          <a:solidFill>
                            <a:srgbClr val="000000"/>
                          </a:solidFill>
                          <a:prstDash val="solid"/>
                        </a:ln>
                      </wps:spPr>
                      <wps:txbx>
                        <w:txbxContent>
                          <w:p>
                            <w:pPr>
                              <w:spacing w:line="275" w:lineRule="exact" w:before="13"/>
                              <w:ind w:left="108" w:right="0" w:firstLine="0"/>
                              <w:jc w:val="both"/>
                              <w:rPr>
                                <w:i/>
                                <w:sz w:val="24"/>
                              </w:rPr>
                            </w:pPr>
                            <w:r>
                              <w:rPr>
                                <w:b/>
                                <w:i/>
                                <w:sz w:val="24"/>
                              </w:rPr>
                              <w:t>Напомена:</w:t>
                            </w:r>
                            <w:r>
                              <w:rPr>
                                <w:b/>
                                <w:i/>
                                <w:spacing w:val="28"/>
                                <w:sz w:val="24"/>
                              </w:rPr>
                              <w:t>  </w:t>
                            </w:r>
                            <w:r>
                              <w:rPr>
                                <w:i/>
                                <w:sz w:val="24"/>
                              </w:rPr>
                              <w:t>Уколико</w:t>
                            </w:r>
                            <w:r>
                              <w:rPr>
                                <w:i/>
                                <w:spacing w:val="30"/>
                                <w:sz w:val="24"/>
                              </w:rPr>
                              <w:t>  </w:t>
                            </w:r>
                            <w:r>
                              <w:rPr>
                                <w:i/>
                                <w:sz w:val="24"/>
                              </w:rPr>
                              <w:t>су</w:t>
                            </w:r>
                            <w:r>
                              <w:rPr>
                                <w:i/>
                                <w:spacing w:val="30"/>
                                <w:sz w:val="24"/>
                              </w:rPr>
                              <w:t>  </w:t>
                            </w:r>
                            <w:r>
                              <w:rPr>
                                <w:i/>
                                <w:sz w:val="24"/>
                              </w:rPr>
                              <w:t>пореске</w:t>
                            </w:r>
                            <w:r>
                              <w:rPr>
                                <w:i/>
                                <w:spacing w:val="31"/>
                                <w:sz w:val="24"/>
                              </w:rPr>
                              <w:t>  </w:t>
                            </w:r>
                            <w:r>
                              <w:rPr>
                                <w:i/>
                                <w:sz w:val="24"/>
                              </w:rPr>
                              <w:t>олакшице</w:t>
                            </w:r>
                            <w:r>
                              <w:rPr>
                                <w:i/>
                                <w:spacing w:val="31"/>
                                <w:sz w:val="24"/>
                              </w:rPr>
                              <w:t>  </w:t>
                            </w:r>
                            <w:r>
                              <w:rPr>
                                <w:i/>
                                <w:sz w:val="24"/>
                              </w:rPr>
                              <w:t>механизам</w:t>
                            </w:r>
                            <w:r>
                              <w:rPr>
                                <w:i/>
                                <w:spacing w:val="31"/>
                                <w:sz w:val="24"/>
                              </w:rPr>
                              <w:t>  </w:t>
                            </w:r>
                            <w:r>
                              <w:rPr>
                                <w:i/>
                                <w:sz w:val="24"/>
                              </w:rPr>
                              <w:t>за</w:t>
                            </w:r>
                            <w:r>
                              <w:rPr>
                                <w:i/>
                                <w:spacing w:val="31"/>
                                <w:sz w:val="24"/>
                              </w:rPr>
                              <w:t>  </w:t>
                            </w:r>
                            <w:r>
                              <w:rPr>
                                <w:i/>
                                <w:sz w:val="24"/>
                              </w:rPr>
                              <w:t>подршку</w:t>
                            </w:r>
                            <w:r>
                              <w:rPr>
                                <w:i/>
                                <w:spacing w:val="31"/>
                                <w:sz w:val="24"/>
                              </w:rPr>
                              <w:t>  </w:t>
                            </w:r>
                            <w:r>
                              <w:rPr>
                                <w:i/>
                                <w:spacing w:val="-2"/>
                                <w:sz w:val="24"/>
                              </w:rPr>
                              <w:t>запошљавању</w:t>
                            </w:r>
                          </w:p>
                          <w:p>
                            <w:pPr>
                              <w:spacing w:line="240" w:lineRule="auto" w:before="0"/>
                              <w:ind w:left="108" w:right="108" w:firstLine="0"/>
                              <w:jc w:val="both"/>
                              <w:rPr>
                                <w:i/>
                                <w:sz w:val="24"/>
                              </w:rPr>
                            </w:pPr>
                            <w:r>
                              <w:rPr>
                                <w:i/>
                                <w:sz w:val="24"/>
                              </w:rPr>
                              <w:t>„категорија незапослених лица од приоритета“ с једне, и уколико се користе као подстицај предузетништву, с друге стране, онда их треба посматрати у контексту тематских политика, тако да оне у потпуности „буду у функцији политике </w:t>
                            </w:r>
                            <w:r>
                              <w:rPr>
                                <w:i/>
                                <w:spacing w:val="-2"/>
                                <w:sz w:val="24"/>
                              </w:rPr>
                              <w:t>запошљавања“.</w:t>
                            </w:r>
                          </w:p>
                        </w:txbxContent>
                      </wps:txbx>
                      <wps:bodyPr wrap="square" lIns="0" tIns="0" rIns="0" bIns="0" rtlCol="0">
                        <a:noAutofit/>
                      </wps:bodyPr>
                    </wps:wsp>
                  </a:graphicData>
                </a:graphic>
              </wp:anchor>
            </w:drawing>
          </mc:Choice>
          <mc:Fallback>
            <w:pict>
              <v:shape style="position:absolute;margin-left:64.944pt;margin-top:14.780976pt;width:465.6pt;height:71.55pt;mso-position-horizontal-relative:page;mso-position-vertical-relative:paragraph;z-index:-15675392;mso-wrap-distance-left:0;mso-wrap-distance-right:0" type="#_x0000_t202" id="docshape242" filled="false" stroked="true" strokeweight=".47998pt" strokecolor="#000000">
                <v:textbox inset="0,0,0,0">
                  <w:txbxContent>
                    <w:p>
                      <w:pPr>
                        <w:spacing w:line="275" w:lineRule="exact" w:before="13"/>
                        <w:ind w:left="108" w:right="0" w:firstLine="0"/>
                        <w:jc w:val="both"/>
                        <w:rPr>
                          <w:i/>
                          <w:sz w:val="24"/>
                        </w:rPr>
                      </w:pPr>
                      <w:r>
                        <w:rPr>
                          <w:b/>
                          <w:i/>
                          <w:sz w:val="24"/>
                        </w:rPr>
                        <w:t>Напомена:</w:t>
                      </w:r>
                      <w:r>
                        <w:rPr>
                          <w:b/>
                          <w:i/>
                          <w:spacing w:val="28"/>
                          <w:sz w:val="24"/>
                        </w:rPr>
                        <w:t>  </w:t>
                      </w:r>
                      <w:r>
                        <w:rPr>
                          <w:i/>
                          <w:sz w:val="24"/>
                        </w:rPr>
                        <w:t>Уколико</w:t>
                      </w:r>
                      <w:r>
                        <w:rPr>
                          <w:i/>
                          <w:spacing w:val="30"/>
                          <w:sz w:val="24"/>
                        </w:rPr>
                        <w:t>  </w:t>
                      </w:r>
                      <w:r>
                        <w:rPr>
                          <w:i/>
                          <w:sz w:val="24"/>
                        </w:rPr>
                        <w:t>су</w:t>
                      </w:r>
                      <w:r>
                        <w:rPr>
                          <w:i/>
                          <w:spacing w:val="30"/>
                          <w:sz w:val="24"/>
                        </w:rPr>
                        <w:t>  </w:t>
                      </w:r>
                      <w:r>
                        <w:rPr>
                          <w:i/>
                          <w:sz w:val="24"/>
                        </w:rPr>
                        <w:t>пореске</w:t>
                      </w:r>
                      <w:r>
                        <w:rPr>
                          <w:i/>
                          <w:spacing w:val="31"/>
                          <w:sz w:val="24"/>
                        </w:rPr>
                        <w:t>  </w:t>
                      </w:r>
                      <w:r>
                        <w:rPr>
                          <w:i/>
                          <w:sz w:val="24"/>
                        </w:rPr>
                        <w:t>олакшице</w:t>
                      </w:r>
                      <w:r>
                        <w:rPr>
                          <w:i/>
                          <w:spacing w:val="31"/>
                          <w:sz w:val="24"/>
                        </w:rPr>
                        <w:t>  </w:t>
                      </w:r>
                      <w:r>
                        <w:rPr>
                          <w:i/>
                          <w:sz w:val="24"/>
                        </w:rPr>
                        <w:t>механизам</w:t>
                      </w:r>
                      <w:r>
                        <w:rPr>
                          <w:i/>
                          <w:spacing w:val="31"/>
                          <w:sz w:val="24"/>
                        </w:rPr>
                        <w:t>  </w:t>
                      </w:r>
                      <w:r>
                        <w:rPr>
                          <w:i/>
                          <w:sz w:val="24"/>
                        </w:rPr>
                        <w:t>за</w:t>
                      </w:r>
                      <w:r>
                        <w:rPr>
                          <w:i/>
                          <w:spacing w:val="31"/>
                          <w:sz w:val="24"/>
                        </w:rPr>
                        <w:t>  </w:t>
                      </w:r>
                      <w:r>
                        <w:rPr>
                          <w:i/>
                          <w:sz w:val="24"/>
                        </w:rPr>
                        <w:t>подршку</w:t>
                      </w:r>
                      <w:r>
                        <w:rPr>
                          <w:i/>
                          <w:spacing w:val="31"/>
                          <w:sz w:val="24"/>
                        </w:rPr>
                        <w:t>  </w:t>
                      </w:r>
                      <w:r>
                        <w:rPr>
                          <w:i/>
                          <w:spacing w:val="-2"/>
                          <w:sz w:val="24"/>
                        </w:rPr>
                        <w:t>запошљавању</w:t>
                      </w:r>
                    </w:p>
                    <w:p>
                      <w:pPr>
                        <w:spacing w:line="240" w:lineRule="auto" w:before="0"/>
                        <w:ind w:left="108" w:right="108" w:firstLine="0"/>
                        <w:jc w:val="both"/>
                        <w:rPr>
                          <w:i/>
                          <w:sz w:val="24"/>
                        </w:rPr>
                      </w:pPr>
                      <w:r>
                        <w:rPr>
                          <w:i/>
                          <w:sz w:val="24"/>
                        </w:rPr>
                        <w:t>„категорија незапослених лица од приоритета“ с једне, и уколико се користе као подстицај предузетништву, с друге стране, онда их треба посматрати у контексту тематских политика, тако да оне у потпуности „буду у функцији политике </w:t>
                      </w:r>
                      <w:r>
                        <w:rPr>
                          <w:i/>
                          <w:spacing w:val="-2"/>
                          <w:sz w:val="24"/>
                        </w:rPr>
                        <w:t>запошљавања“.</w:t>
                      </w:r>
                    </w:p>
                  </w:txbxContent>
                </v:textbox>
                <v:stroke dashstyle="solid"/>
                <w10:wrap type="topAndBottom"/>
              </v:shape>
            </w:pict>
          </mc:Fallback>
        </mc:AlternateContent>
      </w:r>
    </w:p>
    <w:p>
      <w:pPr>
        <w:pStyle w:val="BodyText"/>
        <w:spacing w:before="241"/>
      </w:pPr>
    </w:p>
    <w:p>
      <w:pPr>
        <w:pStyle w:val="Heading3"/>
        <w:spacing w:before="1"/>
        <w:ind w:left="136"/>
      </w:pPr>
      <w:r>
        <w:rPr>
          <w:u w:val="single"/>
        </w:rPr>
        <w:t>Тема</w:t>
      </w:r>
      <w:r>
        <w:rPr>
          <w:spacing w:val="-1"/>
          <w:u w:val="single"/>
        </w:rPr>
        <w:t> </w:t>
      </w:r>
      <w:r>
        <w:rPr>
          <w:u w:val="single"/>
        </w:rPr>
        <w:t>12</w:t>
      </w:r>
      <w:r>
        <w:rPr/>
        <w:t>:</w:t>
      </w:r>
      <w:r>
        <w:rPr>
          <w:spacing w:val="-2"/>
        </w:rPr>
        <w:t> </w:t>
      </w:r>
      <w:r>
        <w:rPr/>
        <w:t>Издвајање</w:t>
      </w:r>
      <w:r>
        <w:rPr>
          <w:spacing w:val="-1"/>
        </w:rPr>
        <w:t> </w:t>
      </w:r>
      <w:r>
        <w:rPr/>
        <w:t>државе</w:t>
      </w:r>
      <w:r>
        <w:rPr>
          <w:spacing w:val="-2"/>
        </w:rPr>
        <w:t> </w:t>
      </w:r>
      <w:r>
        <w:rPr/>
        <w:t>за</w:t>
      </w:r>
      <w:r>
        <w:rPr>
          <w:spacing w:val="-1"/>
        </w:rPr>
        <w:t> </w:t>
      </w:r>
      <w:r>
        <w:rPr>
          <w:spacing w:val="-4"/>
        </w:rPr>
        <w:t>АПТР</w:t>
      </w:r>
    </w:p>
    <w:p>
      <w:pPr>
        <w:pStyle w:val="BodyText"/>
        <w:spacing w:before="115"/>
        <w:ind w:left="136" w:right="129"/>
        <w:jc w:val="both"/>
      </w:pPr>
      <w:r>
        <w:rPr>
          <w:b/>
          <w:u w:val="single"/>
        </w:rPr>
        <w:t>Закључак</w:t>
      </w:r>
      <w:r>
        <w:rPr/>
        <w:t>: Средства која се на годишњем нивоу издвајају за активну политику</w:t>
      </w:r>
      <w:r>
        <w:rPr>
          <w:spacing w:val="40"/>
        </w:rPr>
        <w:t> </w:t>
      </w:r>
      <w:r>
        <w:rPr/>
        <w:t>тржишта рада нису довољна, сагласни су учесници све три фокус групе. Тиме је смањена могућност како укључивања лица регистрованих код НСЗ за које се укаже потреба за мером тако и теже запошљивих лица, као и могућност укључивања у финансијске мере у односу на стварне потребе, а нарочито имајући у виду специфичности локалних тржишта рада и учешће у суфинансирању потреба препознатих у локалним акционим плановима запошљавања, на шта су посебно скренуле пажњу организације цивилног друштва.</w:t>
      </w:r>
    </w:p>
    <w:p>
      <w:pPr>
        <w:pStyle w:val="BodyText"/>
        <w:spacing w:before="120"/>
        <w:ind w:left="136" w:right="131"/>
        <w:jc w:val="both"/>
      </w:pPr>
      <w:r>
        <w:rPr/>
        <w:t>Тренд опадања издвајања за мере АПТР, који је у 2019. години процењен на 0,07%</w:t>
      </w:r>
      <w:r>
        <w:rPr>
          <w:spacing w:val="40"/>
        </w:rPr>
        <w:t> </w:t>
      </w:r>
      <w:r>
        <w:rPr/>
        <w:t>БДП-а, не говори у прилог значајности активне политике тржишта рада, те је стога потребно да се иде у правцу доступности мера већем броју корисника-уколико нпр. меру</w:t>
      </w:r>
      <w:r>
        <w:rPr>
          <w:spacing w:val="-7"/>
        </w:rPr>
        <w:t> </w:t>
      </w:r>
      <w:r>
        <w:rPr/>
        <w:t>користи</w:t>
      </w:r>
      <w:r>
        <w:rPr>
          <w:spacing w:val="-1"/>
        </w:rPr>
        <w:t> </w:t>
      </w:r>
      <w:r>
        <w:rPr/>
        <w:t>мали</w:t>
      </w:r>
      <w:r>
        <w:rPr>
          <w:spacing w:val="-1"/>
        </w:rPr>
        <w:t> </w:t>
      </w:r>
      <w:r>
        <w:rPr/>
        <w:t>број</w:t>
      </w:r>
      <w:r>
        <w:rPr>
          <w:spacing w:val="-4"/>
        </w:rPr>
        <w:t> </w:t>
      </w:r>
      <w:r>
        <w:rPr/>
        <w:t>лица,</w:t>
      </w:r>
      <w:r>
        <w:rPr>
          <w:spacing w:val="-2"/>
        </w:rPr>
        <w:t> </w:t>
      </w:r>
      <w:r>
        <w:rPr/>
        <w:t>без</w:t>
      </w:r>
      <w:r>
        <w:rPr>
          <w:spacing w:val="-2"/>
        </w:rPr>
        <w:t> </w:t>
      </w:r>
      <w:r>
        <w:rPr/>
        <w:t>обзира</w:t>
      </w:r>
      <w:r>
        <w:rPr>
          <w:spacing w:val="-3"/>
        </w:rPr>
        <w:t> </w:t>
      </w:r>
      <w:r>
        <w:rPr/>
        <w:t>што</w:t>
      </w:r>
      <w:r>
        <w:rPr>
          <w:spacing w:val="-2"/>
        </w:rPr>
        <w:t> </w:t>
      </w:r>
      <w:r>
        <w:rPr/>
        <w:t>је</w:t>
      </w:r>
      <w:r>
        <w:rPr>
          <w:spacing w:val="-5"/>
        </w:rPr>
        <w:t> </w:t>
      </w:r>
      <w:r>
        <w:rPr/>
        <w:t>добро</w:t>
      </w:r>
      <w:r>
        <w:rPr>
          <w:spacing w:val="-2"/>
        </w:rPr>
        <w:t> </w:t>
      </w:r>
      <w:r>
        <w:rPr/>
        <w:t>дизајнирана,</w:t>
      </w:r>
      <w:r>
        <w:rPr>
          <w:spacing w:val="-2"/>
        </w:rPr>
        <w:t> </w:t>
      </w:r>
      <w:r>
        <w:rPr/>
        <w:t>то</w:t>
      </w:r>
      <w:r>
        <w:rPr>
          <w:spacing w:val="-4"/>
        </w:rPr>
        <w:t> </w:t>
      </w:r>
      <w:r>
        <w:rPr/>
        <w:t>није</w:t>
      </w:r>
      <w:r>
        <w:rPr>
          <w:spacing w:val="-2"/>
        </w:rPr>
        <w:t> </w:t>
      </w:r>
      <w:r>
        <w:rPr/>
        <w:t>показатељ</w:t>
      </w:r>
      <w:r>
        <w:rPr>
          <w:spacing w:val="-3"/>
        </w:rPr>
        <w:t> </w:t>
      </w:r>
      <w:r>
        <w:rPr/>
        <w:t>да је мера и добра.</w:t>
      </w:r>
    </w:p>
    <w:p>
      <w:pPr>
        <w:pStyle w:val="BodyText"/>
        <w:spacing w:before="1"/>
        <w:rPr>
          <w:sz w:val="9"/>
        </w:rPr>
      </w:pPr>
      <w:r>
        <w:rPr>
          <w:sz w:val="9"/>
        </w:rPr>
        <mc:AlternateContent>
          <mc:Choice Requires="wps">
            <w:drawing>
              <wp:anchor distT="0" distB="0" distL="0" distR="0" allowOverlap="1" layoutInCell="1" locked="0" behindDoc="1" simplePos="0" relativeHeight="487641600">
                <wp:simplePos x="0" y="0"/>
                <wp:positionH relativeFrom="page">
                  <wp:posOffset>824788</wp:posOffset>
                </wp:positionH>
                <wp:positionV relativeFrom="paragraph">
                  <wp:posOffset>84766</wp:posOffset>
                </wp:positionV>
                <wp:extent cx="5913120" cy="984885"/>
                <wp:effectExtent l="0" t="0" r="0" b="0"/>
                <wp:wrapTopAndBottom/>
                <wp:docPr id="258" name="Textbox 258"/>
                <wp:cNvGraphicFramePr>
                  <a:graphicFrameLocks/>
                </wp:cNvGraphicFramePr>
                <a:graphic>
                  <a:graphicData uri="http://schemas.microsoft.com/office/word/2010/wordprocessingShape">
                    <wps:wsp>
                      <wps:cNvPr id="258" name="Textbox 258"/>
                      <wps:cNvSpPr txBox="1"/>
                      <wps:spPr>
                        <a:xfrm>
                          <a:off x="0" y="0"/>
                          <a:ext cx="5913120" cy="98488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before="113"/>
                              <w:ind w:left="108" w:right="107"/>
                              <w:jc w:val="both"/>
                            </w:pPr>
                            <w:r>
                              <w:rPr/>
                              <w:t>-Имајући у воду устројство буџета Републике и расподелу средстава у оквирима</w:t>
                            </w:r>
                            <w:r>
                              <w:rPr>
                                <w:spacing w:val="40"/>
                              </w:rPr>
                              <w:t> </w:t>
                            </w:r>
                            <w:r>
                              <w:rPr/>
                              <w:t>задатих лимита, као и чињеницу</w:t>
                            </w:r>
                            <w:r>
                              <w:rPr>
                                <w:spacing w:val="-2"/>
                              </w:rPr>
                              <w:t> </w:t>
                            </w:r>
                            <w:r>
                              <w:rPr/>
                              <w:t>да од 2017. године НСЗ има финансијски план засебан од Министарства, потребно је избалансирати односе између функција НСЗ, тако да се већа подршка да АПТР.</w:t>
                            </w:r>
                          </w:p>
                        </w:txbxContent>
                      </wps:txbx>
                      <wps:bodyPr wrap="square" lIns="0" tIns="0" rIns="0" bIns="0" rtlCol="0">
                        <a:noAutofit/>
                      </wps:bodyPr>
                    </wps:wsp>
                  </a:graphicData>
                </a:graphic>
              </wp:anchor>
            </w:drawing>
          </mc:Choice>
          <mc:Fallback>
            <w:pict>
              <v:shape style="position:absolute;margin-left:64.944pt;margin-top:6.674561pt;width:465.6pt;height:77.55pt;mso-position-horizontal-relative:page;mso-position-vertical-relative:paragraph;z-index:-15674880;mso-wrap-distance-left:0;mso-wrap-distance-right:0" type="#_x0000_t202" id="docshape243"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before="113"/>
                        <w:ind w:left="108" w:right="107"/>
                        <w:jc w:val="both"/>
                      </w:pPr>
                      <w:r>
                        <w:rPr/>
                        <w:t>-Имајући у воду устројство буџета Републике и расподелу средстава у оквирима</w:t>
                      </w:r>
                      <w:r>
                        <w:rPr>
                          <w:spacing w:val="40"/>
                        </w:rPr>
                        <w:t> </w:t>
                      </w:r>
                      <w:r>
                        <w:rPr/>
                        <w:t>задатих лимита, као и чињеницу</w:t>
                      </w:r>
                      <w:r>
                        <w:rPr>
                          <w:spacing w:val="-2"/>
                        </w:rPr>
                        <w:t> </w:t>
                      </w:r>
                      <w:r>
                        <w:rPr/>
                        <w:t>да од 2017. године НСЗ има финансијски план засебан од Министарства, потребно је избалансирати односе између функција НСЗ, тако да се већа подршка да АПТР.</w:t>
                      </w:r>
                    </w:p>
                  </w:txbxContent>
                </v:textbox>
                <v:stroke dashstyle="solid"/>
                <w10:wrap type="topAndBottom"/>
              </v:shape>
            </w:pict>
          </mc:Fallback>
        </mc:AlternateContent>
      </w:r>
    </w:p>
    <w:p>
      <w:pPr>
        <w:pStyle w:val="BodyText"/>
        <w:spacing w:after="0"/>
        <w:rPr>
          <w:sz w:val="9"/>
        </w:rPr>
        <w:sectPr>
          <w:pgSz w:w="11910" w:h="16840"/>
          <w:pgMar w:header="0" w:footer="775" w:top="1320" w:bottom="960" w:left="1275" w:right="1275"/>
        </w:sectPr>
      </w:pPr>
    </w:p>
    <w:p>
      <w:pPr>
        <w:pStyle w:val="BodyText"/>
        <w:ind w:left="18" w:right="-44"/>
        <w:rPr>
          <w:sz w:val="20"/>
        </w:rPr>
      </w:pPr>
      <w:r>
        <w:rPr>
          <w:sz w:val="20"/>
        </w:rPr>
        <mc:AlternateContent>
          <mc:Choice Requires="wps">
            <w:drawing>
              <wp:inline distT="0" distB="0" distL="0" distR="0">
                <wp:extent cx="5913120" cy="984885"/>
                <wp:effectExtent l="9525" t="0" r="1904" b="5715"/>
                <wp:docPr id="259" name="Textbox 259"/>
                <wp:cNvGraphicFramePr>
                  <a:graphicFrameLocks/>
                </wp:cNvGraphicFramePr>
                <a:graphic>
                  <a:graphicData uri="http://schemas.microsoft.com/office/word/2010/wordprocessingShape">
                    <wps:wsp>
                      <wps:cNvPr id="259" name="Textbox 259"/>
                      <wps:cNvSpPr txBox="1"/>
                      <wps:spPr>
                        <a:xfrm>
                          <a:off x="0" y="0"/>
                          <a:ext cx="5913120" cy="984885"/>
                        </a:xfrm>
                        <a:prstGeom prst="rect">
                          <a:avLst/>
                        </a:prstGeom>
                        <a:ln w="6095">
                          <a:solidFill>
                            <a:srgbClr val="000000"/>
                          </a:solidFill>
                          <a:prstDash val="solid"/>
                        </a:ln>
                      </wps:spPr>
                      <wps:txbx>
                        <w:txbxContent>
                          <w:p>
                            <w:pPr>
                              <w:pStyle w:val="BodyText"/>
                              <w:spacing w:before="13"/>
                              <w:ind w:left="108" w:right="114"/>
                              <w:jc w:val="both"/>
                            </w:pPr>
                            <w:r>
                              <w:rPr/>
                              <w:t>-Потребно је обезбедити континуитет у праћењу ефеката мера на запошљавање током дужег временског периода, о томе извештавати и користити те резултате за планирање ресурса и приоритета за будуће мере.</w:t>
                            </w:r>
                          </w:p>
                          <w:p>
                            <w:pPr>
                              <w:pStyle w:val="BodyText"/>
                              <w:spacing w:line="242" w:lineRule="auto" w:before="118"/>
                              <w:ind w:left="108" w:right="104"/>
                              <w:jc w:val="both"/>
                            </w:pPr>
                            <w:r>
                              <w:rPr/>
                              <w:t>-Стално унапређивати кадровске капацитете и сарадњу релевантних сектора у Министарству рада и НСЗ у зависности од делокруга рада.</w:t>
                            </w:r>
                          </w:p>
                        </w:txbxContent>
                      </wps:txbx>
                      <wps:bodyPr wrap="square" lIns="0" tIns="0" rIns="0" bIns="0" rtlCol="0">
                        <a:noAutofit/>
                      </wps:bodyPr>
                    </wps:wsp>
                  </a:graphicData>
                </a:graphic>
              </wp:inline>
            </w:drawing>
          </mc:Choice>
          <mc:Fallback>
            <w:pict>
              <v:shape style="width:465.6pt;height:77.55pt;mso-position-horizontal-relative:char;mso-position-vertical-relative:line" type="#_x0000_t202" id="docshape244" filled="false" stroked="true" strokeweight=".47998pt" strokecolor="#000000">
                <w10:anchorlock/>
                <v:textbox inset="0,0,0,0">
                  <w:txbxContent>
                    <w:p>
                      <w:pPr>
                        <w:pStyle w:val="BodyText"/>
                        <w:spacing w:before="13"/>
                        <w:ind w:left="108" w:right="114"/>
                        <w:jc w:val="both"/>
                      </w:pPr>
                      <w:r>
                        <w:rPr/>
                        <w:t>-Потребно је обезбедити континуитет у праћењу ефеката мера на запошљавање током дужег временског периода, о томе извештавати и користити те резултате за планирање ресурса и приоритета за будуће мере.</w:t>
                      </w:r>
                    </w:p>
                    <w:p>
                      <w:pPr>
                        <w:pStyle w:val="BodyText"/>
                        <w:spacing w:line="242" w:lineRule="auto" w:before="118"/>
                        <w:ind w:left="108" w:right="104"/>
                        <w:jc w:val="both"/>
                      </w:pPr>
                      <w:r>
                        <w:rPr/>
                        <w:t>-Стално унапређивати кадровске капацитете и сарадњу релевантних сектора у Министарству рада и НСЗ у зависности од делокруга рада.</w:t>
                      </w:r>
                    </w:p>
                  </w:txbxContent>
                </v:textbox>
                <v:stroke dashstyle="solid"/>
              </v:shape>
            </w:pict>
          </mc:Fallback>
        </mc:AlternateContent>
      </w:r>
      <w:r>
        <w:rPr>
          <w:sz w:val="20"/>
        </w:rPr>
      </w:r>
    </w:p>
    <w:p>
      <w:pPr>
        <w:pStyle w:val="BodyText"/>
        <w:spacing w:before="189"/>
      </w:pPr>
    </w:p>
    <w:p>
      <w:pPr>
        <w:pStyle w:val="Heading3"/>
        <w:ind w:left="136"/>
      </w:pPr>
      <w:r>
        <w:rPr>
          <w:u w:val="single"/>
        </w:rPr>
        <w:t>Тема</w:t>
      </w:r>
      <w:r>
        <w:rPr>
          <w:spacing w:val="-5"/>
          <w:u w:val="single"/>
        </w:rPr>
        <w:t> </w:t>
      </w:r>
      <w:r>
        <w:rPr>
          <w:u w:val="single"/>
        </w:rPr>
        <w:t>13</w:t>
      </w:r>
      <w:r>
        <w:rPr/>
        <w:t>:</w:t>
      </w:r>
      <w:r>
        <w:rPr>
          <w:spacing w:val="-3"/>
        </w:rPr>
        <w:t> </w:t>
      </w:r>
      <w:r>
        <w:rPr/>
        <w:t>Буџетски</w:t>
      </w:r>
      <w:r>
        <w:rPr>
          <w:spacing w:val="-3"/>
        </w:rPr>
        <w:t> </w:t>
      </w:r>
      <w:r>
        <w:rPr/>
        <w:t>фонд</w:t>
      </w:r>
      <w:r>
        <w:rPr>
          <w:spacing w:val="-2"/>
        </w:rPr>
        <w:t> </w:t>
      </w:r>
      <w:r>
        <w:rPr/>
        <w:t>за</w:t>
      </w:r>
      <w:r>
        <w:rPr>
          <w:spacing w:val="-3"/>
        </w:rPr>
        <w:t> </w:t>
      </w:r>
      <w:r>
        <w:rPr/>
        <w:t>запошљавање</w:t>
      </w:r>
      <w:r>
        <w:rPr>
          <w:spacing w:val="-3"/>
        </w:rPr>
        <w:t> </w:t>
      </w:r>
      <w:r>
        <w:rPr/>
        <w:t>и</w:t>
      </w:r>
      <w:r>
        <w:rPr>
          <w:spacing w:val="-3"/>
        </w:rPr>
        <w:t> </w:t>
      </w:r>
      <w:r>
        <w:rPr/>
        <w:t>професионалну</w:t>
      </w:r>
      <w:r>
        <w:rPr>
          <w:spacing w:val="-3"/>
        </w:rPr>
        <w:t> </w:t>
      </w:r>
      <w:r>
        <w:rPr/>
        <w:t>рехабилитацију</w:t>
      </w:r>
      <w:r>
        <w:rPr>
          <w:spacing w:val="-2"/>
        </w:rPr>
        <w:t> </w:t>
      </w:r>
      <w:r>
        <w:rPr>
          <w:spacing w:val="-5"/>
        </w:rPr>
        <w:t>ОСИ</w:t>
      </w:r>
    </w:p>
    <w:p>
      <w:pPr>
        <w:pStyle w:val="BodyText"/>
        <w:spacing w:before="115"/>
        <w:ind w:left="136" w:right="131"/>
        <w:jc w:val="both"/>
      </w:pPr>
      <w:r>
        <w:rPr>
          <w:b/>
          <w:u w:val="single"/>
        </w:rPr>
        <w:t>Закључак</w:t>
      </w:r>
      <w:r>
        <w:rPr/>
        <w:t>: Буџетски фонд за запошљавање и професионалну рехабилитацију ОСИ је важан инструмент за политику запошљавања, имајући у виду тежину запошљивости, као и чињеницу да су ова средства намењена и за обучавање ОСИ, сматрају сви учесници. Представници социјалних партнера наглашавају да НСЗ нема довољно обучених саветника за рад са ОСИ, као и да треба евалуирати досадашње ефекте примене Закона о запошљавању и професионалној рехабилитацији ОСИ и преиспитати критеријуме и обавезе које по основу овог Закона проистичу за предузећа, а за шта се посебно залажу представници послодаваца.</w:t>
      </w:r>
    </w:p>
    <w:p>
      <w:pPr>
        <w:pStyle w:val="BodyText"/>
        <w:spacing w:before="1"/>
        <w:rPr>
          <w:sz w:val="9"/>
        </w:rPr>
      </w:pPr>
      <w:r>
        <w:rPr>
          <w:sz w:val="9"/>
        </w:rPr>
        <mc:AlternateContent>
          <mc:Choice Requires="wps">
            <w:drawing>
              <wp:anchor distT="0" distB="0" distL="0" distR="0" allowOverlap="1" layoutInCell="1" locked="0" behindDoc="1" simplePos="0" relativeHeight="487642624">
                <wp:simplePos x="0" y="0"/>
                <wp:positionH relativeFrom="page">
                  <wp:posOffset>824788</wp:posOffset>
                </wp:positionH>
                <wp:positionV relativeFrom="paragraph">
                  <wp:posOffset>85365</wp:posOffset>
                </wp:positionV>
                <wp:extent cx="5913120" cy="2265045"/>
                <wp:effectExtent l="0" t="0" r="0" b="0"/>
                <wp:wrapTopAndBottom/>
                <wp:docPr id="260" name="Textbox 260"/>
                <wp:cNvGraphicFramePr>
                  <a:graphicFrameLocks/>
                </wp:cNvGraphicFramePr>
                <a:graphic>
                  <a:graphicData uri="http://schemas.microsoft.com/office/word/2010/wordprocessingShape">
                    <wps:wsp>
                      <wps:cNvPr id="260" name="Textbox 260"/>
                      <wps:cNvSpPr txBox="1"/>
                      <wps:spPr>
                        <a:xfrm>
                          <a:off x="0" y="0"/>
                          <a:ext cx="5913120" cy="226504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before="113"/>
                              <w:ind w:left="108" w:right="111"/>
                              <w:jc w:val="both"/>
                            </w:pPr>
                            <w:r>
                              <w:rPr/>
                              <w:t>-Потребно је осигурати транспарентност Буџетског фонда, и то како у погледу укупног износа средстава прикупљених од предузећа, тако и у</w:t>
                            </w:r>
                            <w:r>
                              <w:rPr>
                                <w:spacing w:val="-1"/>
                              </w:rPr>
                              <w:t> </w:t>
                            </w:r>
                            <w:r>
                              <w:rPr/>
                              <w:t>погледу висине средстава која су потрошена и сагледавања какви су ефекти утрошених средстава.</w:t>
                            </w:r>
                          </w:p>
                          <w:p>
                            <w:pPr>
                              <w:pStyle w:val="BodyText"/>
                              <w:spacing w:before="120"/>
                              <w:ind w:left="108" w:right="110"/>
                              <w:jc w:val="both"/>
                            </w:pPr>
                            <w:r>
                              <w:rPr/>
                              <w:t>-С обзиром да је тек мањи број ОСИ пријављен на евиденцију НСЗ, потребно је осигурати већи обухват кроз </w:t>
                            </w:r>
                            <w:r>
                              <w:rPr>
                                <w:i/>
                              </w:rPr>
                              <w:t>outreach</w:t>
                            </w:r>
                            <w:r>
                              <w:rPr/>
                              <w:t>, и унапређивати кадровске капацитете за рад са овим лицима.</w:t>
                            </w:r>
                          </w:p>
                          <w:p>
                            <w:pPr>
                              <w:pStyle w:val="BodyText"/>
                              <w:spacing w:before="120"/>
                              <w:ind w:left="108" w:right="105"/>
                              <w:jc w:val="both"/>
                            </w:pPr>
                            <w:r>
                              <w:rPr/>
                              <w:t>-Тежити пуној примени Закона кроз рад Радних центара чиме би се ставио у функцију један део средстава Буџетског фонда.</w:t>
                            </w:r>
                          </w:p>
                          <w:p>
                            <w:pPr>
                              <w:pStyle w:val="BodyText"/>
                              <w:spacing w:line="242" w:lineRule="auto" w:before="120"/>
                              <w:ind w:left="108" w:right="103"/>
                              <w:jc w:val="both"/>
                            </w:pPr>
                            <w:r>
                              <w:rPr/>
                              <w:t>-Тежити испуњености услова да се предузећима за професионалну рехабилитацију омогући лиценцирање за ЈПО извођача обука.</w:t>
                            </w:r>
                          </w:p>
                        </w:txbxContent>
                      </wps:txbx>
                      <wps:bodyPr wrap="square" lIns="0" tIns="0" rIns="0" bIns="0" rtlCol="0">
                        <a:noAutofit/>
                      </wps:bodyPr>
                    </wps:wsp>
                  </a:graphicData>
                </a:graphic>
              </wp:anchor>
            </w:drawing>
          </mc:Choice>
          <mc:Fallback>
            <w:pict>
              <v:shape style="position:absolute;margin-left:64.944pt;margin-top:6.721694pt;width:465.6pt;height:178.35pt;mso-position-horizontal-relative:page;mso-position-vertical-relative:paragraph;z-index:-15673856;mso-wrap-distance-left:0;mso-wrap-distance-right:0" type="#_x0000_t202" id="docshape245"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before="113"/>
                        <w:ind w:left="108" w:right="111"/>
                        <w:jc w:val="both"/>
                      </w:pPr>
                      <w:r>
                        <w:rPr/>
                        <w:t>-Потребно је осигурати транспарентност Буџетског фонда, и то како у погледу укупног износа средстава прикупљених од предузећа, тако и у</w:t>
                      </w:r>
                      <w:r>
                        <w:rPr>
                          <w:spacing w:val="-1"/>
                        </w:rPr>
                        <w:t> </w:t>
                      </w:r>
                      <w:r>
                        <w:rPr/>
                        <w:t>погледу висине средстава која су потрошена и сагледавања какви су ефекти утрошених средстава.</w:t>
                      </w:r>
                    </w:p>
                    <w:p>
                      <w:pPr>
                        <w:pStyle w:val="BodyText"/>
                        <w:spacing w:before="120"/>
                        <w:ind w:left="108" w:right="110"/>
                        <w:jc w:val="both"/>
                      </w:pPr>
                      <w:r>
                        <w:rPr/>
                        <w:t>-С обзиром да је тек мањи број ОСИ пријављен на евиденцију НСЗ, потребно је осигурати већи обухват кроз </w:t>
                      </w:r>
                      <w:r>
                        <w:rPr>
                          <w:i/>
                        </w:rPr>
                        <w:t>outreach</w:t>
                      </w:r>
                      <w:r>
                        <w:rPr/>
                        <w:t>, и унапређивати кадровске капацитете за рад са овим лицима.</w:t>
                      </w:r>
                    </w:p>
                    <w:p>
                      <w:pPr>
                        <w:pStyle w:val="BodyText"/>
                        <w:spacing w:before="120"/>
                        <w:ind w:left="108" w:right="105"/>
                        <w:jc w:val="both"/>
                      </w:pPr>
                      <w:r>
                        <w:rPr/>
                        <w:t>-Тежити пуној примени Закона кроз рад Радних центара чиме би се ставио у функцију један део средстава Буџетског фонда.</w:t>
                      </w:r>
                    </w:p>
                    <w:p>
                      <w:pPr>
                        <w:pStyle w:val="BodyText"/>
                        <w:spacing w:line="242" w:lineRule="auto" w:before="120"/>
                        <w:ind w:left="108" w:right="103"/>
                        <w:jc w:val="both"/>
                      </w:pPr>
                      <w:r>
                        <w:rPr/>
                        <w:t>-Тежити испуњености услова да се предузећима за професионалну рехабилитацију омогући лиценцирање за ЈПО извођача обука.</w:t>
                      </w:r>
                    </w:p>
                  </w:txbxContent>
                </v:textbox>
                <v:stroke dashstyle="solid"/>
                <w10:wrap type="topAndBottom"/>
              </v:shape>
            </w:pict>
          </mc:Fallback>
        </mc:AlternateContent>
      </w:r>
    </w:p>
    <w:p>
      <w:pPr>
        <w:pStyle w:val="BodyText"/>
        <w:rPr>
          <w:sz w:val="20"/>
        </w:rPr>
      </w:pPr>
    </w:p>
    <w:p>
      <w:pPr>
        <w:pStyle w:val="BodyText"/>
        <w:spacing w:before="36"/>
        <w:rPr>
          <w:sz w:val="20"/>
        </w:rPr>
      </w:pPr>
      <w:r>
        <w:rPr>
          <w:sz w:val="20"/>
        </w:rPr>
        <mc:AlternateContent>
          <mc:Choice Requires="wps">
            <w:drawing>
              <wp:anchor distT="0" distB="0" distL="0" distR="0" allowOverlap="1" layoutInCell="1" locked="0" behindDoc="1" simplePos="0" relativeHeight="487643136">
                <wp:simplePos x="0" y="0"/>
                <wp:positionH relativeFrom="page">
                  <wp:posOffset>824788</wp:posOffset>
                </wp:positionH>
                <wp:positionV relativeFrom="paragraph">
                  <wp:posOffset>187718</wp:posOffset>
                </wp:positionV>
                <wp:extent cx="5913120" cy="558165"/>
                <wp:effectExtent l="0" t="0" r="0" b="0"/>
                <wp:wrapTopAndBottom/>
                <wp:docPr id="261" name="Textbox 261"/>
                <wp:cNvGraphicFramePr>
                  <a:graphicFrameLocks/>
                </wp:cNvGraphicFramePr>
                <a:graphic>
                  <a:graphicData uri="http://schemas.microsoft.com/office/word/2010/wordprocessingShape">
                    <wps:wsp>
                      <wps:cNvPr id="261" name="Textbox 261"/>
                      <wps:cNvSpPr txBox="1"/>
                      <wps:spPr>
                        <a:xfrm>
                          <a:off x="0" y="0"/>
                          <a:ext cx="5913120" cy="558165"/>
                        </a:xfrm>
                        <a:prstGeom prst="rect">
                          <a:avLst/>
                        </a:prstGeom>
                        <a:ln w="6095">
                          <a:solidFill>
                            <a:srgbClr val="000000"/>
                          </a:solidFill>
                          <a:prstDash val="solid"/>
                        </a:ln>
                      </wps:spPr>
                      <wps:txbx>
                        <w:txbxContent>
                          <w:p>
                            <w:pPr>
                              <w:spacing w:line="240" w:lineRule="auto" w:before="13"/>
                              <w:ind w:left="108" w:right="108" w:firstLine="0"/>
                              <w:jc w:val="both"/>
                              <w:rPr>
                                <w:i/>
                                <w:sz w:val="24"/>
                              </w:rPr>
                            </w:pPr>
                            <w:r>
                              <w:rPr>
                                <w:b/>
                                <w:i/>
                                <w:sz w:val="24"/>
                              </w:rPr>
                              <w:t>Напомена: </w:t>
                            </w:r>
                            <w:r>
                              <w:rPr>
                                <w:i/>
                                <w:sz w:val="24"/>
                              </w:rPr>
                              <w:t>Буџетски фонд је механизам директне подршке запошљавању и професионалној рехабилитацији ОСИ и у том смислу треба га посматрати у контексту тематске политике, нпр. запошљавање теже запошљивих лица</w:t>
                            </w:r>
                          </w:p>
                        </w:txbxContent>
                      </wps:txbx>
                      <wps:bodyPr wrap="square" lIns="0" tIns="0" rIns="0" bIns="0" rtlCol="0">
                        <a:noAutofit/>
                      </wps:bodyPr>
                    </wps:wsp>
                  </a:graphicData>
                </a:graphic>
              </wp:anchor>
            </w:drawing>
          </mc:Choice>
          <mc:Fallback>
            <w:pict>
              <v:shape style="position:absolute;margin-left:64.944pt;margin-top:14.780992pt;width:465.6pt;height:43.95pt;mso-position-horizontal-relative:page;mso-position-vertical-relative:paragraph;z-index:-15673344;mso-wrap-distance-left:0;mso-wrap-distance-right:0" type="#_x0000_t202" id="docshape246" filled="false" stroked="true" strokeweight=".47998pt" strokecolor="#000000">
                <v:textbox inset="0,0,0,0">
                  <w:txbxContent>
                    <w:p>
                      <w:pPr>
                        <w:spacing w:line="240" w:lineRule="auto" w:before="13"/>
                        <w:ind w:left="108" w:right="108" w:firstLine="0"/>
                        <w:jc w:val="both"/>
                        <w:rPr>
                          <w:i/>
                          <w:sz w:val="24"/>
                        </w:rPr>
                      </w:pPr>
                      <w:r>
                        <w:rPr>
                          <w:b/>
                          <w:i/>
                          <w:sz w:val="24"/>
                        </w:rPr>
                        <w:t>Напомена: </w:t>
                      </w:r>
                      <w:r>
                        <w:rPr>
                          <w:i/>
                          <w:sz w:val="24"/>
                        </w:rPr>
                        <w:t>Буџетски фонд је механизам директне подршке запошљавању и професионалној рехабилитацији ОСИ и у том смислу треба га посматрати у контексту тематске политике, нпр. запошљавање теже запошљивих лица</w:t>
                      </w:r>
                    </w:p>
                  </w:txbxContent>
                </v:textbox>
                <v:stroke dashstyle="solid"/>
                <w10:wrap type="topAndBottom"/>
              </v:shape>
            </w:pict>
          </mc:Fallback>
        </mc:AlternateContent>
      </w:r>
    </w:p>
    <w:p>
      <w:pPr>
        <w:pStyle w:val="BodyText"/>
        <w:spacing w:before="241"/>
      </w:pPr>
    </w:p>
    <w:p>
      <w:pPr>
        <w:pStyle w:val="Heading3"/>
        <w:ind w:left="136"/>
      </w:pPr>
      <w:r>
        <w:rPr>
          <w:u w:val="single"/>
        </w:rPr>
        <w:t>Тема</w:t>
      </w:r>
      <w:r>
        <w:rPr>
          <w:spacing w:val="-2"/>
          <w:u w:val="single"/>
        </w:rPr>
        <w:t> </w:t>
      </w:r>
      <w:r>
        <w:rPr>
          <w:u w:val="single"/>
        </w:rPr>
        <w:t>14</w:t>
      </w:r>
      <w:r>
        <w:rPr/>
        <w:t>:</w:t>
      </w:r>
      <w:r>
        <w:rPr>
          <w:spacing w:val="-2"/>
        </w:rPr>
        <w:t> </w:t>
      </w:r>
      <w:r>
        <w:rPr/>
        <w:t>Локалне</w:t>
      </w:r>
      <w:r>
        <w:rPr>
          <w:spacing w:val="-1"/>
        </w:rPr>
        <w:t> </w:t>
      </w:r>
      <w:r>
        <w:rPr/>
        <w:t>политике</w:t>
      </w:r>
      <w:r>
        <w:rPr>
          <w:spacing w:val="-2"/>
        </w:rPr>
        <w:t> запошљавања</w:t>
      </w:r>
    </w:p>
    <w:p>
      <w:pPr>
        <w:pStyle w:val="BodyText"/>
        <w:spacing w:before="116"/>
        <w:ind w:left="136" w:right="127"/>
        <w:jc w:val="both"/>
      </w:pPr>
      <w:r>
        <w:rPr>
          <w:b/>
          <w:u w:val="single"/>
        </w:rPr>
        <w:t>Закључак</w:t>
      </w:r>
      <w:r>
        <w:rPr/>
        <w:t>: За квалитетнији процес планирања политика запошљавања на локалном нивоу потребно је осигурати активно учешће релевантних партнера, окупљених око локалних савета за запошљавање (ЛСЗ). Представници цивилног сектора сматрају да у већини ЛС недостаје воља и мотив да се у ЛСЗ укључе релевантни саговорници. </w:t>
      </w:r>
      <w:r>
        <w:rPr>
          <w:b/>
        </w:rPr>
        <w:t>Предуслов </w:t>
      </w:r>
      <w:r>
        <w:rPr/>
        <w:t>за то јесте да се делокруг рада ЛСЗ, који се сводио на доношење локалних планова (ЛП) запошљавања и позиционирање у односу на НАПЗ како би се обезбедило суфинансирање из државног буџета, прошири квалитетнијом сарадњом са школама, канцеларијом</w:t>
      </w:r>
      <w:r>
        <w:rPr>
          <w:spacing w:val="-3"/>
        </w:rPr>
        <w:t> </w:t>
      </w:r>
      <w:r>
        <w:rPr/>
        <w:t>за</w:t>
      </w:r>
      <w:r>
        <w:rPr>
          <w:spacing w:val="-3"/>
        </w:rPr>
        <w:t> </w:t>
      </w:r>
      <w:r>
        <w:rPr/>
        <w:t>локални</w:t>
      </w:r>
      <w:r>
        <w:rPr>
          <w:spacing w:val="-2"/>
        </w:rPr>
        <w:t> </w:t>
      </w:r>
      <w:r>
        <w:rPr/>
        <w:t>економски</w:t>
      </w:r>
      <w:r>
        <w:rPr>
          <w:spacing w:val="-2"/>
        </w:rPr>
        <w:t> </w:t>
      </w:r>
      <w:r>
        <w:rPr/>
        <w:t>развој</w:t>
      </w:r>
      <w:r>
        <w:rPr>
          <w:spacing w:val="-2"/>
        </w:rPr>
        <w:t> </w:t>
      </w:r>
      <w:r>
        <w:rPr/>
        <w:t>(ЛЕР),</w:t>
      </w:r>
      <w:r>
        <w:rPr>
          <w:spacing w:val="-2"/>
        </w:rPr>
        <w:t> </w:t>
      </w:r>
      <w:r>
        <w:rPr/>
        <w:t>послодавцима</w:t>
      </w:r>
      <w:r>
        <w:rPr>
          <w:spacing w:val="-3"/>
        </w:rPr>
        <w:t> </w:t>
      </w:r>
      <w:r>
        <w:rPr/>
        <w:t>и</w:t>
      </w:r>
      <w:r>
        <w:rPr>
          <w:spacing w:val="-2"/>
        </w:rPr>
        <w:t> </w:t>
      </w:r>
      <w:r>
        <w:rPr/>
        <w:t>сл. На</w:t>
      </w:r>
      <w:r>
        <w:rPr>
          <w:spacing w:val="-4"/>
        </w:rPr>
        <w:t> </w:t>
      </w:r>
      <w:r>
        <w:rPr/>
        <w:t>тај</w:t>
      </w:r>
      <w:r>
        <w:rPr>
          <w:spacing w:val="-2"/>
        </w:rPr>
        <w:t> </w:t>
      </w:r>
      <w:r>
        <w:rPr/>
        <w:t>начин</w:t>
      </w:r>
      <w:r>
        <w:rPr>
          <w:spacing w:val="-2"/>
        </w:rPr>
        <w:t> </w:t>
      </w:r>
      <w:r>
        <w:rPr/>
        <w:t>ће</w:t>
      </w:r>
      <w:r>
        <w:rPr>
          <w:spacing w:val="-3"/>
        </w:rPr>
        <w:t> </w:t>
      </w:r>
      <w:r>
        <w:rPr/>
        <w:t>се обезбедити да ЛП запошљавања одражавају стварне потребе, као и да ЛСЗ имају континуитет у раду и доприносе унапређењу квалитета ЛП запошљавања.</w:t>
      </w:r>
    </w:p>
    <w:p>
      <w:pPr>
        <w:pStyle w:val="BodyText"/>
        <w:spacing w:after="0"/>
        <w:jc w:val="both"/>
        <w:sectPr>
          <w:pgSz w:w="11910" w:h="16840"/>
          <w:pgMar w:header="0" w:footer="775" w:top="1400" w:bottom="960" w:left="1275" w:right="1275"/>
        </w:sectPr>
      </w:pPr>
    </w:p>
    <w:p>
      <w:pPr>
        <w:pStyle w:val="BodyText"/>
        <w:ind w:left="18" w:right="-44"/>
        <w:rPr>
          <w:sz w:val="20"/>
        </w:rPr>
      </w:pPr>
      <w:r>
        <w:rPr>
          <w:sz w:val="20"/>
        </w:rPr>
        <mc:AlternateContent>
          <mc:Choice Requires="wps">
            <w:drawing>
              <wp:inline distT="0" distB="0" distL="0" distR="0">
                <wp:extent cx="5913120" cy="1663064"/>
                <wp:effectExtent l="9525" t="0" r="1904" b="3810"/>
                <wp:docPr id="262" name="Textbox 262"/>
                <wp:cNvGraphicFramePr>
                  <a:graphicFrameLocks/>
                </wp:cNvGraphicFramePr>
                <a:graphic>
                  <a:graphicData uri="http://schemas.microsoft.com/office/word/2010/wordprocessingShape">
                    <wps:wsp>
                      <wps:cNvPr id="262" name="Textbox 262"/>
                      <wps:cNvSpPr txBox="1"/>
                      <wps:spPr>
                        <a:xfrm>
                          <a:off x="0" y="0"/>
                          <a:ext cx="5913120" cy="1663064"/>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tabs>
                                <w:tab w:pos="1386" w:val="left" w:leader="none"/>
                                <w:tab w:pos="1763" w:val="left" w:leader="none"/>
                                <w:tab w:pos="2096" w:val="left" w:leader="none"/>
                                <w:tab w:pos="2808" w:val="left" w:leader="none"/>
                                <w:tab w:pos="3983" w:val="left" w:leader="none"/>
                                <w:tab w:pos="7866" w:val="left" w:leader="none"/>
                              </w:tabs>
                              <w:spacing w:before="113"/>
                              <w:ind w:left="108" w:right="116"/>
                            </w:pPr>
                            <w:r>
                              <w:rPr>
                                <w:spacing w:val="-2"/>
                              </w:rPr>
                              <w:t>-Потребно</w:t>
                            </w:r>
                            <w:r>
                              <w:rPr/>
                              <w:tab/>
                            </w:r>
                            <w:r>
                              <w:rPr>
                                <w:spacing w:val="-6"/>
                              </w:rPr>
                              <w:t>је</w:t>
                            </w:r>
                            <w:r>
                              <w:rPr/>
                              <w:tab/>
                            </w:r>
                            <w:r>
                              <w:rPr>
                                <w:spacing w:val="-10"/>
                              </w:rPr>
                              <w:t>и</w:t>
                            </w:r>
                            <w:r>
                              <w:rPr/>
                              <w:tab/>
                            </w:r>
                            <w:r>
                              <w:rPr>
                                <w:spacing w:val="-4"/>
                              </w:rPr>
                              <w:t>даље</w:t>
                            </w:r>
                            <w:r>
                              <w:rPr/>
                              <w:tab/>
                            </w:r>
                            <w:r>
                              <w:rPr>
                                <w:spacing w:val="-2"/>
                              </w:rPr>
                              <w:t>развијати</w:t>
                            </w:r>
                            <w:r>
                              <w:rPr/>
                              <w:tab/>
                              <w:t>локалну</w:t>
                            </w:r>
                            <w:r>
                              <w:rPr>
                                <w:spacing w:val="40"/>
                              </w:rPr>
                              <w:t> </w:t>
                            </w:r>
                            <w:r>
                              <w:rPr/>
                              <w:t>политику</w:t>
                            </w:r>
                            <w:r>
                              <w:rPr>
                                <w:spacing w:val="40"/>
                              </w:rPr>
                              <w:t> </w:t>
                            </w:r>
                            <w:r>
                              <w:rPr/>
                              <w:t>запошљавања,</w:t>
                              <w:tab/>
                            </w:r>
                            <w:r>
                              <w:rPr>
                                <w:spacing w:val="-2"/>
                              </w:rPr>
                              <w:t>стимулисали </w:t>
                            </w:r>
                            <w:r>
                              <w:rPr/>
                              <w:t>формирање ЛСЗ где не постоје и пуну функцију у оним ЛС где су формирани.</w:t>
                            </w:r>
                          </w:p>
                          <w:p>
                            <w:pPr>
                              <w:pStyle w:val="BodyText"/>
                              <w:spacing w:before="120"/>
                              <w:ind w:left="108"/>
                            </w:pPr>
                            <w:r>
                              <w:rPr/>
                              <w:t>-Успоставити</w:t>
                            </w:r>
                            <w:r>
                              <w:rPr>
                                <w:spacing w:val="-5"/>
                              </w:rPr>
                              <w:t> </w:t>
                            </w:r>
                            <w:r>
                              <w:rPr/>
                              <w:t>критеријуме</w:t>
                            </w:r>
                            <w:r>
                              <w:rPr>
                                <w:spacing w:val="-2"/>
                              </w:rPr>
                              <w:t> </w:t>
                            </w:r>
                            <w:r>
                              <w:rPr/>
                              <w:t>расподеле</w:t>
                            </w:r>
                            <w:r>
                              <w:rPr>
                                <w:spacing w:val="-5"/>
                              </w:rPr>
                              <w:t> </w:t>
                            </w:r>
                            <w:r>
                              <w:rPr/>
                              <w:t>и</w:t>
                            </w:r>
                            <w:r>
                              <w:rPr>
                                <w:spacing w:val="-4"/>
                              </w:rPr>
                              <w:t> </w:t>
                            </w:r>
                            <w:r>
                              <w:rPr/>
                              <w:t>механизме</w:t>
                            </w:r>
                            <w:r>
                              <w:rPr>
                                <w:spacing w:val="-5"/>
                              </w:rPr>
                              <w:t> </w:t>
                            </w:r>
                            <w:r>
                              <w:rPr/>
                              <w:t>контроле</w:t>
                            </w:r>
                            <w:r>
                              <w:rPr>
                                <w:spacing w:val="-4"/>
                              </w:rPr>
                              <w:t> </w:t>
                            </w:r>
                            <w:r>
                              <w:rPr/>
                              <w:t>трошења</w:t>
                            </w:r>
                            <w:r>
                              <w:rPr>
                                <w:spacing w:val="-3"/>
                              </w:rPr>
                              <w:t> </w:t>
                            </w:r>
                            <w:r>
                              <w:rPr>
                                <w:spacing w:val="-2"/>
                              </w:rPr>
                              <w:t>средстава.</w:t>
                            </w:r>
                          </w:p>
                          <w:p>
                            <w:pPr>
                              <w:pStyle w:val="BodyText"/>
                              <w:spacing w:before="120"/>
                              <w:ind w:left="108" w:right="107"/>
                              <w:jc w:val="both"/>
                            </w:pPr>
                            <w:r>
                              <w:rPr/>
                              <w:t>-Јачати локалне капацитете у погледу препознавања потреба локалних тржишта рада, дизајнирања мера и припреме докумената јавних политика и промовисати партнерство како са локалним актерима, укључујући и донаторску заједницу, тако и са другим ЛС где постоје заједнички интереси и препознате потребе.</w:t>
                            </w:r>
                          </w:p>
                        </w:txbxContent>
                      </wps:txbx>
                      <wps:bodyPr wrap="square" lIns="0" tIns="0" rIns="0" bIns="0" rtlCol="0">
                        <a:noAutofit/>
                      </wps:bodyPr>
                    </wps:wsp>
                  </a:graphicData>
                </a:graphic>
              </wp:inline>
            </w:drawing>
          </mc:Choice>
          <mc:Fallback>
            <w:pict>
              <v:shape style="width:465.6pt;height:130.9500pt;mso-position-horizontal-relative:char;mso-position-vertical-relative:line" type="#_x0000_t202" id="docshape247" filled="false" stroked="true" strokeweight=".47998pt" strokecolor="#000000">
                <w10:anchorlock/>
                <v:textbox inset="0,0,0,0">
                  <w:txbxContent>
                    <w:p>
                      <w:pPr>
                        <w:spacing w:before="18"/>
                        <w:ind w:left="108" w:right="0" w:firstLine="0"/>
                        <w:jc w:val="left"/>
                        <w:rPr>
                          <w:b/>
                          <w:sz w:val="24"/>
                        </w:rPr>
                      </w:pPr>
                      <w:r>
                        <w:rPr>
                          <w:b/>
                          <w:spacing w:val="-2"/>
                          <w:sz w:val="24"/>
                        </w:rPr>
                        <w:t>Препорука:</w:t>
                      </w:r>
                    </w:p>
                    <w:p>
                      <w:pPr>
                        <w:pStyle w:val="BodyText"/>
                        <w:tabs>
                          <w:tab w:pos="1386" w:val="left" w:leader="none"/>
                          <w:tab w:pos="1763" w:val="left" w:leader="none"/>
                          <w:tab w:pos="2096" w:val="left" w:leader="none"/>
                          <w:tab w:pos="2808" w:val="left" w:leader="none"/>
                          <w:tab w:pos="3983" w:val="left" w:leader="none"/>
                          <w:tab w:pos="7866" w:val="left" w:leader="none"/>
                        </w:tabs>
                        <w:spacing w:before="113"/>
                        <w:ind w:left="108" w:right="116"/>
                      </w:pPr>
                      <w:r>
                        <w:rPr>
                          <w:spacing w:val="-2"/>
                        </w:rPr>
                        <w:t>-Потребно</w:t>
                      </w:r>
                      <w:r>
                        <w:rPr/>
                        <w:tab/>
                      </w:r>
                      <w:r>
                        <w:rPr>
                          <w:spacing w:val="-6"/>
                        </w:rPr>
                        <w:t>је</w:t>
                      </w:r>
                      <w:r>
                        <w:rPr/>
                        <w:tab/>
                      </w:r>
                      <w:r>
                        <w:rPr>
                          <w:spacing w:val="-10"/>
                        </w:rPr>
                        <w:t>и</w:t>
                      </w:r>
                      <w:r>
                        <w:rPr/>
                        <w:tab/>
                      </w:r>
                      <w:r>
                        <w:rPr>
                          <w:spacing w:val="-4"/>
                        </w:rPr>
                        <w:t>даље</w:t>
                      </w:r>
                      <w:r>
                        <w:rPr/>
                        <w:tab/>
                      </w:r>
                      <w:r>
                        <w:rPr>
                          <w:spacing w:val="-2"/>
                        </w:rPr>
                        <w:t>развијати</w:t>
                      </w:r>
                      <w:r>
                        <w:rPr/>
                        <w:tab/>
                        <w:t>локалну</w:t>
                      </w:r>
                      <w:r>
                        <w:rPr>
                          <w:spacing w:val="40"/>
                        </w:rPr>
                        <w:t> </w:t>
                      </w:r>
                      <w:r>
                        <w:rPr/>
                        <w:t>политику</w:t>
                      </w:r>
                      <w:r>
                        <w:rPr>
                          <w:spacing w:val="40"/>
                        </w:rPr>
                        <w:t> </w:t>
                      </w:r>
                      <w:r>
                        <w:rPr/>
                        <w:t>запошљавања,</w:t>
                        <w:tab/>
                      </w:r>
                      <w:r>
                        <w:rPr>
                          <w:spacing w:val="-2"/>
                        </w:rPr>
                        <w:t>стимулисали </w:t>
                      </w:r>
                      <w:r>
                        <w:rPr/>
                        <w:t>формирање ЛСЗ где не постоје и пуну функцију у оним ЛС где су формирани.</w:t>
                      </w:r>
                    </w:p>
                    <w:p>
                      <w:pPr>
                        <w:pStyle w:val="BodyText"/>
                        <w:spacing w:before="120"/>
                        <w:ind w:left="108"/>
                      </w:pPr>
                      <w:r>
                        <w:rPr/>
                        <w:t>-Успоставити</w:t>
                      </w:r>
                      <w:r>
                        <w:rPr>
                          <w:spacing w:val="-5"/>
                        </w:rPr>
                        <w:t> </w:t>
                      </w:r>
                      <w:r>
                        <w:rPr/>
                        <w:t>критеријуме</w:t>
                      </w:r>
                      <w:r>
                        <w:rPr>
                          <w:spacing w:val="-2"/>
                        </w:rPr>
                        <w:t> </w:t>
                      </w:r>
                      <w:r>
                        <w:rPr/>
                        <w:t>расподеле</w:t>
                      </w:r>
                      <w:r>
                        <w:rPr>
                          <w:spacing w:val="-5"/>
                        </w:rPr>
                        <w:t> </w:t>
                      </w:r>
                      <w:r>
                        <w:rPr/>
                        <w:t>и</w:t>
                      </w:r>
                      <w:r>
                        <w:rPr>
                          <w:spacing w:val="-4"/>
                        </w:rPr>
                        <w:t> </w:t>
                      </w:r>
                      <w:r>
                        <w:rPr/>
                        <w:t>механизме</w:t>
                      </w:r>
                      <w:r>
                        <w:rPr>
                          <w:spacing w:val="-5"/>
                        </w:rPr>
                        <w:t> </w:t>
                      </w:r>
                      <w:r>
                        <w:rPr/>
                        <w:t>контроле</w:t>
                      </w:r>
                      <w:r>
                        <w:rPr>
                          <w:spacing w:val="-4"/>
                        </w:rPr>
                        <w:t> </w:t>
                      </w:r>
                      <w:r>
                        <w:rPr/>
                        <w:t>трошења</w:t>
                      </w:r>
                      <w:r>
                        <w:rPr>
                          <w:spacing w:val="-3"/>
                        </w:rPr>
                        <w:t> </w:t>
                      </w:r>
                      <w:r>
                        <w:rPr>
                          <w:spacing w:val="-2"/>
                        </w:rPr>
                        <w:t>средстава.</w:t>
                      </w:r>
                    </w:p>
                    <w:p>
                      <w:pPr>
                        <w:pStyle w:val="BodyText"/>
                        <w:spacing w:before="120"/>
                        <w:ind w:left="108" w:right="107"/>
                        <w:jc w:val="both"/>
                      </w:pPr>
                      <w:r>
                        <w:rPr/>
                        <w:t>-Јачати локалне капацитете у погледу препознавања потреба локалних тржишта рада, дизајнирања мера и припреме докумената јавних политика и промовисати партнерство како са локалним актерима, укључујући и донаторску заједницу, тако и са другим ЛС где постоје заједнички интереси и препознате потребе.</w:t>
                      </w:r>
                    </w:p>
                  </w:txbxContent>
                </v:textbox>
                <v:stroke dashstyle="solid"/>
              </v:shape>
            </w:pict>
          </mc:Fallback>
        </mc:AlternateContent>
      </w:r>
      <w:r>
        <w:rPr>
          <w:sz w:val="20"/>
        </w:rPr>
      </w:r>
    </w:p>
    <w:p>
      <w:pPr>
        <w:pStyle w:val="BodyText"/>
        <w:spacing w:before="192"/>
      </w:pPr>
    </w:p>
    <w:p>
      <w:pPr>
        <w:pStyle w:val="Heading3"/>
        <w:ind w:left="136"/>
      </w:pPr>
      <w:r>
        <w:rPr>
          <w:u w:val="single"/>
        </w:rPr>
        <w:t>Тема</w:t>
      </w:r>
      <w:r>
        <w:rPr>
          <w:spacing w:val="-3"/>
          <w:u w:val="single"/>
        </w:rPr>
        <w:t> </w:t>
      </w:r>
      <w:r>
        <w:rPr>
          <w:u w:val="single"/>
        </w:rPr>
        <w:t>15</w:t>
      </w:r>
      <w:r>
        <w:rPr/>
        <w:t>:</w:t>
      </w:r>
      <w:r>
        <w:rPr>
          <w:spacing w:val="-2"/>
        </w:rPr>
        <w:t> </w:t>
      </w:r>
      <w:r>
        <w:rPr/>
        <w:t>Буџетска</w:t>
      </w:r>
      <w:r>
        <w:rPr>
          <w:spacing w:val="-6"/>
        </w:rPr>
        <w:t> </w:t>
      </w:r>
      <w:r>
        <w:rPr/>
        <w:t>подршка</w:t>
      </w:r>
      <w:r>
        <w:rPr>
          <w:spacing w:val="-2"/>
        </w:rPr>
        <w:t> </w:t>
      </w:r>
      <w:r>
        <w:rPr/>
        <w:t>иновацијама</w:t>
      </w:r>
      <w:r>
        <w:rPr>
          <w:spacing w:val="-2"/>
        </w:rPr>
        <w:t> </w:t>
      </w:r>
      <w:r>
        <w:rPr/>
        <w:t>на</w:t>
      </w:r>
      <w:r>
        <w:rPr>
          <w:spacing w:val="-6"/>
        </w:rPr>
        <w:t> </w:t>
      </w:r>
      <w:r>
        <w:rPr/>
        <w:t>локалним</w:t>
      </w:r>
      <w:r>
        <w:rPr>
          <w:spacing w:val="-5"/>
        </w:rPr>
        <w:t> </w:t>
      </w:r>
      <w:r>
        <w:rPr/>
        <w:t>тржиштима</w:t>
      </w:r>
      <w:r>
        <w:rPr>
          <w:spacing w:val="-2"/>
        </w:rPr>
        <w:t> </w:t>
      </w:r>
      <w:r>
        <w:rPr>
          <w:spacing w:val="-4"/>
        </w:rPr>
        <w:t>рада</w:t>
      </w:r>
    </w:p>
    <w:p>
      <w:pPr>
        <w:pStyle w:val="BodyText"/>
        <w:spacing w:before="115"/>
        <w:ind w:left="136" w:right="130"/>
        <w:jc w:val="both"/>
      </w:pPr>
      <w:r>
        <w:rPr>
          <w:b/>
          <w:u w:val="single"/>
        </w:rPr>
        <w:t>Закључак</w:t>
      </w:r>
      <w:r>
        <w:rPr/>
        <w:t>: Социјални партнери и доносиоци одлука подржавају идеју увођења посебног програма у буџету Министарства надлежног за политику запошљавања који</w:t>
      </w:r>
      <w:r>
        <w:rPr>
          <w:spacing w:val="40"/>
        </w:rPr>
        <w:t> </w:t>
      </w:r>
      <w:r>
        <w:rPr/>
        <w:t>би обезбедио финансијску подршку иновативним решењима на локалним тржиштима рада. Међутим, цивилни сектор, иако подржава идеју, скептичан је водећи се претходним искуством са креирањем ЛАП-а. Проблем, с једне стране, виде у</w:t>
      </w:r>
      <w:r>
        <w:rPr>
          <w:spacing w:val="40"/>
        </w:rPr>
        <w:t> </w:t>
      </w:r>
      <w:r>
        <w:rPr/>
        <w:t>механизму осигурања финансирања спровођења политика запошљавања на локалном нивоу, а с друге у недостатку капацитета и мотивације.</w:t>
      </w:r>
    </w:p>
    <w:p>
      <w:pPr>
        <w:pStyle w:val="BodyText"/>
        <w:spacing w:before="121"/>
        <w:ind w:left="136" w:right="134"/>
        <w:jc w:val="both"/>
      </w:pPr>
      <w:r>
        <w:rPr/>
        <w:t>Да би се ова идеја реализовала потребно је постепено стварати </w:t>
      </w:r>
      <w:r>
        <w:rPr>
          <w:b/>
        </w:rPr>
        <w:t>предуслове </w:t>
      </w:r>
      <w:r>
        <w:rPr/>
        <w:t>тако што би се створио законски основ за опредељење средстава за такву намену на националном нивоу са дефинисаним програмом расподеле средстава.</w:t>
      </w:r>
    </w:p>
    <w:p>
      <w:pPr>
        <w:pStyle w:val="BodyText"/>
        <w:rPr>
          <w:sz w:val="9"/>
        </w:rPr>
      </w:pPr>
      <w:r>
        <w:rPr>
          <w:sz w:val="9"/>
        </w:rPr>
        <mc:AlternateContent>
          <mc:Choice Requires="wps">
            <w:drawing>
              <wp:anchor distT="0" distB="0" distL="0" distR="0" allowOverlap="1" layoutInCell="1" locked="0" behindDoc="1" simplePos="0" relativeHeight="487644160">
                <wp:simplePos x="0" y="0"/>
                <wp:positionH relativeFrom="page">
                  <wp:posOffset>824788</wp:posOffset>
                </wp:positionH>
                <wp:positionV relativeFrom="paragraph">
                  <wp:posOffset>84760</wp:posOffset>
                </wp:positionV>
                <wp:extent cx="5913120" cy="809625"/>
                <wp:effectExtent l="0" t="0" r="0" b="0"/>
                <wp:wrapTopAndBottom/>
                <wp:docPr id="263" name="Textbox 263"/>
                <wp:cNvGraphicFramePr>
                  <a:graphicFrameLocks/>
                </wp:cNvGraphicFramePr>
                <a:graphic>
                  <a:graphicData uri="http://schemas.microsoft.com/office/word/2010/wordprocessingShape">
                    <wps:wsp>
                      <wps:cNvPr id="263" name="Textbox 263"/>
                      <wps:cNvSpPr txBox="1"/>
                      <wps:spPr>
                        <a:xfrm>
                          <a:off x="0" y="0"/>
                          <a:ext cx="5913120" cy="80962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line="242" w:lineRule="auto" w:before="113"/>
                              <w:ind w:left="108" w:right="107"/>
                              <w:jc w:val="both"/>
                            </w:pPr>
                            <w:r>
                              <w:rPr/>
                              <w:t>- Потребно је успоставити механизме којим би се оснажиле ЈЛС у правцу предлагања иновативних решења, али истовремено и контролисати процес реализације таквих </w:t>
                            </w:r>
                            <w:r>
                              <w:rPr>
                                <w:spacing w:val="-2"/>
                              </w:rPr>
                              <w:t>решења.</w:t>
                            </w:r>
                          </w:p>
                        </w:txbxContent>
                      </wps:txbx>
                      <wps:bodyPr wrap="square" lIns="0" tIns="0" rIns="0" bIns="0" rtlCol="0">
                        <a:noAutofit/>
                      </wps:bodyPr>
                    </wps:wsp>
                  </a:graphicData>
                </a:graphic>
              </wp:anchor>
            </w:drawing>
          </mc:Choice>
          <mc:Fallback>
            <w:pict>
              <v:shape style="position:absolute;margin-left:64.944pt;margin-top:6.674037pt;width:465.6pt;height:63.75pt;mso-position-horizontal-relative:page;mso-position-vertical-relative:paragraph;z-index:-15672320;mso-wrap-distance-left:0;mso-wrap-distance-right:0" type="#_x0000_t202" id="docshape248"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line="242" w:lineRule="auto" w:before="113"/>
                        <w:ind w:left="108" w:right="107"/>
                        <w:jc w:val="both"/>
                      </w:pPr>
                      <w:r>
                        <w:rPr/>
                        <w:t>- Потребно је успоставити механизме којим би се оснажиле ЈЛС у правцу предлагања иновативних решења, али истовремено и контролисати процес реализације таквих </w:t>
                      </w:r>
                      <w:r>
                        <w:rPr>
                          <w:spacing w:val="-2"/>
                        </w:rPr>
                        <w:t>решења.</w:t>
                      </w:r>
                    </w:p>
                  </w:txbxContent>
                </v:textbox>
                <v:stroke dashstyle="solid"/>
                <w10:wrap type="topAndBottom"/>
              </v:shape>
            </w:pict>
          </mc:Fallback>
        </mc:AlternateContent>
      </w:r>
    </w:p>
    <w:p>
      <w:pPr>
        <w:pStyle w:val="BodyText"/>
        <w:rPr>
          <w:sz w:val="20"/>
        </w:rPr>
      </w:pPr>
    </w:p>
    <w:p>
      <w:pPr>
        <w:pStyle w:val="BodyText"/>
        <w:spacing w:before="36"/>
        <w:rPr>
          <w:sz w:val="20"/>
        </w:rPr>
      </w:pPr>
      <w:r>
        <w:rPr>
          <w:sz w:val="20"/>
        </w:rPr>
        <mc:AlternateContent>
          <mc:Choice Requires="wps">
            <w:drawing>
              <wp:anchor distT="0" distB="0" distL="0" distR="0" allowOverlap="1" layoutInCell="1" locked="0" behindDoc="1" simplePos="0" relativeHeight="487644672">
                <wp:simplePos x="0" y="0"/>
                <wp:positionH relativeFrom="page">
                  <wp:posOffset>824788</wp:posOffset>
                </wp:positionH>
                <wp:positionV relativeFrom="paragraph">
                  <wp:posOffset>187718</wp:posOffset>
                </wp:positionV>
                <wp:extent cx="5913120" cy="558165"/>
                <wp:effectExtent l="0" t="0" r="0" b="0"/>
                <wp:wrapTopAndBottom/>
                <wp:docPr id="264" name="Textbox 264"/>
                <wp:cNvGraphicFramePr>
                  <a:graphicFrameLocks/>
                </wp:cNvGraphicFramePr>
                <a:graphic>
                  <a:graphicData uri="http://schemas.microsoft.com/office/word/2010/wordprocessingShape">
                    <wps:wsp>
                      <wps:cNvPr id="264" name="Textbox 264"/>
                      <wps:cNvSpPr txBox="1"/>
                      <wps:spPr>
                        <a:xfrm>
                          <a:off x="0" y="0"/>
                          <a:ext cx="5913120" cy="558165"/>
                        </a:xfrm>
                        <a:prstGeom prst="rect">
                          <a:avLst/>
                        </a:prstGeom>
                        <a:ln w="6095">
                          <a:solidFill>
                            <a:srgbClr val="000000"/>
                          </a:solidFill>
                          <a:prstDash val="solid"/>
                        </a:ln>
                      </wps:spPr>
                      <wps:txbx>
                        <w:txbxContent>
                          <w:p>
                            <w:pPr>
                              <w:spacing w:line="240" w:lineRule="auto" w:before="13"/>
                              <w:ind w:left="108" w:right="105" w:firstLine="0"/>
                              <w:jc w:val="both"/>
                              <w:rPr>
                                <w:i/>
                                <w:sz w:val="24"/>
                              </w:rPr>
                            </w:pPr>
                            <w:r>
                              <w:rPr>
                                <w:b/>
                                <w:i/>
                                <w:sz w:val="24"/>
                              </w:rPr>
                              <w:t>Напомена</w:t>
                            </w:r>
                            <w:r>
                              <w:rPr>
                                <w:i/>
                                <w:sz w:val="24"/>
                              </w:rPr>
                              <w:t>: Буџетску подршку иновативним решењима рада треба посматрати као један од механизама за унапређење планирања и реализације локалних политика запошљавања усмерених ка приоритета локалних тржишта рада.</w:t>
                            </w:r>
                          </w:p>
                        </w:txbxContent>
                      </wps:txbx>
                      <wps:bodyPr wrap="square" lIns="0" tIns="0" rIns="0" bIns="0" rtlCol="0">
                        <a:noAutofit/>
                      </wps:bodyPr>
                    </wps:wsp>
                  </a:graphicData>
                </a:graphic>
              </wp:anchor>
            </w:drawing>
          </mc:Choice>
          <mc:Fallback>
            <w:pict>
              <v:shape style="position:absolute;margin-left:64.944pt;margin-top:14.780992pt;width:465.6pt;height:43.95pt;mso-position-horizontal-relative:page;mso-position-vertical-relative:paragraph;z-index:-15671808;mso-wrap-distance-left:0;mso-wrap-distance-right:0" type="#_x0000_t202" id="docshape249" filled="false" stroked="true" strokeweight=".47998pt" strokecolor="#000000">
                <v:textbox inset="0,0,0,0">
                  <w:txbxContent>
                    <w:p>
                      <w:pPr>
                        <w:spacing w:line="240" w:lineRule="auto" w:before="13"/>
                        <w:ind w:left="108" w:right="105" w:firstLine="0"/>
                        <w:jc w:val="both"/>
                        <w:rPr>
                          <w:i/>
                          <w:sz w:val="24"/>
                        </w:rPr>
                      </w:pPr>
                      <w:r>
                        <w:rPr>
                          <w:b/>
                          <w:i/>
                          <w:sz w:val="24"/>
                        </w:rPr>
                        <w:t>Напомена</w:t>
                      </w:r>
                      <w:r>
                        <w:rPr>
                          <w:i/>
                          <w:sz w:val="24"/>
                        </w:rPr>
                        <w:t>: Буџетску подршку иновативним решењима рада треба посматрати као један од механизама за унапређење планирања и реализације локалних политика запошљавања усмерених ка приоритета локалних тржишта рада.</w:t>
                      </w:r>
                    </w:p>
                  </w:txbxContent>
                </v:textbox>
                <v:stroke dashstyle="solid"/>
                <w10:wrap type="topAndBottom"/>
              </v:shape>
            </w:pict>
          </mc:Fallback>
        </mc:AlternateContent>
      </w:r>
    </w:p>
    <w:p>
      <w:pPr>
        <w:pStyle w:val="BodyText"/>
        <w:spacing w:before="241"/>
      </w:pPr>
    </w:p>
    <w:p>
      <w:pPr>
        <w:pStyle w:val="Heading3"/>
        <w:ind w:left="136"/>
      </w:pPr>
      <w:r>
        <w:rPr>
          <w:u w:val="single"/>
        </w:rPr>
        <w:t>Тема</w:t>
      </w:r>
      <w:r>
        <w:rPr>
          <w:spacing w:val="-5"/>
          <w:u w:val="single"/>
        </w:rPr>
        <w:t> </w:t>
      </w:r>
      <w:r>
        <w:rPr>
          <w:u w:val="single"/>
        </w:rPr>
        <w:t>16</w:t>
      </w:r>
      <w:r>
        <w:rPr/>
        <w:t>:</w:t>
      </w:r>
      <w:r>
        <w:rPr>
          <w:spacing w:val="-3"/>
        </w:rPr>
        <w:t> </w:t>
      </w:r>
      <w:r>
        <w:rPr/>
        <w:t>Атипични</w:t>
      </w:r>
      <w:r>
        <w:rPr>
          <w:spacing w:val="-2"/>
        </w:rPr>
        <w:t> </w:t>
      </w:r>
      <w:r>
        <w:rPr/>
        <w:t>облици</w:t>
      </w:r>
      <w:r>
        <w:rPr>
          <w:spacing w:val="-3"/>
        </w:rPr>
        <w:t> </w:t>
      </w:r>
      <w:r>
        <w:rPr/>
        <w:t>рада</w:t>
      </w:r>
      <w:r>
        <w:rPr>
          <w:spacing w:val="1"/>
        </w:rPr>
        <w:t> </w:t>
      </w:r>
      <w:r>
        <w:rPr/>
        <w:t>и</w:t>
      </w:r>
      <w:r>
        <w:rPr>
          <w:spacing w:val="-5"/>
        </w:rPr>
        <w:t> </w:t>
      </w:r>
      <w:r>
        <w:rPr/>
        <w:t>квалитет</w:t>
      </w:r>
      <w:r>
        <w:rPr>
          <w:spacing w:val="-3"/>
        </w:rPr>
        <w:t> </w:t>
      </w:r>
      <w:r>
        <w:rPr>
          <w:spacing w:val="-2"/>
        </w:rPr>
        <w:t>запослења</w:t>
      </w:r>
    </w:p>
    <w:p>
      <w:pPr>
        <w:pStyle w:val="BodyText"/>
        <w:spacing w:before="115"/>
        <w:ind w:left="136" w:right="129"/>
        <w:jc w:val="both"/>
      </w:pPr>
      <w:r>
        <w:rPr>
          <w:b/>
          <w:u w:val="single"/>
        </w:rPr>
        <w:t>Закључак</w:t>
      </w:r>
      <w:r>
        <w:rPr/>
        <w:t>: Закон о раду фаворизује флексибилне облике радног ангажовања, слажу се учесници свих фокус група, али постоје и сазнања о томе да се злоупотребљавају поједине форме уговора од стране послодаваца. Социјални партнери су јединствени у оцени да се најчешће злоупотребљавају уговори о привременим и повременим пословима. чиме се крши Закон о раду, а представници синдиката се залажу да се ова форма уговора укине у новом Закону, док послодавци сматрају да не треба кажњавати оне послодавце који Закон примењују доследно, већ само оне који се оглушују о одредбе Закона. Та пракса је заступљена и у јавном и у приватном сектору, тако да захтева додатне напоре државе да се примена уговора стави у Законом прописане оквире који под овом врстом уговора подразумевају начини ангажовања у</w:t>
      </w:r>
      <w:r>
        <w:rPr>
          <w:spacing w:val="40"/>
        </w:rPr>
        <w:t> </w:t>
      </w:r>
      <w:r>
        <w:rPr/>
        <w:t>специфичним ситуацијама са ограниченим временом трајања.</w:t>
      </w:r>
    </w:p>
    <w:p>
      <w:pPr>
        <w:pStyle w:val="BodyText"/>
        <w:spacing w:before="2"/>
        <w:rPr>
          <w:sz w:val="9"/>
        </w:rPr>
      </w:pPr>
      <w:r>
        <w:rPr>
          <w:sz w:val="9"/>
        </w:rPr>
        <mc:AlternateContent>
          <mc:Choice Requires="wps">
            <w:drawing>
              <wp:anchor distT="0" distB="0" distL="0" distR="0" allowOverlap="1" layoutInCell="1" locked="0" behindDoc="1" simplePos="0" relativeHeight="487645184">
                <wp:simplePos x="0" y="0"/>
                <wp:positionH relativeFrom="page">
                  <wp:posOffset>824788</wp:posOffset>
                </wp:positionH>
                <wp:positionV relativeFrom="paragraph">
                  <wp:posOffset>85410</wp:posOffset>
                </wp:positionV>
                <wp:extent cx="5913120" cy="207645"/>
                <wp:effectExtent l="0" t="0" r="0" b="0"/>
                <wp:wrapTopAndBottom/>
                <wp:docPr id="265" name="Textbox 265"/>
                <wp:cNvGraphicFramePr>
                  <a:graphicFrameLocks/>
                </wp:cNvGraphicFramePr>
                <a:graphic>
                  <a:graphicData uri="http://schemas.microsoft.com/office/word/2010/wordprocessingShape">
                    <wps:wsp>
                      <wps:cNvPr id="265" name="Textbox 265"/>
                      <wps:cNvSpPr txBox="1"/>
                      <wps:spPr>
                        <a:xfrm>
                          <a:off x="0" y="0"/>
                          <a:ext cx="5913120" cy="20764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txbxContent>
                      </wps:txbx>
                      <wps:bodyPr wrap="square" lIns="0" tIns="0" rIns="0" bIns="0" rtlCol="0">
                        <a:noAutofit/>
                      </wps:bodyPr>
                    </wps:wsp>
                  </a:graphicData>
                </a:graphic>
              </wp:anchor>
            </w:drawing>
          </mc:Choice>
          <mc:Fallback>
            <w:pict>
              <v:shape style="position:absolute;margin-left:64.944pt;margin-top:6.725204pt;width:465.6pt;height:16.3500pt;mso-position-horizontal-relative:page;mso-position-vertical-relative:paragraph;z-index:-15671296;mso-wrap-distance-left:0;mso-wrap-distance-right:0" type="#_x0000_t202" id="docshape250" filled="false" stroked="true" strokeweight=".47998pt" strokecolor="#000000">
                <v:textbox inset="0,0,0,0">
                  <w:txbxContent>
                    <w:p>
                      <w:pPr>
                        <w:spacing w:before="18"/>
                        <w:ind w:left="108" w:right="0" w:firstLine="0"/>
                        <w:jc w:val="left"/>
                        <w:rPr>
                          <w:b/>
                          <w:sz w:val="24"/>
                        </w:rPr>
                      </w:pPr>
                      <w:r>
                        <w:rPr>
                          <w:b/>
                          <w:spacing w:val="-2"/>
                          <w:sz w:val="24"/>
                        </w:rPr>
                        <w:t>Препорука:</w:t>
                      </w:r>
                    </w:p>
                  </w:txbxContent>
                </v:textbox>
                <v:stroke dashstyle="solid"/>
                <w10:wrap type="topAndBottom"/>
              </v:shape>
            </w:pict>
          </mc:Fallback>
        </mc:AlternateContent>
      </w:r>
    </w:p>
    <w:p>
      <w:pPr>
        <w:pStyle w:val="BodyText"/>
        <w:spacing w:after="0"/>
        <w:rPr>
          <w:sz w:val="9"/>
        </w:rPr>
        <w:sectPr>
          <w:pgSz w:w="11910" w:h="16840"/>
          <w:pgMar w:header="0" w:footer="775" w:top="1400" w:bottom="960" w:left="1275" w:right="1275"/>
        </w:sectPr>
      </w:pPr>
    </w:p>
    <w:p>
      <w:pPr>
        <w:pStyle w:val="BodyText"/>
        <w:ind w:left="18" w:right="-44"/>
        <w:rPr>
          <w:sz w:val="20"/>
        </w:rPr>
      </w:pPr>
      <w:r>
        <w:rPr>
          <w:sz w:val="20"/>
        </w:rPr>
        <mc:AlternateContent>
          <mc:Choice Requires="wps">
            <w:drawing>
              <wp:inline distT="0" distB="0" distL="0" distR="0">
                <wp:extent cx="5913120" cy="1586865"/>
                <wp:effectExtent l="9525" t="0" r="1904" b="3809"/>
                <wp:docPr id="266" name="Textbox 266"/>
                <wp:cNvGraphicFramePr>
                  <a:graphicFrameLocks/>
                </wp:cNvGraphicFramePr>
                <a:graphic>
                  <a:graphicData uri="http://schemas.microsoft.com/office/word/2010/wordprocessingShape">
                    <wps:wsp>
                      <wps:cNvPr id="266" name="Textbox 266"/>
                      <wps:cNvSpPr txBox="1"/>
                      <wps:spPr>
                        <a:xfrm>
                          <a:off x="0" y="0"/>
                          <a:ext cx="5913120" cy="1586865"/>
                        </a:xfrm>
                        <a:prstGeom prst="rect">
                          <a:avLst/>
                        </a:prstGeom>
                        <a:ln w="6095">
                          <a:solidFill>
                            <a:srgbClr val="000000"/>
                          </a:solidFill>
                          <a:prstDash val="solid"/>
                        </a:ln>
                      </wps:spPr>
                      <wps:txbx>
                        <w:txbxContent>
                          <w:p>
                            <w:pPr>
                              <w:pStyle w:val="BodyText"/>
                              <w:numPr>
                                <w:ilvl w:val="0"/>
                                <w:numId w:val="16"/>
                              </w:numPr>
                              <w:tabs>
                                <w:tab w:pos="279" w:val="left" w:leader="none"/>
                              </w:tabs>
                              <w:spacing w:line="240" w:lineRule="auto" w:before="13" w:after="0"/>
                              <w:ind w:left="108" w:right="105" w:firstLine="0"/>
                              <w:jc w:val="both"/>
                              <w:rPr>
                                <w:b/>
                              </w:rPr>
                            </w:pPr>
                            <w:r>
                              <w:rPr/>
                              <w:t>Да би се спречила злоупотреба уговора ван радног односа и кршење Закона о раду треба инсистирати на јачању контролне улоге државе јачањем инспекцијског надзора како би се обезбедила контрола доследности примене Закона и урадити анализу стања.</w:t>
                            </w:r>
                          </w:p>
                          <w:p>
                            <w:pPr>
                              <w:pStyle w:val="BodyText"/>
                              <w:numPr>
                                <w:ilvl w:val="0"/>
                                <w:numId w:val="16"/>
                              </w:numPr>
                              <w:tabs>
                                <w:tab w:pos="378" w:val="left" w:leader="none"/>
                              </w:tabs>
                              <w:spacing w:line="240" w:lineRule="auto" w:before="118" w:after="0"/>
                              <w:ind w:left="108" w:right="111" w:firstLine="0"/>
                              <w:jc w:val="both"/>
                            </w:pPr>
                            <w:r>
                              <w:rPr/>
                              <w:t>Потребно је успоставити механизме који би омогућили запосленим лицима праведнију транзицију са уговора ван радног односа на квалитетније облике радног </w:t>
                            </w:r>
                            <w:r>
                              <w:rPr>
                                <w:spacing w:val="-2"/>
                              </w:rPr>
                              <w:t>ангажовања.</w:t>
                            </w:r>
                          </w:p>
                          <w:p>
                            <w:pPr>
                              <w:pStyle w:val="BodyText"/>
                              <w:numPr>
                                <w:ilvl w:val="0"/>
                                <w:numId w:val="16"/>
                              </w:numPr>
                              <w:tabs>
                                <w:tab w:pos="270" w:val="left" w:leader="none"/>
                              </w:tabs>
                              <w:spacing w:line="242" w:lineRule="auto" w:before="120" w:after="0"/>
                              <w:ind w:left="108" w:right="109" w:firstLine="0"/>
                              <w:jc w:val="both"/>
                            </w:pPr>
                            <w:r>
                              <w:rPr/>
                              <w:t>Потребно је промовисати квалитет запослења на националном нивоу као и на нивоу привредних субјеката у партнерству са социјалним партнерима.</w:t>
                            </w:r>
                          </w:p>
                        </w:txbxContent>
                      </wps:txbx>
                      <wps:bodyPr wrap="square" lIns="0" tIns="0" rIns="0" bIns="0" rtlCol="0">
                        <a:noAutofit/>
                      </wps:bodyPr>
                    </wps:wsp>
                  </a:graphicData>
                </a:graphic>
              </wp:inline>
            </w:drawing>
          </mc:Choice>
          <mc:Fallback>
            <w:pict>
              <v:shape style="width:465.6pt;height:124.95pt;mso-position-horizontal-relative:char;mso-position-vertical-relative:line" type="#_x0000_t202" id="docshape251" filled="false" stroked="true" strokeweight=".47998pt" strokecolor="#000000">
                <w10:anchorlock/>
                <v:textbox inset="0,0,0,0">
                  <w:txbxContent>
                    <w:p>
                      <w:pPr>
                        <w:pStyle w:val="BodyText"/>
                        <w:numPr>
                          <w:ilvl w:val="0"/>
                          <w:numId w:val="16"/>
                        </w:numPr>
                        <w:tabs>
                          <w:tab w:pos="279" w:val="left" w:leader="none"/>
                        </w:tabs>
                        <w:spacing w:line="240" w:lineRule="auto" w:before="13" w:after="0"/>
                        <w:ind w:left="108" w:right="105" w:firstLine="0"/>
                        <w:jc w:val="both"/>
                        <w:rPr>
                          <w:b/>
                        </w:rPr>
                      </w:pPr>
                      <w:r>
                        <w:rPr/>
                        <w:t>Да би се спречила злоупотреба уговора ван радног односа и кршење Закона о раду треба инсистирати на јачању контролне улоге државе јачањем инспекцијског надзора како би се обезбедила контрола доследности примене Закона и урадити анализу стања.</w:t>
                      </w:r>
                    </w:p>
                    <w:p>
                      <w:pPr>
                        <w:pStyle w:val="BodyText"/>
                        <w:numPr>
                          <w:ilvl w:val="0"/>
                          <w:numId w:val="16"/>
                        </w:numPr>
                        <w:tabs>
                          <w:tab w:pos="378" w:val="left" w:leader="none"/>
                        </w:tabs>
                        <w:spacing w:line="240" w:lineRule="auto" w:before="118" w:after="0"/>
                        <w:ind w:left="108" w:right="111" w:firstLine="0"/>
                        <w:jc w:val="both"/>
                      </w:pPr>
                      <w:r>
                        <w:rPr/>
                        <w:t>Потребно је успоставити механизме који би омогућили запосленим лицима праведнију транзицију са уговора ван радног односа на квалитетније облике радног </w:t>
                      </w:r>
                      <w:r>
                        <w:rPr>
                          <w:spacing w:val="-2"/>
                        </w:rPr>
                        <w:t>ангажовања.</w:t>
                      </w:r>
                    </w:p>
                    <w:p>
                      <w:pPr>
                        <w:pStyle w:val="BodyText"/>
                        <w:numPr>
                          <w:ilvl w:val="0"/>
                          <w:numId w:val="16"/>
                        </w:numPr>
                        <w:tabs>
                          <w:tab w:pos="270" w:val="left" w:leader="none"/>
                        </w:tabs>
                        <w:spacing w:line="242" w:lineRule="auto" w:before="120" w:after="0"/>
                        <w:ind w:left="108" w:right="109" w:firstLine="0"/>
                        <w:jc w:val="both"/>
                      </w:pPr>
                      <w:r>
                        <w:rPr/>
                        <w:t>Потребно је промовисати квалитет запослења на националном нивоу као и на нивоу привредних субјеката у партнерству са социјалним партнерима.</w:t>
                      </w:r>
                    </w:p>
                  </w:txbxContent>
                </v:textbox>
                <v:stroke dashstyle="solid"/>
              </v:shape>
            </w:pict>
          </mc:Fallback>
        </mc:AlternateContent>
      </w:r>
      <w:r>
        <w:rPr>
          <w:sz w:val="20"/>
        </w:rPr>
      </w:r>
    </w:p>
    <w:p>
      <w:pPr>
        <w:pStyle w:val="BodyText"/>
        <w:spacing w:before="192"/>
      </w:pPr>
    </w:p>
    <w:p>
      <w:pPr>
        <w:pStyle w:val="Heading3"/>
        <w:ind w:left="136"/>
      </w:pPr>
      <w:r>
        <w:rPr>
          <w:u w:val="single"/>
        </w:rPr>
        <w:t>Тема</w:t>
      </w:r>
      <w:r>
        <w:rPr>
          <w:spacing w:val="-2"/>
          <w:u w:val="single"/>
        </w:rPr>
        <w:t> </w:t>
      </w:r>
      <w:r>
        <w:rPr>
          <w:u w:val="single"/>
        </w:rPr>
        <w:t>17</w:t>
      </w:r>
      <w:r>
        <w:rPr/>
        <w:t>:</w:t>
      </w:r>
      <w:r>
        <w:rPr>
          <w:spacing w:val="-2"/>
        </w:rPr>
        <w:t> </w:t>
      </w:r>
      <w:r>
        <w:rPr/>
        <w:t>Сарадња</w:t>
      </w:r>
      <w:r>
        <w:rPr>
          <w:spacing w:val="-2"/>
        </w:rPr>
        <w:t> </w:t>
      </w:r>
      <w:r>
        <w:rPr/>
        <w:t>са</w:t>
      </w:r>
      <w:r>
        <w:rPr>
          <w:spacing w:val="-2"/>
        </w:rPr>
        <w:t> </w:t>
      </w:r>
      <w:r>
        <w:rPr/>
        <w:t>социјалним</w:t>
      </w:r>
      <w:r>
        <w:rPr>
          <w:spacing w:val="-2"/>
        </w:rPr>
        <w:t> партнерима</w:t>
      </w:r>
    </w:p>
    <w:p>
      <w:pPr>
        <w:pStyle w:val="BodyText"/>
        <w:spacing w:before="115"/>
        <w:ind w:left="136" w:right="131"/>
        <w:jc w:val="both"/>
      </w:pPr>
      <w:r>
        <w:rPr>
          <w:b/>
          <w:u w:val="single"/>
        </w:rPr>
        <w:t>Закључак</w:t>
      </w:r>
      <w:r>
        <w:rPr/>
        <w:t>: Закон обавезује државу на сарадњу са социјалним партнерима, те одатле проистиче њихово учешће у свим радним групама за доношење докумената јавних политика, ако и измену и доношење закона, међутим, представници синдиката и послодаваца нису задовољни када је у питању њихов утицај на сам процес. Из угла доносиоца политика, изводи се закључак да је облик сарадње само формалан, при чему недостаје критички контекст те сарадње у смислу унапређења предлога који долазе од стране ресорног Министарства. Представници цивилног сектора, с друге стране, сматрају да социјалним партнерима недостаје кредибилитет и да свако гледа свој партикуларни интерес, без сагледавања општег интереса, при томе, мислећи и на </w:t>
      </w:r>
      <w:r>
        <w:rPr>
          <w:spacing w:val="-2"/>
        </w:rPr>
        <w:t>државу.</w:t>
      </w:r>
    </w:p>
    <w:p>
      <w:pPr>
        <w:pStyle w:val="BodyText"/>
        <w:spacing w:before="1"/>
        <w:rPr>
          <w:sz w:val="9"/>
        </w:rPr>
      </w:pPr>
      <w:r>
        <w:rPr>
          <w:sz w:val="9"/>
        </w:rPr>
        <mc:AlternateContent>
          <mc:Choice Requires="wps">
            <w:drawing>
              <wp:anchor distT="0" distB="0" distL="0" distR="0" allowOverlap="1" layoutInCell="1" locked="0" behindDoc="1" simplePos="0" relativeHeight="487646208">
                <wp:simplePos x="0" y="0"/>
                <wp:positionH relativeFrom="page">
                  <wp:posOffset>824788</wp:posOffset>
                </wp:positionH>
                <wp:positionV relativeFrom="paragraph">
                  <wp:posOffset>84766</wp:posOffset>
                </wp:positionV>
                <wp:extent cx="5913120" cy="1236345"/>
                <wp:effectExtent l="0" t="0" r="0" b="0"/>
                <wp:wrapTopAndBottom/>
                <wp:docPr id="267" name="Textbox 267"/>
                <wp:cNvGraphicFramePr>
                  <a:graphicFrameLocks/>
                </wp:cNvGraphicFramePr>
                <a:graphic>
                  <a:graphicData uri="http://schemas.microsoft.com/office/word/2010/wordprocessingShape">
                    <wps:wsp>
                      <wps:cNvPr id="267" name="Textbox 267"/>
                      <wps:cNvSpPr txBox="1"/>
                      <wps:spPr>
                        <a:xfrm>
                          <a:off x="0" y="0"/>
                          <a:ext cx="5913120" cy="1236345"/>
                        </a:xfrm>
                        <a:prstGeom prst="rect">
                          <a:avLst/>
                        </a:prstGeom>
                        <a:ln w="6095">
                          <a:solidFill>
                            <a:srgbClr val="000000"/>
                          </a:solidFill>
                          <a:prstDash val="solid"/>
                        </a:ln>
                      </wps:spPr>
                      <wps:txbx>
                        <w:txbxContent>
                          <w:p>
                            <w:pPr>
                              <w:spacing w:before="18"/>
                              <w:ind w:left="108" w:right="0" w:firstLine="0"/>
                              <w:jc w:val="left"/>
                              <w:rPr>
                                <w:b/>
                                <w:sz w:val="24"/>
                              </w:rPr>
                            </w:pPr>
                            <w:r>
                              <w:rPr>
                                <w:b/>
                                <w:spacing w:val="-2"/>
                                <w:sz w:val="24"/>
                              </w:rPr>
                              <w:t>Препорука:</w:t>
                            </w:r>
                          </w:p>
                          <w:p>
                            <w:pPr>
                              <w:pStyle w:val="BodyText"/>
                              <w:spacing w:before="113"/>
                              <w:ind w:left="108" w:right="114"/>
                            </w:pPr>
                            <w:r>
                              <w:rPr/>
                              <w:t>-Потребно је и даље унапређивати сарадњу са социјалним партнерима и подстицати их да узму активнију улогу у креирању јавних политика.</w:t>
                            </w:r>
                          </w:p>
                          <w:p>
                            <w:pPr>
                              <w:pStyle w:val="BodyText"/>
                              <w:spacing w:before="120"/>
                              <w:ind w:left="108" w:right="112"/>
                              <w:jc w:val="both"/>
                            </w:pPr>
                            <w:r>
                              <w:rPr/>
                              <w:t>-Потребно је анализирати и у договору са свим партнерима уважити предлоге за које постоје докази у</w:t>
                            </w:r>
                            <w:r>
                              <w:rPr>
                                <w:spacing w:val="-5"/>
                              </w:rPr>
                              <w:t> </w:t>
                            </w:r>
                            <w:r>
                              <w:rPr/>
                              <w:t>пракси о евентуалним утицајима на политике, расподелу</w:t>
                            </w:r>
                            <w:r>
                              <w:rPr>
                                <w:spacing w:val="-1"/>
                              </w:rPr>
                              <w:t> </w:t>
                            </w:r>
                            <w:r>
                              <w:rPr/>
                              <w:t>средства, или </w:t>
                            </w:r>
                            <w:r>
                              <w:rPr>
                                <w:spacing w:val="-2"/>
                              </w:rPr>
                              <w:t>приоритете.</w:t>
                            </w:r>
                          </w:p>
                        </w:txbxContent>
                      </wps:txbx>
                      <wps:bodyPr wrap="square" lIns="0" tIns="0" rIns="0" bIns="0" rtlCol="0">
                        <a:noAutofit/>
                      </wps:bodyPr>
                    </wps:wsp>
                  </a:graphicData>
                </a:graphic>
              </wp:anchor>
            </w:drawing>
          </mc:Choice>
          <mc:Fallback>
            <w:pict>
              <v:shape style="position:absolute;margin-left:64.944pt;margin-top:6.674561pt;width:465.6pt;height:97.35pt;mso-position-horizontal-relative:page;mso-position-vertical-relative:paragraph;z-index:-15670272;mso-wrap-distance-left:0;mso-wrap-distance-right:0" type="#_x0000_t202" id="docshape252" filled="false" stroked="true" strokeweight=".47998pt" strokecolor="#000000">
                <v:textbox inset="0,0,0,0">
                  <w:txbxContent>
                    <w:p>
                      <w:pPr>
                        <w:spacing w:before="18"/>
                        <w:ind w:left="108" w:right="0" w:firstLine="0"/>
                        <w:jc w:val="left"/>
                        <w:rPr>
                          <w:b/>
                          <w:sz w:val="24"/>
                        </w:rPr>
                      </w:pPr>
                      <w:r>
                        <w:rPr>
                          <w:b/>
                          <w:spacing w:val="-2"/>
                          <w:sz w:val="24"/>
                        </w:rPr>
                        <w:t>Препорука:</w:t>
                      </w:r>
                    </w:p>
                    <w:p>
                      <w:pPr>
                        <w:pStyle w:val="BodyText"/>
                        <w:spacing w:before="113"/>
                        <w:ind w:left="108" w:right="114"/>
                      </w:pPr>
                      <w:r>
                        <w:rPr/>
                        <w:t>-Потребно је и даље унапређивати сарадњу са социјалним партнерима и подстицати их да узму активнију улогу у креирању јавних политика.</w:t>
                      </w:r>
                    </w:p>
                    <w:p>
                      <w:pPr>
                        <w:pStyle w:val="BodyText"/>
                        <w:spacing w:before="120"/>
                        <w:ind w:left="108" w:right="112"/>
                        <w:jc w:val="both"/>
                      </w:pPr>
                      <w:r>
                        <w:rPr/>
                        <w:t>-Потребно је анализирати и у договору са свим партнерима уважити предлоге за које постоје докази у</w:t>
                      </w:r>
                      <w:r>
                        <w:rPr>
                          <w:spacing w:val="-5"/>
                        </w:rPr>
                        <w:t> </w:t>
                      </w:r>
                      <w:r>
                        <w:rPr/>
                        <w:t>пракси о евентуалним утицајима на политике, расподелу</w:t>
                      </w:r>
                      <w:r>
                        <w:rPr>
                          <w:spacing w:val="-1"/>
                        </w:rPr>
                        <w:t> </w:t>
                      </w:r>
                      <w:r>
                        <w:rPr/>
                        <w:t>средства, или </w:t>
                      </w:r>
                      <w:r>
                        <w:rPr>
                          <w:spacing w:val="-2"/>
                        </w:rPr>
                        <w:t>приоритете.</w:t>
                      </w:r>
                    </w:p>
                  </w:txbxContent>
                </v:textbox>
                <v:stroke dashstyle="solid"/>
                <w10:wrap type="topAndBottom"/>
              </v:shape>
            </w:pict>
          </mc:Fallback>
        </mc:AlternateContent>
      </w:r>
    </w:p>
    <w:p>
      <w:pPr>
        <w:pStyle w:val="BodyText"/>
        <w:spacing w:after="0"/>
        <w:rPr>
          <w:sz w:val="9"/>
        </w:rPr>
        <w:sectPr>
          <w:pgSz w:w="11910" w:h="16840"/>
          <w:pgMar w:header="0" w:footer="775" w:top="1400" w:bottom="960" w:left="1275" w:right="1275"/>
        </w:sectPr>
      </w:pPr>
    </w:p>
    <w:p>
      <w:pPr>
        <w:pStyle w:val="Heading3"/>
        <w:spacing w:before="63" w:after="4"/>
        <w:ind w:left="165"/>
        <w:jc w:val="left"/>
      </w:pPr>
      <w:r>
        <w:rPr/>
        <w:t>Табела</w:t>
      </w:r>
      <w:r>
        <w:rPr>
          <w:spacing w:val="-5"/>
        </w:rPr>
        <w:t> </w:t>
      </w:r>
      <w:r>
        <w:rPr/>
        <w:t>А1. Резултати</w:t>
      </w:r>
      <w:r>
        <w:rPr>
          <w:spacing w:val="-4"/>
        </w:rPr>
        <w:t> </w:t>
      </w:r>
      <w:r>
        <w:rPr/>
        <w:t>фокус</w:t>
      </w:r>
      <w:r>
        <w:rPr>
          <w:spacing w:val="-2"/>
        </w:rPr>
        <w:t> </w:t>
      </w:r>
      <w:r>
        <w:rPr/>
        <w:t>група</w:t>
      </w:r>
      <w:r>
        <w:rPr>
          <w:spacing w:val="-2"/>
        </w:rPr>
        <w:t> </w:t>
      </w:r>
      <w:r>
        <w:rPr/>
        <w:t>оцена</w:t>
      </w:r>
      <w:r>
        <w:rPr>
          <w:spacing w:val="-2"/>
        </w:rPr>
        <w:t> приоритета</w:t>
      </w: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8"/>
        <w:gridCol w:w="5462"/>
        <w:gridCol w:w="561"/>
        <w:gridCol w:w="502"/>
        <w:gridCol w:w="575"/>
        <w:gridCol w:w="1501"/>
      </w:tblGrid>
      <w:tr>
        <w:trPr>
          <w:trHeight w:val="414" w:hRule="atLeast"/>
        </w:trPr>
        <w:tc>
          <w:tcPr>
            <w:tcW w:w="558" w:type="dxa"/>
            <w:tcBorders>
              <w:top w:val="single" w:sz="36" w:space="0" w:color="000000"/>
              <w:bottom w:val="single" w:sz="24" w:space="0" w:color="000000"/>
            </w:tcBorders>
          </w:tcPr>
          <w:p>
            <w:pPr>
              <w:pStyle w:val="TableParagraph"/>
              <w:rPr>
                <w:sz w:val="18"/>
              </w:rPr>
            </w:pPr>
          </w:p>
        </w:tc>
        <w:tc>
          <w:tcPr>
            <w:tcW w:w="5462" w:type="dxa"/>
            <w:tcBorders>
              <w:top w:val="single" w:sz="36" w:space="0" w:color="000000"/>
              <w:bottom w:val="single" w:sz="24" w:space="0" w:color="000000"/>
            </w:tcBorders>
          </w:tcPr>
          <w:p>
            <w:pPr>
              <w:pStyle w:val="TableParagraph"/>
              <w:rPr>
                <w:sz w:val="18"/>
              </w:rPr>
            </w:pPr>
          </w:p>
        </w:tc>
        <w:tc>
          <w:tcPr>
            <w:tcW w:w="561" w:type="dxa"/>
            <w:tcBorders>
              <w:top w:val="single" w:sz="36" w:space="0" w:color="000000"/>
              <w:bottom w:val="single" w:sz="24" w:space="0" w:color="000000"/>
            </w:tcBorders>
          </w:tcPr>
          <w:p>
            <w:pPr>
              <w:pStyle w:val="TableParagraph"/>
              <w:spacing w:line="206" w:lineRule="exact"/>
              <w:ind w:left="264" w:right="119" w:hanging="77"/>
              <w:rPr>
                <w:sz w:val="18"/>
              </w:rPr>
            </w:pPr>
            <w:r>
              <w:rPr>
                <w:spacing w:val="-6"/>
                <w:sz w:val="18"/>
              </w:rPr>
              <w:t>ФГ</w:t>
            </w:r>
            <w:r>
              <w:rPr>
                <w:sz w:val="18"/>
              </w:rPr>
              <w:t> </w:t>
            </w:r>
            <w:r>
              <w:rPr>
                <w:spacing w:val="-10"/>
                <w:sz w:val="18"/>
              </w:rPr>
              <w:t>1</w:t>
            </w:r>
          </w:p>
        </w:tc>
        <w:tc>
          <w:tcPr>
            <w:tcW w:w="502" w:type="dxa"/>
            <w:tcBorders>
              <w:top w:val="single" w:sz="36" w:space="0" w:color="000000"/>
              <w:bottom w:val="single" w:sz="24" w:space="0" w:color="000000"/>
            </w:tcBorders>
          </w:tcPr>
          <w:p>
            <w:pPr>
              <w:pStyle w:val="TableParagraph"/>
              <w:spacing w:line="206" w:lineRule="exact"/>
              <w:ind w:left="204" w:right="120" w:hanging="77"/>
              <w:rPr>
                <w:sz w:val="18"/>
              </w:rPr>
            </w:pPr>
            <w:r>
              <w:rPr>
                <w:spacing w:val="-6"/>
                <w:sz w:val="18"/>
              </w:rPr>
              <w:t>ФГ</w:t>
            </w:r>
            <w:r>
              <w:rPr>
                <w:sz w:val="18"/>
              </w:rPr>
              <w:t> </w:t>
            </w:r>
            <w:r>
              <w:rPr>
                <w:spacing w:val="-10"/>
                <w:sz w:val="18"/>
              </w:rPr>
              <w:t>2</w:t>
            </w:r>
          </w:p>
        </w:tc>
        <w:tc>
          <w:tcPr>
            <w:tcW w:w="575" w:type="dxa"/>
            <w:tcBorders>
              <w:top w:val="single" w:sz="36" w:space="0" w:color="000000"/>
              <w:bottom w:val="single" w:sz="24" w:space="0" w:color="000000"/>
            </w:tcBorders>
          </w:tcPr>
          <w:p>
            <w:pPr>
              <w:pStyle w:val="TableParagraph"/>
              <w:spacing w:line="206" w:lineRule="exact"/>
              <w:ind w:left="113" w:right="186"/>
              <w:jc w:val="center"/>
              <w:rPr>
                <w:sz w:val="18"/>
              </w:rPr>
            </w:pPr>
            <w:r>
              <w:rPr>
                <w:spacing w:val="-6"/>
                <w:sz w:val="18"/>
              </w:rPr>
              <w:t>ФГ</w:t>
            </w:r>
            <w:r>
              <w:rPr>
                <w:sz w:val="18"/>
              </w:rPr>
              <w:t> </w:t>
            </w:r>
            <w:r>
              <w:rPr>
                <w:spacing w:val="-10"/>
                <w:sz w:val="18"/>
              </w:rPr>
              <w:t>3</w:t>
            </w:r>
          </w:p>
        </w:tc>
        <w:tc>
          <w:tcPr>
            <w:tcW w:w="1501" w:type="dxa"/>
            <w:tcBorders>
              <w:top w:val="single" w:sz="36" w:space="0" w:color="000000"/>
              <w:bottom w:val="single" w:sz="24" w:space="0" w:color="000000"/>
            </w:tcBorders>
          </w:tcPr>
          <w:p>
            <w:pPr>
              <w:pStyle w:val="TableParagraph"/>
              <w:spacing w:line="206" w:lineRule="exact"/>
              <w:ind w:left="450" w:hanging="251"/>
              <w:rPr>
                <w:sz w:val="18"/>
              </w:rPr>
            </w:pPr>
            <w:r>
              <w:rPr>
                <w:spacing w:val="-2"/>
                <w:sz w:val="18"/>
              </w:rPr>
              <w:t>Пондерисани просек</w:t>
            </w:r>
          </w:p>
        </w:tc>
      </w:tr>
      <w:tr>
        <w:trPr>
          <w:trHeight w:val="461" w:hRule="atLeast"/>
        </w:trPr>
        <w:tc>
          <w:tcPr>
            <w:tcW w:w="558" w:type="dxa"/>
            <w:tcBorders>
              <w:top w:val="single" w:sz="24" w:space="0" w:color="000000"/>
            </w:tcBorders>
          </w:tcPr>
          <w:p>
            <w:pPr>
              <w:pStyle w:val="TableParagraph"/>
              <w:spacing w:line="242" w:lineRule="auto"/>
              <w:ind w:left="122" w:right="124"/>
              <w:rPr>
                <w:sz w:val="18"/>
              </w:rPr>
            </w:pPr>
            <w:r>
              <w:rPr>
                <w:spacing w:val="-4"/>
                <w:sz w:val="18"/>
              </w:rPr>
              <w:t>Тем </w:t>
            </w:r>
            <w:r>
              <w:rPr>
                <w:spacing w:val="-10"/>
                <w:sz w:val="18"/>
              </w:rPr>
              <w:t>а</w:t>
            </w:r>
          </w:p>
        </w:tc>
        <w:tc>
          <w:tcPr>
            <w:tcW w:w="5462" w:type="dxa"/>
            <w:tcBorders>
              <w:top w:val="single" w:sz="24" w:space="0" w:color="000000"/>
            </w:tcBorders>
          </w:tcPr>
          <w:p>
            <w:pPr>
              <w:pStyle w:val="TableParagraph"/>
              <w:spacing w:before="204"/>
              <w:ind w:left="106"/>
              <w:rPr>
                <w:sz w:val="18"/>
              </w:rPr>
            </w:pPr>
            <w:r>
              <w:rPr>
                <w:sz w:val="18"/>
              </w:rPr>
              <w:t>Назив</w:t>
            </w:r>
            <w:r>
              <w:rPr>
                <w:spacing w:val="-4"/>
                <w:sz w:val="18"/>
              </w:rPr>
              <w:t> теме</w:t>
            </w:r>
          </w:p>
        </w:tc>
        <w:tc>
          <w:tcPr>
            <w:tcW w:w="561" w:type="dxa"/>
            <w:tcBorders>
              <w:top w:val="single" w:sz="24" w:space="0" w:color="000000"/>
            </w:tcBorders>
          </w:tcPr>
          <w:p>
            <w:pPr>
              <w:pStyle w:val="TableParagraph"/>
              <w:rPr>
                <w:sz w:val="18"/>
              </w:rPr>
            </w:pPr>
          </w:p>
        </w:tc>
        <w:tc>
          <w:tcPr>
            <w:tcW w:w="502" w:type="dxa"/>
            <w:tcBorders>
              <w:top w:val="single" w:sz="24" w:space="0" w:color="000000"/>
            </w:tcBorders>
          </w:tcPr>
          <w:p>
            <w:pPr>
              <w:pStyle w:val="TableParagraph"/>
              <w:rPr>
                <w:sz w:val="18"/>
              </w:rPr>
            </w:pPr>
          </w:p>
        </w:tc>
        <w:tc>
          <w:tcPr>
            <w:tcW w:w="575" w:type="dxa"/>
            <w:tcBorders>
              <w:top w:val="single" w:sz="24" w:space="0" w:color="000000"/>
            </w:tcBorders>
          </w:tcPr>
          <w:p>
            <w:pPr>
              <w:pStyle w:val="TableParagraph"/>
              <w:rPr>
                <w:sz w:val="18"/>
              </w:rPr>
            </w:pPr>
          </w:p>
        </w:tc>
        <w:tc>
          <w:tcPr>
            <w:tcW w:w="1501" w:type="dxa"/>
            <w:tcBorders>
              <w:top w:val="single" w:sz="24" w:space="0" w:color="000000"/>
            </w:tcBorders>
          </w:tcPr>
          <w:p>
            <w:pPr>
              <w:pStyle w:val="TableParagraph"/>
              <w:rPr>
                <w:sz w:val="18"/>
              </w:rPr>
            </w:pPr>
          </w:p>
        </w:tc>
      </w:tr>
      <w:tr>
        <w:trPr>
          <w:trHeight w:val="253" w:hRule="atLeast"/>
        </w:trPr>
        <w:tc>
          <w:tcPr>
            <w:tcW w:w="558" w:type="dxa"/>
          </w:tcPr>
          <w:p>
            <w:pPr>
              <w:pStyle w:val="TableParagraph"/>
              <w:spacing w:line="191" w:lineRule="exact" w:before="42"/>
              <w:ind w:left="247"/>
              <w:jc w:val="center"/>
              <w:rPr>
                <w:sz w:val="18"/>
              </w:rPr>
            </w:pPr>
            <w:r>
              <w:rPr>
                <w:spacing w:val="-10"/>
                <w:sz w:val="18"/>
              </w:rPr>
              <w:t>1</w:t>
            </w:r>
          </w:p>
        </w:tc>
        <w:tc>
          <w:tcPr>
            <w:tcW w:w="5462" w:type="dxa"/>
          </w:tcPr>
          <w:p>
            <w:pPr>
              <w:pStyle w:val="TableParagraph"/>
              <w:spacing w:line="191" w:lineRule="exact" w:before="42"/>
              <w:ind w:left="106"/>
              <w:rPr>
                <w:sz w:val="18"/>
              </w:rPr>
            </w:pPr>
            <w:r>
              <w:rPr>
                <w:sz w:val="18"/>
              </w:rPr>
              <w:t>Секторска</w:t>
            </w:r>
            <w:r>
              <w:rPr>
                <w:spacing w:val="-6"/>
                <w:sz w:val="18"/>
              </w:rPr>
              <w:t> </w:t>
            </w:r>
            <w:r>
              <w:rPr>
                <w:sz w:val="18"/>
              </w:rPr>
              <w:t>насупрот</w:t>
            </w:r>
            <w:r>
              <w:rPr>
                <w:spacing w:val="-6"/>
                <w:sz w:val="18"/>
              </w:rPr>
              <w:t> </w:t>
            </w:r>
            <w:r>
              <w:rPr>
                <w:sz w:val="18"/>
              </w:rPr>
              <w:t>међусекторске</w:t>
            </w:r>
            <w:r>
              <w:rPr>
                <w:spacing w:val="-5"/>
                <w:sz w:val="18"/>
              </w:rPr>
              <w:t> </w:t>
            </w:r>
            <w:r>
              <w:rPr>
                <w:spacing w:val="-2"/>
                <w:sz w:val="18"/>
              </w:rPr>
              <w:t>стратегије</w:t>
            </w:r>
          </w:p>
        </w:tc>
        <w:tc>
          <w:tcPr>
            <w:tcW w:w="561" w:type="dxa"/>
          </w:tcPr>
          <w:p>
            <w:pPr>
              <w:pStyle w:val="TableParagraph"/>
              <w:spacing w:line="191" w:lineRule="exact" w:before="42"/>
              <w:ind w:left="63" w:right="6"/>
              <w:jc w:val="center"/>
              <w:rPr>
                <w:sz w:val="18"/>
              </w:rPr>
            </w:pPr>
            <w:r>
              <w:rPr>
                <w:spacing w:val="-10"/>
                <w:sz w:val="18"/>
              </w:rPr>
              <w:t>5</w:t>
            </w:r>
          </w:p>
        </w:tc>
        <w:tc>
          <w:tcPr>
            <w:tcW w:w="502" w:type="dxa"/>
          </w:tcPr>
          <w:p>
            <w:pPr>
              <w:pStyle w:val="TableParagraph"/>
              <w:spacing w:line="191" w:lineRule="exact" w:before="42"/>
              <w:ind w:left="3" w:right="3"/>
              <w:jc w:val="center"/>
              <w:rPr>
                <w:sz w:val="18"/>
              </w:rPr>
            </w:pPr>
            <w:r>
              <w:rPr>
                <w:spacing w:val="-10"/>
                <w:sz w:val="18"/>
              </w:rPr>
              <w:t>5</w:t>
            </w:r>
          </w:p>
        </w:tc>
        <w:tc>
          <w:tcPr>
            <w:tcW w:w="575" w:type="dxa"/>
          </w:tcPr>
          <w:p>
            <w:pPr>
              <w:pStyle w:val="TableParagraph"/>
              <w:spacing w:line="191" w:lineRule="exact" w:before="42"/>
              <w:ind w:left="113" w:right="187"/>
              <w:jc w:val="center"/>
              <w:rPr>
                <w:sz w:val="18"/>
              </w:rPr>
            </w:pPr>
            <w:r>
              <w:rPr>
                <w:spacing w:val="-10"/>
                <w:sz w:val="18"/>
              </w:rPr>
              <w:t>5</w:t>
            </w:r>
          </w:p>
        </w:tc>
        <w:tc>
          <w:tcPr>
            <w:tcW w:w="1501" w:type="dxa"/>
          </w:tcPr>
          <w:p>
            <w:pPr>
              <w:pStyle w:val="TableParagraph"/>
              <w:spacing w:line="191" w:lineRule="exact" w:before="42"/>
              <w:ind w:right="73"/>
              <w:jc w:val="center"/>
              <w:rPr>
                <w:sz w:val="18"/>
              </w:rPr>
            </w:pPr>
            <w:r>
              <w:rPr>
                <w:spacing w:val="-5"/>
                <w:sz w:val="18"/>
              </w:rPr>
              <w:t>5,0</w:t>
            </w:r>
          </w:p>
        </w:tc>
      </w:tr>
      <w:tr>
        <w:trPr>
          <w:trHeight w:val="459" w:hRule="atLeast"/>
        </w:trPr>
        <w:tc>
          <w:tcPr>
            <w:tcW w:w="558" w:type="dxa"/>
          </w:tcPr>
          <w:p>
            <w:pPr>
              <w:pStyle w:val="TableParagraph"/>
              <w:spacing w:before="202"/>
              <w:ind w:left="247"/>
              <w:jc w:val="center"/>
              <w:rPr>
                <w:sz w:val="18"/>
              </w:rPr>
            </w:pPr>
            <w:r>
              <w:rPr>
                <w:spacing w:val="-10"/>
                <w:sz w:val="18"/>
              </w:rPr>
              <w:t>2</w:t>
            </w:r>
          </w:p>
        </w:tc>
        <w:tc>
          <w:tcPr>
            <w:tcW w:w="5462" w:type="dxa"/>
          </w:tcPr>
          <w:p>
            <w:pPr>
              <w:pStyle w:val="TableParagraph"/>
              <w:ind w:left="106"/>
              <w:rPr>
                <w:sz w:val="18"/>
              </w:rPr>
            </w:pPr>
            <w:r>
              <w:rPr>
                <w:sz w:val="18"/>
              </w:rPr>
              <w:t>Организациона</w:t>
            </w:r>
            <w:r>
              <w:rPr>
                <w:spacing w:val="-9"/>
                <w:sz w:val="18"/>
              </w:rPr>
              <w:t> </w:t>
            </w:r>
            <w:r>
              <w:rPr>
                <w:sz w:val="18"/>
              </w:rPr>
              <w:t>структура</w:t>
            </w:r>
            <w:r>
              <w:rPr>
                <w:spacing w:val="-9"/>
                <w:sz w:val="18"/>
              </w:rPr>
              <w:t> </w:t>
            </w:r>
            <w:r>
              <w:rPr>
                <w:sz w:val="18"/>
              </w:rPr>
              <w:t>за</w:t>
            </w:r>
            <w:r>
              <w:rPr>
                <w:spacing w:val="-9"/>
                <w:sz w:val="18"/>
              </w:rPr>
              <w:t> </w:t>
            </w:r>
            <w:r>
              <w:rPr>
                <w:sz w:val="18"/>
              </w:rPr>
              <w:t>праћење</w:t>
            </w:r>
            <w:r>
              <w:rPr>
                <w:spacing w:val="-9"/>
                <w:sz w:val="18"/>
              </w:rPr>
              <w:t> </w:t>
            </w:r>
            <w:r>
              <w:rPr>
                <w:sz w:val="18"/>
              </w:rPr>
              <w:t>реализације</w:t>
            </w:r>
            <w:r>
              <w:rPr>
                <w:spacing w:val="-8"/>
                <w:sz w:val="18"/>
              </w:rPr>
              <w:t> </w:t>
            </w:r>
            <w:r>
              <w:rPr>
                <w:sz w:val="18"/>
              </w:rPr>
              <w:t>стратегије </w:t>
            </w:r>
            <w:r>
              <w:rPr>
                <w:spacing w:val="-2"/>
                <w:sz w:val="18"/>
              </w:rPr>
              <w:t>запошљавања</w:t>
            </w:r>
          </w:p>
        </w:tc>
        <w:tc>
          <w:tcPr>
            <w:tcW w:w="561" w:type="dxa"/>
          </w:tcPr>
          <w:p>
            <w:pPr>
              <w:pStyle w:val="TableParagraph"/>
              <w:spacing w:before="202"/>
              <w:ind w:left="63" w:right="6"/>
              <w:jc w:val="center"/>
              <w:rPr>
                <w:sz w:val="18"/>
              </w:rPr>
            </w:pPr>
            <w:r>
              <w:rPr>
                <w:spacing w:val="-10"/>
                <w:sz w:val="18"/>
              </w:rPr>
              <w:t>5</w:t>
            </w:r>
          </w:p>
        </w:tc>
        <w:tc>
          <w:tcPr>
            <w:tcW w:w="502" w:type="dxa"/>
          </w:tcPr>
          <w:p>
            <w:pPr>
              <w:pStyle w:val="TableParagraph"/>
              <w:spacing w:before="202"/>
              <w:ind w:left="3" w:right="3"/>
              <w:jc w:val="center"/>
              <w:rPr>
                <w:sz w:val="18"/>
              </w:rPr>
            </w:pPr>
            <w:r>
              <w:rPr>
                <w:spacing w:val="-10"/>
                <w:sz w:val="18"/>
              </w:rPr>
              <w:t>5</w:t>
            </w:r>
          </w:p>
        </w:tc>
        <w:tc>
          <w:tcPr>
            <w:tcW w:w="575" w:type="dxa"/>
          </w:tcPr>
          <w:p>
            <w:pPr>
              <w:pStyle w:val="TableParagraph"/>
              <w:spacing w:before="202"/>
              <w:ind w:left="113" w:right="187"/>
              <w:jc w:val="center"/>
              <w:rPr>
                <w:sz w:val="18"/>
              </w:rPr>
            </w:pPr>
            <w:r>
              <w:rPr>
                <w:spacing w:val="-10"/>
                <w:sz w:val="18"/>
              </w:rPr>
              <w:t>4</w:t>
            </w:r>
          </w:p>
        </w:tc>
        <w:tc>
          <w:tcPr>
            <w:tcW w:w="1501" w:type="dxa"/>
          </w:tcPr>
          <w:p>
            <w:pPr>
              <w:pStyle w:val="TableParagraph"/>
              <w:spacing w:before="202"/>
              <w:ind w:right="73"/>
              <w:jc w:val="center"/>
              <w:rPr>
                <w:sz w:val="18"/>
              </w:rPr>
            </w:pPr>
            <w:r>
              <w:rPr>
                <w:spacing w:val="-5"/>
                <w:sz w:val="18"/>
              </w:rPr>
              <w:t>4,7</w:t>
            </w:r>
          </w:p>
        </w:tc>
      </w:tr>
      <w:tr>
        <w:trPr>
          <w:trHeight w:val="300" w:hRule="atLeast"/>
        </w:trPr>
        <w:tc>
          <w:tcPr>
            <w:tcW w:w="558" w:type="dxa"/>
          </w:tcPr>
          <w:p>
            <w:pPr>
              <w:pStyle w:val="TableParagraph"/>
              <w:spacing w:before="42"/>
              <w:ind w:left="247"/>
              <w:jc w:val="center"/>
              <w:rPr>
                <w:sz w:val="18"/>
              </w:rPr>
            </w:pPr>
            <w:r>
              <w:rPr>
                <w:spacing w:val="-10"/>
                <w:sz w:val="18"/>
              </w:rPr>
              <w:t>3</w:t>
            </w:r>
          </w:p>
        </w:tc>
        <w:tc>
          <w:tcPr>
            <w:tcW w:w="5462" w:type="dxa"/>
          </w:tcPr>
          <w:p>
            <w:pPr>
              <w:pStyle w:val="TableParagraph"/>
              <w:spacing w:before="42"/>
              <w:ind w:left="106"/>
              <w:rPr>
                <w:sz w:val="18"/>
              </w:rPr>
            </w:pPr>
            <w:r>
              <w:rPr>
                <w:sz w:val="18"/>
              </w:rPr>
              <w:t>Унапређење</w:t>
            </w:r>
            <w:r>
              <w:rPr>
                <w:spacing w:val="-4"/>
                <w:sz w:val="18"/>
              </w:rPr>
              <w:t> </w:t>
            </w:r>
            <w:r>
              <w:rPr>
                <w:sz w:val="18"/>
              </w:rPr>
              <w:t>система</w:t>
            </w:r>
            <w:r>
              <w:rPr>
                <w:spacing w:val="-3"/>
                <w:sz w:val="18"/>
              </w:rPr>
              <w:t> </w:t>
            </w:r>
            <w:r>
              <w:rPr>
                <w:sz w:val="18"/>
              </w:rPr>
              <w:t>прикупљања</w:t>
            </w:r>
            <w:r>
              <w:rPr>
                <w:spacing w:val="-3"/>
                <w:sz w:val="18"/>
              </w:rPr>
              <w:t> </w:t>
            </w:r>
            <w:r>
              <w:rPr>
                <w:sz w:val="18"/>
              </w:rPr>
              <w:t>и</w:t>
            </w:r>
            <w:r>
              <w:rPr>
                <w:spacing w:val="-3"/>
                <w:sz w:val="18"/>
              </w:rPr>
              <w:t> </w:t>
            </w:r>
            <w:r>
              <w:rPr>
                <w:sz w:val="18"/>
              </w:rPr>
              <w:t>обраде</w:t>
            </w:r>
            <w:r>
              <w:rPr>
                <w:spacing w:val="-3"/>
                <w:sz w:val="18"/>
              </w:rPr>
              <w:t> </w:t>
            </w:r>
            <w:r>
              <w:rPr>
                <w:spacing w:val="-2"/>
                <w:sz w:val="18"/>
              </w:rPr>
              <w:t>података</w:t>
            </w:r>
          </w:p>
        </w:tc>
        <w:tc>
          <w:tcPr>
            <w:tcW w:w="561" w:type="dxa"/>
          </w:tcPr>
          <w:p>
            <w:pPr>
              <w:pStyle w:val="TableParagraph"/>
              <w:spacing w:before="42"/>
              <w:ind w:left="63" w:right="6"/>
              <w:jc w:val="center"/>
              <w:rPr>
                <w:sz w:val="18"/>
              </w:rPr>
            </w:pPr>
            <w:r>
              <w:rPr>
                <w:spacing w:val="-10"/>
                <w:sz w:val="18"/>
              </w:rPr>
              <w:t>5</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5</w:t>
            </w:r>
          </w:p>
        </w:tc>
        <w:tc>
          <w:tcPr>
            <w:tcW w:w="1501" w:type="dxa"/>
          </w:tcPr>
          <w:p>
            <w:pPr>
              <w:pStyle w:val="TableParagraph"/>
              <w:spacing w:before="42"/>
              <w:ind w:right="73"/>
              <w:jc w:val="center"/>
              <w:rPr>
                <w:sz w:val="18"/>
              </w:rPr>
            </w:pPr>
            <w:r>
              <w:rPr>
                <w:spacing w:val="-5"/>
                <w:sz w:val="18"/>
              </w:rPr>
              <w:t>5,0</w:t>
            </w:r>
          </w:p>
        </w:tc>
      </w:tr>
      <w:tr>
        <w:trPr>
          <w:trHeight w:val="300" w:hRule="atLeast"/>
        </w:trPr>
        <w:tc>
          <w:tcPr>
            <w:tcW w:w="558" w:type="dxa"/>
          </w:tcPr>
          <w:p>
            <w:pPr>
              <w:pStyle w:val="TableParagraph"/>
              <w:spacing w:before="42"/>
              <w:ind w:left="247"/>
              <w:jc w:val="center"/>
              <w:rPr>
                <w:sz w:val="18"/>
              </w:rPr>
            </w:pPr>
            <w:r>
              <w:rPr>
                <w:spacing w:val="-10"/>
                <w:sz w:val="18"/>
              </w:rPr>
              <w:t>4</w:t>
            </w:r>
          </w:p>
        </w:tc>
        <w:tc>
          <w:tcPr>
            <w:tcW w:w="5462" w:type="dxa"/>
          </w:tcPr>
          <w:p>
            <w:pPr>
              <w:pStyle w:val="TableParagraph"/>
              <w:spacing w:before="42"/>
              <w:ind w:left="106"/>
              <w:rPr>
                <w:sz w:val="18"/>
              </w:rPr>
            </w:pPr>
            <w:r>
              <w:rPr>
                <w:sz w:val="18"/>
              </w:rPr>
              <w:t>Процес</w:t>
            </w:r>
            <w:r>
              <w:rPr>
                <w:spacing w:val="-4"/>
                <w:sz w:val="18"/>
              </w:rPr>
              <w:t> </w:t>
            </w:r>
            <w:r>
              <w:rPr>
                <w:sz w:val="18"/>
              </w:rPr>
              <w:t>креирања</w:t>
            </w:r>
            <w:r>
              <w:rPr>
                <w:spacing w:val="-3"/>
                <w:sz w:val="18"/>
              </w:rPr>
              <w:t> </w:t>
            </w:r>
            <w:r>
              <w:rPr>
                <w:sz w:val="18"/>
              </w:rPr>
              <w:t>и</w:t>
            </w:r>
            <w:r>
              <w:rPr>
                <w:spacing w:val="-3"/>
                <w:sz w:val="18"/>
              </w:rPr>
              <w:t> </w:t>
            </w:r>
            <w:r>
              <w:rPr>
                <w:sz w:val="18"/>
              </w:rPr>
              <w:t>спровођења</w:t>
            </w:r>
            <w:r>
              <w:rPr>
                <w:spacing w:val="-3"/>
                <w:sz w:val="18"/>
              </w:rPr>
              <w:t> </w:t>
            </w:r>
            <w:r>
              <w:rPr>
                <w:sz w:val="18"/>
              </w:rPr>
              <w:t>активне</w:t>
            </w:r>
            <w:r>
              <w:rPr>
                <w:spacing w:val="-3"/>
                <w:sz w:val="18"/>
              </w:rPr>
              <w:t> </w:t>
            </w:r>
            <w:r>
              <w:rPr>
                <w:sz w:val="18"/>
              </w:rPr>
              <w:t>политике</w:t>
            </w:r>
            <w:r>
              <w:rPr>
                <w:spacing w:val="-3"/>
                <w:sz w:val="18"/>
              </w:rPr>
              <w:t> </w:t>
            </w:r>
            <w:r>
              <w:rPr>
                <w:sz w:val="18"/>
              </w:rPr>
              <w:t>тржишта</w:t>
            </w:r>
            <w:r>
              <w:rPr>
                <w:spacing w:val="-2"/>
                <w:sz w:val="18"/>
              </w:rPr>
              <w:t> </w:t>
            </w:r>
            <w:r>
              <w:rPr>
                <w:spacing w:val="-4"/>
                <w:sz w:val="18"/>
              </w:rPr>
              <w:t>рада</w:t>
            </w:r>
          </w:p>
        </w:tc>
        <w:tc>
          <w:tcPr>
            <w:tcW w:w="561" w:type="dxa"/>
          </w:tcPr>
          <w:p>
            <w:pPr>
              <w:pStyle w:val="TableParagraph"/>
              <w:spacing w:before="42"/>
              <w:ind w:left="63" w:right="6"/>
              <w:jc w:val="center"/>
              <w:rPr>
                <w:sz w:val="18"/>
              </w:rPr>
            </w:pPr>
            <w:r>
              <w:rPr>
                <w:spacing w:val="-10"/>
                <w:sz w:val="18"/>
              </w:rPr>
              <w:t>4</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5</w:t>
            </w:r>
          </w:p>
        </w:tc>
        <w:tc>
          <w:tcPr>
            <w:tcW w:w="1501" w:type="dxa"/>
          </w:tcPr>
          <w:p>
            <w:pPr>
              <w:pStyle w:val="TableParagraph"/>
              <w:spacing w:before="42"/>
              <w:ind w:right="73"/>
              <w:jc w:val="center"/>
              <w:rPr>
                <w:sz w:val="18"/>
              </w:rPr>
            </w:pPr>
            <w:r>
              <w:rPr>
                <w:spacing w:val="-5"/>
                <w:sz w:val="18"/>
              </w:rPr>
              <w:t>4,7</w:t>
            </w:r>
          </w:p>
        </w:tc>
      </w:tr>
      <w:tr>
        <w:trPr>
          <w:trHeight w:val="253" w:hRule="atLeast"/>
        </w:trPr>
        <w:tc>
          <w:tcPr>
            <w:tcW w:w="558" w:type="dxa"/>
          </w:tcPr>
          <w:p>
            <w:pPr>
              <w:pStyle w:val="TableParagraph"/>
              <w:spacing w:line="191" w:lineRule="exact" w:before="42"/>
              <w:ind w:left="247"/>
              <w:jc w:val="center"/>
              <w:rPr>
                <w:sz w:val="18"/>
              </w:rPr>
            </w:pPr>
            <w:r>
              <w:rPr>
                <w:spacing w:val="-10"/>
                <w:sz w:val="18"/>
              </w:rPr>
              <w:t>5</w:t>
            </w:r>
          </w:p>
        </w:tc>
        <w:tc>
          <w:tcPr>
            <w:tcW w:w="5462" w:type="dxa"/>
          </w:tcPr>
          <w:p>
            <w:pPr>
              <w:pStyle w:val="TableParagraph"/>
              <w:spacing w:line="191" w:lineRule="exact" w:before="42"/>
              <w:ind w:left="106"/>
              <w:rPr>
                <w:sz w:val="18"/>
              </w:rPr>
            </w:pPr>
            <w:r>
              <w:rPr>
                <w:sz w:val="18"/>
              </w:rPr>
              <w:t>Процес</w:t>
            </w:r>
            <w:r>
              <w:rPr>
                <w:spacing w:val="-2"/>
                <w:sz w:val="18"/>
              </w:rPr>
              <w:t> </w:t>
            </w:r>
            <w:r>
              <w:rPr>
                <w:sz w:val="18"/>
              </w:rPr>
              <w:t>рада</w:t>
            </w:r>
            <w:r>
              <w:rPr>
                <w:spacing w:val="-2"/>
                <w:sz w:val="18"/>
              </w:rPr>
              <w:t> </w:t>
            </w:r>
            <w:r>
              <w:rPr>
                <w:sz w:val="18"/>
              </w:rPr>
              <w:t>и</w:t>
            </w:r>
            <w:r>
              <w:rPr>
                <w:spacing w:val="-2"/>
                <w:sz w:val="18"/>
              </w:rPr>
              <w:t> </w:t>
            </w:r>
            <w:r>
              <w:rPr>
                <w:sz w:val="18"/>
              </w:rPr>
              <w:t>ефикасност</w:t>
            </w:r>
            <w:r>
              <w:rPr>
                <w:spacing w:val="-1"/>
                <w:sz w:val="18"/>
              </w:rPr>
              <w:t> </w:t>
            </w:r>
            <w:r>
              <w:rPr>
                <w:sz w:val="18"/>
              </w:rPr>
              <w:t>рада</w:t>
            </w:r>
            <w:r>
              <w:rPr>
                <w:spacing w:val="-2"/>
                <w:sz w:val="18"/>
              </w:rPr>
              <w:t> </w:t>
            </w:r>
            <w:r>
              <w:rPr>
                <w:spacing w:val="-5"/>
                <w:sz w:val="18"/>
              </w:rPr>
              <w:t>НСЗ</w:t>
            </w:r>
          </w:p>
        </w:tc>
        <w:tc>
          <w:tcPr>
            <w:tcW w:w="561" w:type="dxa"/>
          </w:tcPr>
          <w:p>
            <w:pPr>
              <w:pStyle w:val="TableParagraph"/>
              <w:spacing w:line="191" w:lineRule="exact" w:before="42"/>
              <w:ind w:left="63" w:right="6"/>
              <w:jc w:val="center"/>
              <w:rPr>
                <w:sz w:val="18"/>
              </w:rPr>
            </w:pPr>
            <w:r>
              <w:rPr>
                <w:spacing w:val="-10"/>
                <w:sz w:val="18"/>
              </w:rPr>
              <w:t>5</w:t>
            </w:r>
          </w:p>
        </w:tc>
        <w:tc>
          <w:tcPr>
            <w:tcW w:w="502" w:type="dxa"/>
          </w:tcPr>
          <w:p>
            <w:pPr>
              <w:pStyle w:val="TableParagraph"/>
              <w:spacing w:line="191" w:lineRule="exact" w:before="42"/>
              <w:ind w:left="3" w:right="3"/>
              <w:jc w:val="center"/>
              <w:rPr>
                <w:sz w:val="18"/>
              </w:rPr>
            </w:pPr>
            <w:r>
              <w:rPr>
                <w:spacing w:val="-10"/>
                <w:sz w:val="18"/>
              </w:rPr>
              <w:t>4</w:t>
            </w:r>
          </w:p>
        </w:tc>
        <w:tc>
          <w:tcPr>
            <w:tcW w:w="575" w:type="dxa"/>
          </w:tcPr>
          <w:p>
            <w:pPr>
              <w:pStyle w:val="TableParagraph"/>
              <w:spacing w:line="191" w:lineRule="exact" w:before="42"/>
              <w:ind w:left="113" w:right="187"/>
              <w:jc w:val="center"/>
              <w:rPr>
                <w:sz w:val="18"/>
              </w:rPr>
            </w:pPr>
            <w:r>
              <w:rPr>
                <w:spacing w:val="-10"/>
                <w:sz w:val="18"/>
              </w:rPr>
              <w:t>5</w:t>
            </w:r>
          </w:p>
        </w:tc>
        <w:tc>
          <w:tcPr>
            <w:tcW w:w="1501" w:type="dxa"/>
          </w:tcPr>
          <w:p>
            <w:pPr>
              <w:pStyle w:val="TableParagraph"/>
              <w:spacing w:line="191" w:lineRule="exact" w:before="42"/>
              <w:ind w:right="73"/>
              <w:jc w:val="center"/>
              <w:rPr>
                <w:sz w:val="18"/>
              </w:rPr>
            </w:pPr>
            <w:r>
              <w:rPr>
                <w:spacing w:val="-5"/>
                <w:sz w:val="18"/>
              </w:rPr>
              <w:t>4,6</w:t>
            </w:r>
          </w:p>
        </w:tc>
      </w:tr>
      <w:tr>
        <w:trPr>
          <w:trHeight w:val="462" w:hRule="atLeast"/>
        </w:trPr>
        <w:tc>
          <w:tcPr>
            <w:tcW w:w="558" w:type="dxa"/>
          </w:tcPr>
          <w:p>
            <w:pPr>
              <w:pStyle w:val="TableParagraph"/>
              <w:spacing w:before="205"/>
              <w:ind w:left="247"/>
              <w:jc w:val="center"/>
              <w:rPr>
                <w:sz w:val="18"/>
              </w:rPr>
            </w:pPr>
            <w:r>
              <w:rPr>
                <w:spacing w:val="-10"/>
                <w:sz w:val="18"/>
              </w:rPr>
              <w:t>6</w:t>
            </w:r>
          </w:p>
        </w:tc>
        <w:tc>
          <w:tcPr>
            <w:tcW w:w="5462" w:type="dxa"/>
          </w:tcPr>
          <w:p>
            <w:pPr>
              <w:pStyle w:val="TableParagraph"/>
              <w:spacing w:line="242" w:lineRule="auto"/>
              <w:ind w:left="106"/>
              <w:rPr>
                <w:sz w:val="18"/>
              </w:rPr>
            </w:pPr>
            <w:r>
              <w:rPr>
                <w:sz w:val="18"/>
              </w:rPr>
              <w:t>Носиоци</w:t>
            </w:r>
            <w:r>
              <w:rPr>
                <w:spacing w:val="-9"/>
                <w:sz w:val="18"/>
              </w:rPr>
              <w:t> </w:t>
            </w:r>
            <w:r>
              <w:rPr>
                <w:sz w:val="18"/>
              </w:rPr>
              <w:t>имплементације</w:t>
            </w:r>
            <w:r>
              <w:rPr>
                <w:spacing w:val="-6"/>
                <w:sz w:val="18"/>
              </w:rPr>
              <w:t> </w:t>
            </w:r>
            <w:r>
              <w:rPr>
                <w:sz w:val="18"/>
              </w:rPr>
              <w:t>АПТР</w:t>
            </w:r>
            <w:r>
              <w:rPr>
                <w:spacing w:val="-7"/>
                <w:sz w:val="18"/>
              </w:rPr>
              <w:t> </w:t>
            </w:r>
            <w:r>
              <w:rPr>
                <w:sz w:val="18"/>
              </w:rPr>
              <w:t>и</w:t>
            </w:r>
            <w:r>
              <w:rPr>
                <w:spacing w:val="-9"/>
                <w:sz w:val="18"/>
              </w:rPr>
              <w:t> </w:t>
            </w:r>
            <w:r>
              <w:rPr>
                <w:sz w:val="18"/>
              </w:rPr>
              <w:t>либерализација</w:t>
            </w:r>
            <w:r>
              <w:rPr>
                <w:spacing w:val="-8"/>
                <w:sz w:val="18"/>
              </w:rPr>
              <w:t> </w:t>
            </w:r>
            <w:r>
              <w:rPr>
                <w:sz w:val="18"/>
              </w:rPr>
              <w:t>тржишта</w:t>
            </w:r>
            <w:r>
              <w:rPr>
                <w:spacing w:val="-8"/>
                <w:sz w:val="18"/>
              </w:rPr>
              <w:t> </w:t>
            </w:r>
            <w:r>
              <w:rPr>
                <w:sz w:val="18"/>
              </w:rPr>
              <w:t>услуга </w:t>
            </w:r>
            <w:r>
              <w:rPr>
                <w:spacing w:val="-2"/>
                <w:sz w:val="18"/>
              </w:rPr>
              <w:t>запошљавања</w:t>
            </w:r>
          </w:p>
        </w:tc>
        <w:tc>
          <w:tcPr>
            <w:tcW w:w="561" w:type="dxa"/>
          </w:tcPr>
          <w:p>
            <w:pPr>
              <w:pStyle w:val="TableParagraph"/>
              <w:spacing w:before="205"/>
              <w:ind w:left="63" w:right="6"/>
              <w:jc w:val="center"/>
              <w:rPr>
                <w:sz w:val="18"/>
              </w:rPr>
            </w:pPr>
            <w:r>
              <w:rPr>
                <w:spacing w:val="-10"/>
                <w:sz w:val="18"/>
              </w:rPr>
              <w:t>4</w:t>
            </w:r>
          </w:p>
        </w:tc>
        <w:tc>
          <w:tcPr>
            <w:tcW w:w="502" w:type="dxa"/>
          </w:tcPr>
          <w:p>
            <w:pPr>
              <w:pStyle w:val="TableParagraph"/>
              <w:spacing w:before="205"/>
              <w:ind w:left="3" w:right="3"/>
              <w:jc w:val="center"/>
              <w:rPr>
                <w:sz w:val="18"/>
              </w:rPr>
            </w:pPr>
            <w:r>
              <w:rPr>
                <w:spacing w:val="-10"/>
                <w:sz w:val="18"/>
              </w:rPr>
              <w:t>5</w:t>
            </w:r>
          </w:p>
        </w:tc>
        <w:tc>
          <w:tcPr>
            <w:tcW w:w="575" w:type="dxa"/>
          </w:tcPr>
          <w:p>
            <w:pPr>
              <w:pStyle w:val="TableParagraph"/>
              <w:spacing w:before="205"/>
              <w:ind w:left="113" w:right="187"/>
              <w:jc w:val="center"/>
              <w:rPr>
                <w:sz w:val="18"/>
              </w:rPr>
            </w:pPr>
            <w:r>
              <w:rPr>
                <w:spacing w:val="-10"/>
                <w:sz w:val="18"/>
              </w:rPr>
              <w:t>4</w:t>
            </w:r>
          </w:p>
        </w:tc>
        <w:tc>
          <w:tcPr>
            <w:tcW w:w="1501" w:type="dxa"/>
          </w:tcPr>
          <w:p>
            <w:pPr>
              <w:pStyle w:val="TableParagraph"/>
              <w:spacing w:before="205"/>
              <w:ind w:right="73"/>
              <w:jc w:val="center"/>
              <w:rPr>
                <w:sz w:val="18"/>
              </w:rPr>
            </w:pPr>
            <w:r>
              <w:rPr>
                <w:spacing w:val="-5"/>
                <w:sz w:val="18"/>
              </w:rPr>
              <w:t>4,4</w:t>
            </w:r>
          </w:p>
        </w:tc>
      </w:tr>
      <w:tr>
        <w:trPr>
          <w:trHeight w:val="300" w:hRule="atLeast"/>
        </w:trPr>
        <w:tc>
          <w:tcPr>
            <w:tcW w:w="558" w:type="dxa"/>
          </w:tcPr>
          <w:p>
            <w:pPr>
              <w:pStyle w:val="TableParagraph"/>
              <w:spacing w:before="42"/>
              <w:ind w:left="247"/>
              <w:jc w:val="center"/>
              <w:rPr>
                <w:sz w:val="18"/>
              </w:rPr>
            </w:pPr>
            <w:r>
              <w:rPr>
                <w:spacing w:val="-10"/>
                <w:sz w:val="18"/>
              </w:rPr>
              <w:t>7</w:t>
            </w:r>
          </w:p>
        </w:tc>
        <w:tc>
          <w:tcPr>
            <w:tcW w:w="5462" w:type="dxa"/>
          </w:tcPr>
          <w:p>
            <w:pPr>
              <w:pStyle w:val="TableParagraph"/>
              <w:spacing w:before="42"/>
              <w:ind w:left="106"/>
              <w:rPr>
                <w:sz w:val="18"/>
              </w:rPr>
            </w:pPr>
            <w:r>
              <w:rPr>
                <w:sz w:val="18"/>
              </w:rPr>
              <w:t>Индивидуализација</w:t>
            </w:r>
            <w:r>
              <w:rPr>
                <w:spacing w:val="-3"/>
                <w:sz w:val="18"/>
              </w:rPr>
              <w:t> </w:t>
            </w:r>
            <w:r>
              <w:rPr>
                <w:sz w:val="18"/>
              </w:rPr>
              <w:t>услуга</w:t>
            </w:r>
            <w:r>
              <w:rPr>
                <w:spacing w:val="-5"/>
                <w:sz w:val="18"/>
              </w:rPr>
              <w:t> </w:t>
            </w:r>
            <w:r>
              <w:rPr>
                <w:sz w:val="18"/>
              </w:rPr>
              <w:t>запошљавања</w:t>
            </w:r>
            <w:r>
              <w:rPr>
                <w:spacing w:val="-5"/>
                <w:sz w:val="18"/>
              </w:rPr>
              <w:t> </w:t>
            </w:r>
            <w:r>
              <w:rPr>
                <w:sz w:val="18"/>
              </w:rPr>
              <w:t>кроз</w:t>
            </w:r>
            <w:r>
              <w:rPr>
                <w:spacing w:val="-3"/>
                <w:sz w:val="18"/>
              </w:rPr>
              <w:t> </w:t>
            </w:r>
            <w:r>
              <w:rPr>
                <w:sz w:val="18"/>
              </w:rPr>
              <w:t>систем</w:t>
            </w:r>
            <w:r>
              <w:rPr>
                <w:spacing w:val="-2"/>
                <w:sz w:val="18"/>
              </w:rPr>
              <w:t> ваучера</w:t>
            </w:r>
          </w:p>
        </w:tc>
        <w:tc>
          <w:tcPr>
            <w:tcW w:w="561" w:type="dxa"/>
          </w:tcPr>
          <w:p>
            <w:pPr>
              <w:pStyle w:val="TableParagraph"/>
              <w:spacing w:before="42"/>
              <w:ind w:left="63" w:right="6"/>
              <w:jc w:val="center"/>
              <w:rPr>
                <w:sz w:val="18"/>
              </w:rPr>
            </w:pPr>
            <w:r>
              <w:rPr>
                <w:spacing w:val="-10"/>
                <w:sz w:val="18"/>
              </w:rPr>
              <w:t>5</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4</w:t>
            </w:r>
          </w:p>
        </w:tc>
        <w:tc>
          <w:tcPr>
            <w:tcW w:w="1501" w:type="dxa"/>
          </w:tcPr>
          <w:p>
            <w:pPr>
              <w:pStyle w:val="TableParagraph"/>
              <w:spacing w:before="42"/>
              <w:ind w:right="73"/>
              <w:jc w:val="center"/>
              <w:rPr>
                <w:sz w:val="18"/>
              </w:rPr>
            </w:pPr>
            <w:r>
              <w:rPr>
                <w:spacing w:val="-5"/>
                <w:sz w:val="18"/>
              </w:rPr>
              <w:t>4,7</w:t>
            </w:r>
          </w:p>
        </w:tc>
      </w:tr>
      <w:tr>
        <w:trPr>
          <w:trHeight w:val="300" w:hRule="atLeast"/>
        </w:trPr>
        <w:tc>
          <w:tcPr>
            <w:tcW w:w="558" w:type="dxa"/>
          </w:tcPr>
          <w:p>
            <w:pPr>
              <w:pStyle w:val="TableParagraph"/>
              <w:spacing w:before="42"/>
              <w:ind w:left="247"/>
              <w:jc w:val="center"/>
              <w:rPr>
                <w:sz w:val="18"/>
              </w:rPr>
            </w:pPr>
            <w:r>
              <w:rPr>
                <w:spacing w:val="-10"/>
                <w:sz w:val="18"/>
              </w:rPr>
              <w:t>8</w:t>
            </w:r>
          </w:p>
        </w:tc>
        <w:tc>
          <w:tcPr>
            <w:tcW w:w="5462" w:type="dxa"/>
          </w:tcPr>
          <w:p>
            <w:pPr>
              <w:pStyle w:val="TableParagraph"/>
              <w:spacing w:before="42"/>
              <w:ind w:left="106"/>
              <w:rPr>
                <w:sz w:val="18"/>
              </w:rPr>
            </w:pPr>
            <w:r>
              <w:rPr>
                <w:sz w:val="18"/>
              </w:rPr>
              <w:t>Приоритизација</w:t>
            </w:r>
            <w:r>
              <w:rPr>
                <w:spacing w:val="-8"/>
                <w:sz w:val="18"/>
              </w:rPr>
              <w:t> </w:t>
            </w:r>
            <w:r>
              <w:rPr>
                <w:sz w:val="18"/>
              </w:rPr>
              <w:t>рањивих</w:t>
            </w:r>
            <w:r>
              <w:rPr>
                <w:spacing w:val="-4"/>
                <w:sz w:val="18"/>
              </w:rPr>
              <w:t> група</w:t>
            </w:r>
          </w:p>
        </w:tc>
        <w:tc>
          <w:tcPr>
            <w:tcW w:w="561" w:type="dxa"/>
          </w:tcPr>
          <w:p>
            <w:pPr>
              <w:pStyle w:val="TableParagraph"/>
              <w:spacing w:before="42"/>
              <w:ind w:left="63" w:right="6"/>
              <w:jc w:val="center"/>
              <w:rPr>
                <w:sz w:val="18"/>
              </w:rPr>
            </w:pPr>
            <w:r>
              <w:rPr>
                <w:spacing w:val="-10"/>
                <w:sz w:val="18"/>
              </w:rPr>
              <w:t>5</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5</w:t>
            </w:r>
          </w:p>
        </w:tc>
        <w:tc>
          <w:tcPr>
            <w:tcW w:w="1501" w:type="dxa"/>
          </w:tcPr>
          <w:p>
            <w:pPr>
              <w:pStyle w:val="TableParagraph"/>
              <w:spacing w:before="42"/>
              <w:ind w:right="73"/>
              <w:jc w:val="center"/>
              <w:rPr>
                <w:sz w:val="18"/>
              </w:rPr>
            </w:pPr>
            <w:r>
              <w:rPr>
                <w:spacing w:val="-5"/>
                <w:sz w:val="18"/>
              </w:rPr>
              <w:t>5,0</w:t>
            </w:r>
          </w:p>
        </w:tc>
      </w:tr>
      <w:tr>
        <w:trPr>
          <w:trHeight w:val="300" w:hRule="atLeast"/>
        </w:trPr>
        <w:tc>
          <w:tcPr>
            <w:tcW w:w="558" w:type="dxa"/>
          </w:tcPr>
          <w:p>
            <w:pPr>
              <w:pStyle w:val="TableParagraph"/>
              <w:spacing w:before="42"/>
              <w:ind w:left="247"/>
              <w:jc w:val="center"/>
              <w:rPr>
                <w:sz w:val="18"/>
              </w:rPr>
            </w:pPr>
            <w:r>
              <w:rPr>
                <w:spacing w:val="-10"/>
                <w:sz w:val="18"/>
              </w:rPr>
              <w:t>9</w:t>
            </w:r>
          </w:p>
        </w:tc>
        <w:tc>
          <w:tcPr>
            <w:tcW w:w="5462" w:type="dxa"/>
          </w:tcPr>
          <w:p>
            <w:pPr>
              <w:pStyle w:val="TableParagraph"/>
              <w:spacing w:before="42"/>
              <w:ind w:left="106"/>
              <w:rPr>
                <w:sz w:val="18"/>
              </w:rPr>
            </w:pPr>
            <w:r>
              <w:rPr>
                <w:sz w:val="18"/>
              </w:rPr>
              <w:t>Боља</w:t>
            </w:r>
            <w:r>
              <w:rPr>
                <w:spacing w:val="-5"/>
                <w:sz w:val="18"/>
              </w:rPr>
              <w:t> </w:t>
            </w:r>
            <w:r>
              <w:rPr>
                <w:sz w:val="18"/>
              </w:rPr>
              <w:t>повезаност</w:t>
            </w:r>
            <w:r>
              <w:rPr>
                <w:spacing w:val="-2"/>
                <w:sz w:val="18"/>
              </w:rPr>
              <w:t> </w:t>
            </w:r>
            <w:r>
              <w:rPr>
                <w:sz w:val="18"/>
              </w:rPr>
              <w:t>и</w:t>
            </w:r>
            <w:r>
              <w:rPr>
                <w:spacing w:val="-2"/>
                <w:sz w:val="18"/>
              </w:rPr>
              <w:t> </w:t>
            </w:r>
            <w:r>
              <w:rPr>
                <w:sz w:val="18"/>
              </w:rPr>
              <w:t>сарадња</w:t>
            </w:r>
            <w:r>
              <w:rPr>
                <w:spacing w:val="-3"/>
                <w:sz w:val="18"/>
              </w:rPr>
              <w:t> </w:t>
            </w:r>
            <w:r>
              <w:rPr>
                <w:sz w:val="18"/>
              </w:rPr>
              <w:t>НСЗ</w:t>
            </w:r>
            <w:r>
              <w:rPr>
                <w:spacing w:val="-1"/>
                <w:sz w:val="18"/>
              </w:rPr>
              <w:t> </w:t>
            </w:r>
            <w:r>
              <w:rPr>
                <w:sz w:val="18"/>
              </w:rPr>
              <w:t>и</w:t>
            </w:r>
            <w:r>
              <w:rPr>
                <w:spacing w:val="-3"/>
                <w:sz w:val="18"/>
              </w:rPr>
              <w:t> </w:t>
            </w:r>
            <w:r>
              <w:rPr>
                <w:sz w:val="18"/>
              </w:rPr>
              <w:t>Центара</w:t>
            </w:r>
            <w:r>
              <w:rPr>
                <w:spacing w:val="-2"/>
                <w:sz w:val="18"/>
              </w:rPr>
              <w:t> </w:t>
            </w:r>
            <w:r>
              <w:rPr>
                <w:sz w:val="18"/>
              </w:rPr>
              <w:t>за</w:t>
            </w:r>
            <w:r>
              <w:rPr>
                <w:spacing w:val="-3"/>
                <w:sz w:val="18"/>
              </w:rPr>
              <w:t> </w:t>
            </w:r>
            <w:r>
              <w:rPr>
                <w:sz w:val="18"/>
              </w:rPr>
              <w:t>социјални</w:t>
            </w:r>
            <w:r>
              <w:rPr>
                <w:spacing w:val="-2"/>
                <w:sz w:val="18"/>
              </w:rPr>
              <w:t> </w:t>
            </w:r>
            <w:r>
              <w:rPr>
                <w:spacing w:val="-5"/>
                <w:sz w:val="18"/>
              </w:rPr>
              <w:t>рад</w:t>
            </w:r>
          </w:p>
        </w:tc>
        <w:tc>
          <w:tcPr>
            <w:tcW w:w="561" w:type="dxa"/>
          </w:tcPr>
          <w:p>
            <w:pPr>
              <w:pStyle w:val="TableParagraph"/>
              <w:spacing w:before="42"/>
              <w:ind w:left="63" w:right="6"/>
              <w:jc w:val="center"/>
              <w:rPr>
                <w:sz w:val="18"/>
              </w:rPr>
            </w:pPr>
            <w:r>
              <w:rPr>
                <w:spacing w:val="-10"/>
                <w:sz w:val="18"/>
              </w:rPr>
              <w:t>4</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5</w:t>
            </w:r>
          </w:p>
        </w:tc>
        <w:tc>
          <w:tcPr>
            <w:tcW w:w="1501" w:type="dxa"/>
          </w:tcPr>
          <w:p>
            <w:pPr>
              <w:pStyle w:val="TableParagraph"/>
              <w:spacing w:before="42"/>
              <w:ind w:right="73"/>
              <w:jc w:val="center"/>
              <w:rPr>
                <w:sz w:val="18"/>
              </w:rPr>
            </w:pPr>
            <w:r>
              <w:rPr>
                <w:spacing w:val="-5"/>
                <w:sz w:val="18"/>
              </w:rPr>
              <w:t>4,7</w:t>
            </w:r>
          </w:p>
        </w:tc>
      </w:tr>
      <w:tr>
        <w:trPr>
          <w:trHeight w:val="300" w:hRule="atLeast"/>
        </w:trPr>
        <w:tc>
          <w:tcPr>
            <w:tcW w:w="558" w:type="dxa"/>
          </w:tcPr>
          <w:p>
            <w:pPr>
              <w:pStyle w:val="TableParagraph"/>
              <w:spacing w:before="42"/>
              <w:ind w:left="247" w:right="85"/>
              <w:jc w:val="center"/>
              <w:rPr>
                <w:sz w:val="18"/>
              </w:rPr>
            </w:pPr>
            <w:r>
              <w:rPr>
                <w:spacing w:val="-5"/>
                <w:sz w:val="18"/>
              </w:rPr>
              <w:t>10</w:t>
            </w:r>
          </w:p>
        </w:tc>
        <w:tc>
          <w:tcPr>
            <w:tcW w:w="5462" w:type="dxa"/>
          </w:tcPr>
          <w:p>
            <w:pPr>
              <w:pStyle w:val="TableParagraph"/>
              <w:spacing w:before="42"/>
              <w:ind w:left="106"/>
              <w:rPr>
                <w:sz w:val="18"/>
              </w:rPr>
            </w:pPr>
            <w:r>
              <w:rPr>
                <w:sz w:val="18"/>
              </w:rPr>
              <w:t>Препреке</w:t>
            </w:r>
            <w:r>
              <w:rPr>
                <w:spacing w:val="-4"/>
                <w:sz w:val="18"/>
              </w:rPr>
              <w:t> </w:t>
            </w:r>
            <w:r>
              <w:rPr>
                <w:sz w:val="18"/>
              </w:rPr>
              <w:t>за укључивање</w:t>
            </w:r>
            <w:r>
              <w:rPr>
                <w:spacing w:val="-4"/>
                <w:sz w:val="18"/>
              </w:rPr>
              <w:t> </w:t>
            </w:r>
            <w:r>
              <w:rPr>
                <w:sz w:val="18"/>
              </w:rPr>
              <w:t>младих</w:t>
            </w:r>
            <w:r>
              <w:rPr>
                <w:spacing w:val="-3"/>
                <w:sz w:val="18"/>
              </w:rPr>
              <w:t> </w:t>
            </w:r>
            <w:r>
              <w:rPr>
                <w:sz w:val="18"/>
              </w:rPr>
              <w:t>на</w:t>
            </w:r>
            <w:r>
              <w:rPr>
                <w:spacing w:val="-3"/>
                <w:sz w:val="18"/>
              </w:rPr>
              <w:t> </w:t>
            </w:r>
            <w:r>
              <w:rPr>
                <w:sz w:val="18"/>
              </w:rPr>
              <w:t>тржиште</w:t>
            </w:r>
            <w:r>
              <w:rPr>
                <w:spacing w:val="-2"/>
                <w:sz w:val="18"/>
              </w:rPr>
              <w:t> </w:t>
            </w:r>
            <w:r>
              <w:rPr>
                <w:spacing w:val="-4"/>
                <w:sz w:val="18"/>
              </w:rPr>
              <w:t>рада</w:t>
            </w:r>
          </w:p>
        </w:tc>
        <w:tc>
          <w:tcPr>
            <w:tcW w:w="561" w:type="dxa"/>
          </w:tcPr>
          <w:p>
            <w:pPr>
              <w:pStyle w:val="TableParagraph"/>
              <w:spacing w:before="42"/>
              <w:ind w:left="63" w:right="6"/>
              <w:jc w:val="center"/>
              <w:rPr>
                <w:sz w:val="18"/>
              </w:rPr>
            </w:pPr>
            <w:r>
              <w:rPr>
                <w:spacing w:val="-10"/>
                <w:sz w:val="18"/>
              </w:rPr>
              <w:t>5</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3</w:t>
            </w:r>
          </w:p>
        </w:tc>
        <w:tc>
          <w:tcPr>
            <w:tcW w:w="1501" w:type="dxa"/>
          </w:tcPr>
          <w:p>
            <w:pPr>
              <w:pStyle w:val="TableParagraph"/>
              <w:spacing w:before="42"/>
              <w:ind w:right="73"/>
              <w:jc w:val="center"/>
              <w:rPr>
                <w:sz w:val="18"/>
              </w:rPr>
            </w:pPr>
            <w:r>
              <w:rPr>
                <w:spacing w:val="-5"/>
                <w:sz w:val="18"/>
              </w:rPr>
              <w:t>4,5</w:t>
            </w:r>
          </w:p>
        </w:tc>
      </w:tr>
      <w:tr>
        <w:trPr>
          <w:trHeight w:val="300" w:hRule="atLeast"/>
        </w:trPr>
        <w:tc>
          <w:tcPr>
            <w:tcW w:w="558" w:type="dxa"/>
          </w:tcPr>
          <w:p>
            <w:pPr>
              <w:pStyle w:val="TableParagraph"/>
              <w:spacing w:before="42"/>
              <w:ind w:left="247" w:right="85"/>
              <w:jc w:val="center"/>
              <w:rPr>
                <w:sz w:val="18"/>
              </w:rPr>
            </w:pPr>
            <w:r>
              <w:rPr>
                <w:spacing w:val="-5"/>
                <w:sz w:val="18"/>
              </w:rPr>
              <w:t>11</w:t>
            </w:r>
          </w:p>
        </w:tc>
        <w:tc>
          <w:tcPr>
            <w:tcW w:w="5462" w:type="dxa"/>
          </w:tcPr>
          <w:p>
            <w:pPr>
              <w:pStyle w:val="TableParagraph"/>
              <w:spacing w:before="42"/>
              <w:ind w:left="106"/>
              <w:rPr>
                <w:sz w:val="18"/>
              </w:rPr>
            </w:pPr>
            <w:r>
              <w:rPr>
                <w:sz w:val="18"/>
              </w:rPr>
              <w:t>Пореске</w:t>
            </w:r>
            <w:r>
              <w:rPr>
                <w:spacing w:val="-4"/>
                <w:sz w:val="18"/>
              </w:rPr>
              <w:t> </w:t>
            </w:r>
            <w:r>
              <w:rPr>
                <w:sz w:val="18"/>
              </w:rPr>
              <w:t>олакшице</w:t>
            </w:r>
            <w:r>
              <w:rPr>
                <w:spacing w:val="-4"/>
                <w:sz w:val="18"/>
              </w:rPr>
              <w:t> </w:t>
            </w:r>
            <w:r>
              <w:rPr>
                <w:sz w:val="18"/>
              </w:rPr>
              <w:t>за</w:t>
            </w:r>
            <w:r>
              <w:rPr>
                <w:spacing w:val="-4"/>
                <w:sz w:val="18"/>
              </w:rPr>
              <w:t> </w:t>
            </w:r>
            <w:r>
              <w:rPr>
                <w:spacing w:val="-2"/>
                <w:sz w:val="18"/>
              </w:rPr>
              <w:t>запошљавање</w:t>
            </w:r>
          </w:p>
        </w:tc>
        <w:tc>
          <w:tcPr>
            <w:tcW w:w="561" w:type="dxa"/>
          </w:tcPr>
          <w:p>
            <w:pPr>
              <w:pStyle w:val="TableParagraph"/>
              <w:spacing w:before="42"/>
              <w:ind w:left="63" w:right="6"/>
              <w:jc w:val="center"/>
              <w:rPr>
                <w:sz w:val="18"/>
              </w:rPr>
            </w:pPr>
            <w:r>
              <w:rPr>
                <w:spacing w:val="-10"/>
                <w:sz w:val="18"/>
              </w:rPr>
              <w:t>5</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4</w:t>
            </w:r>
          </w:p>
        </w:tc>
        <w:tc>
          <w:tcPr>
            <w:tcW w:w="1501" w:type="dxa"/>
          </w:tcPr>
          <w:p>
            <w:pPr>
              <w:pStyle w:val="TableParagraph"/>
              <w:spacing w:before="42"/>
              <w:ind w:right="73"/>
              <w:jc w:val="center"/>
              <w:rPr>
                <w:sz w:val="18"/>
              </w:rPr>
            </w:pPr>
            <w:r>
              <w:rPr>
                <w:spacing w:val="-5"/>
                <w:sz w:val="18"/>
              </w:rPr>
              <w:t>4,7</w:t>
            </w:r>
          </w:p>
        </w:tc>
      </w:tr>
      <w:tr>
        <w:trPr>
          <w:trHeight w:val="253" w:hRule="atLeast"/>
        </w:trPr>
        <w:tc>
          <w:tcPr>
            <w:tcW w:w="558" w:type="dxa"/>
          </w:tcPr>
          <w:p>
            <w:pPr>
              <w:pStyle w:val="TableParagraph"/>
              <w:spacing w:line="191" w:lineRule="exact" w:before="42"/>
              <w:ind w:left="247" w:right="85"/>
              <w:jc w:val="center"/>
              <w:rPr>
                <w:sz w:val="18"/>
              </w:rPr>
            </w:pPr>
            <w:r>
              <w:rPr>
                <w:spacing w:val="-5"/>
                <w:sz w:val="18"/>
              </w:rPr>
              <w:t>12</w:t>
            </w:r>
          </w:p>
        </w:tc>
        <w:tc>
          <w:tcPr>
            <w:tcW w:w="5462" w:type="dxa"/>
          </w:tcPr>
          <w:p>
            <w:pPr>
              <w:pStyle w:val="TableParagraph"/>
              <w:spacing w:line="191" w:lineRule="exact" w:before="42"/>
              <w:ind w:left="106"/>
              <w:rPr>
                <w:sz w:val="18"/>
              </w:rPr>
            </w:pPr>
            <w:r>
              <w:rPr>
                <w:sz w:val="18"/>
              </w:rPr>
              <w:t>Издвајање</w:t>
            </w:r>
            <w:r>
              <w:rPr>
                <w:spacing w:val="-4"/>
                <w:sz w:val="18"/>
              </w:rPr>
              <w:t> </w:t>
            </w:r>
            <w:r>
              <w:rPr>
                <w:sz w:val="18"/>
              </w:rPr>
              <w:t>државе</w:t>
            </w:r>
            <w:r>
              <w:rPr>
                <w:spacing w:val="-3"/>
                <w:sz w:val="18"/>
              </w:rPr>
              <w:t> </w:t>
            </w:r>
            <w:r>
              <w:rPr>
                <w:sz w:val="18"/>
              </w:rPr>
              <w:t>за</w:t>
            </w:r>
            <w:r>
              <w:rPr>
                <w:spacing w:val="-3"/>
                <w:sz w:val="18"/>
              </w:rPr>
              <w:t> </w:t>
            </w:r>
            <w:r>
              <w:rPr>
                <w:spacing w:val="-4"/>
                <w:sz w:val="18"/>
              </w:rPr>
              <w:t>АПТР</w:t>
            </w:r>
          </w:p>
        </w:tc>
        <w:tc>
          <w:tcPr>
            <w:tcW w:w="561" w:type="dxa"/>
          </w:tcPr>
          <w:p>
            <w:pPr>
              <w:pStyle w:val="TableParagraph"/>
              <w:spacing w:line="191" w:lineRule="exact" w:before="42"/>
              <w:ind w:left="63" w:right="6"/>
              <w:jc w:val="center"/>
              <w:rPr>
                <w:sz w:val="18"/>
              </w:rPr>
            </w:pPr>
            <w:r>
              <w:rPr>
                <w:spacing w:val="-10"/>
                <w:sz w:val="18"/>
              </w:rPr>
              <w:t>5</w:t>
            </w:r>
          </w:p>
        </w:tc>
        <w:tc>
          <w:tcPr>
            <w:tcW w:w="502" w:type="dxa"/>
          </w:tcPr>
          <w:p>
            <w:pPr>
              <w:pStyle w:val="TableParagraph"/>
              <w:spacing w:line="191" w:lineRule="exact" w:before="42"/>
              <w:ind w:left="3" w:right="3"/>
              <w:jc w:val="center"/>
              <w:rPr>
                <w:sz w:val="18"/>
              </w:rPr>
            </w:pPr>
            <w:r>
              <w:rPr>
                <w:spacing w:val="-10"/>
                <w:sz w:val="18"/>
              </w:rPr>
              <w:t>5</w:t>
            </w:r>
          </w:p>
        </w:tc>
        <w:tc>
          <w:tcPr>
            <w:tcW w:w="575" w:type="dxa"/>
          </w:tcPr>
          <w:p>
            <w:pPr>
              <w:pStyle w:val="TableParagraph"/>
              <w:spacing w:line="191" w:lineRule="exact" w:before="42"/>
              <w:ind w:left="113" w:right="187"/>
              <w:jc w:val="center"/>
              <w:rPr>
                <w:sz w:val="18"/>
              </w:rPr>
            </w:pPr>
            <w:r>
              <w:rPr>
                <w:spacing w:val="-10"/>
                <w:sz w:val="18"/>
              </w:rPr>
              <w:t>5</w:t>
            </w:r>
          </w:p>
        </w:tc>
        <w:tc>
          <w:tcPr>
            <w:tcW w:w="1501" w:type="dxa"/>
          </w:tcPr>
          <w:p>
            <w:pPr>
              <w:pStyle w:val="TableParagraph"/>
              <w:spacing w:line="191" w:lineRule="exact" w:before="42"/>
              <w:ind w:right="73"/>
              <w:jc w:val="center"/>
              <w:rPr>
                <w:sz w:val="18"/>
              </w:rPr>
            </w:pPr>
            <w:r>
              <w:rPr>
                <w:spacing w:val="-5"/>
                <w:sz w:val="18"/>
              </w:rPr>
              <w:t>5,0</w:t>
            </w:r>
          </w:p>
        </w:tc>
      </w:tr>
      <w:tr>
        <w:trPr>
          <w:trHeight w:val="459" w:hRule="atLeast"/>
        </w:trPr>
        <w:tc>
          <w:tcPr>
            <w:tcW w:w="558" w:type="dxa"/>
          </w:tcPr>
          <w:p>
            <w:pPr>
              <w:pStyle w:val="TableParagraph"/>
              <w:spacing w:before="202"/>
              <w:ind w:left="247" w:right="85"/>
              <w:jc w:val="center"/>
              <w:rPr>
                <w:sz w:val="18"/>
              </w:rPr>
            </w:pPr>
            <w:r>
              <w:rPr>
                <w:spacing w:val="-5"/>
                <w:sz w:val="18"/>
              </w:rPr>
              <w:t>13</w:t>
            </w:r>
          </w:p>
        </w:tc>
        <w:tc>
          <w:tcPr>
            <w:tcW w:w="5462" w:type="dxa"/>
          </w:tcPr>
          <w:p>
            <w:pPr>
              <w:pStyle w:val="TableParagraph"/>
              <w:ind w:left="106"/>
              <w:rPr>
                <w:sz w:val="18"/>
              </w:rPr>
            </w:pPr>
            <w:r>
              <w:rPr>
                <w:sz w:val="18"/>
              </w:rPr>
              <w:t>Буџетски</w:t>
            </w:r>
            <w:r>
              <w:rPr>
                <w:spacing w:val="-7"/>
                <w:sz w:val="18"/>
              </w:rPr>
              <w:t> </w:t>
            </w:r>
            <w:r>
              <w:rPr>
                <w:sz w:val="18"/>
              </w:rPr>
              <w:t>фонд</w:t>
            </w:r>
            <w:r>
              <w:rPr>
                <w:spacing w:val="-7"/>
                <w:sz w:val="18"/>
              </w:rPr>
              <w:t> </w:t>
            </w:r>
            <w:r>
              <w:rPr>
                <w:sz w:val="18"/>
              </w:rPr>
              <w:t>за</w:t>
            </w:r>
            <w:r>
              <w:rPr>
                <w:spacing w:val="-7"/>
                <w:sz w:val="18"/>
              </w:rPr>
              <w:t> </w:t>
            </w:r>
            <w:r>
              <w:rPr>
                <w:sz w:val="18"/>
              </w:rPr>
              <w:t>запошљавање</w:t>
            </w:r>
            <w:r>
              <w:rPr>
                <w:spacing w:val="-5"/>
                <w:sz w:val="18"/>
              </w:rPr>
              <w:t> </w:t>
            </w:r>
            <w:r>
              <w:rPr>
                <w:sz w:val="18"/>
              </w:rPr>
              <w:t>и</w:t>
            </w:r>
            <w:r>
              <w:rPr>
                <w:spacing w:val="-7"/>
                <w:sz w:val="18"/>
              </w:rPr>
              <w:t> </w:t>
            </w:r>
            <w:r>
              <w:rPr>
                <w:sz w:val="18"/>
              </w:rPr>
              <w:t>професионалну</w:t>
            </w:r>
            <w:r>
              <w:rPr>
                <w:spacing w:val="-9"/>
                <w:sz w:val="18"/>
              </w:rPr>
              <w:t> </w:t>
            </w:r>
            <w:r>
              <w:rPr>
                <w:sz w:val="18"/>
              </w:rPr>
              <w:t>рехабилитацију </w:t>
            </w:r>
            <w:r>
              <w:rPr>
                <w:spacing w:val="-4"/>
                <w:sz w:val="18"/>
              </w:rPr>
              <w:t>ОСИ</w:t>
            </w:r>
          </w:p>
        </w:tc>
        <w:tc>
          <w:tcPr>
            <w:tcW w:w="561" w:type="dxa"/>
          </w:tcPr>
          <w:p>
            <w:pPr>
              <w:pStyle w:val="TableParagraph"/>
              <w:spacing w:before="202"/>
              <w:ind w:left="63" w:right="6"/>
              <w:jc w:val="center"/>
              <w:rPr>
                <w:sz w:val="18"/>
              </w:rPr>
            </w:pPr>
            <w:r>
              <w:rPr>
                <w:spacing w:val="-10"/>
                <w:sz w:val="18"/>
              </w:rPr>
              <w:t>5</w:t>
            </w:r>
          </w:p>
        </w:tc>
        <w:tc>
          <w:tcPr>
            <w:tcW w:w="502" w:type="dxa"/>
          </w:tcPr>
          <w:p>
            <w:pPr>
              <w:pStyle w:val="TableParagraph"/>
              <w:spacing w:before="202"/>
              <w:ind w:left="3" w:right="3"/>
              <w:jc w:val="center"/>
              <w:rPr>
                <w:sz w:val="18"/>
              </w:rPr>
            </w:pPr>
            <w:r>
              <w:rPr>
                <w:spacing w:val="-10"/>
                <w:sz w:val="18"/>
              </w:rPr>
              <w:t>5</w:t>
            </w:r>
          </w:p>
        </w:tc>
        <w:tc>
          <w:tcPr>
            <w:tcW w:w="575" w:type="dxa"/>
          </w:tcPr>
          <w:p>
            <w:pPr>
              <w:pStyle w:val="TableParagraph"/>
              <w:spacing w:before="202"/>
              <w:ind w:left="113" w:right="187"/>
              <w:jc w:val="center"/>
              <w:rPr>
                <w:sz w:val="18"/>
              </w:rPr>
            </w:pPr>
            <w:r>
              <w:rPr>
                <w:spacing w:val="-10"/>
                <w:sz w:val="18"/>
              </w:rPr>
              <w:t>5</w:t>
            </w:r>
          </w:p>
        </w:tc>
        <w:tc>
          <w:tcPr>
            <w:tcW w:w="1501" w:type="dxa"/>
          </w:tcPr>
          <w:p>
            <w:pPr>
              <w:pStyle w:val="TableParagraph"/>
              <w:spacing w:before="202"/>
              <w:ind w:right="73"/>
              <w:jc w:val="center"/>
              <w:rPr>
                <w:sz w:val="18"/>
              </w:rPr>
            </w:pPr>
            <w:r>
              <w:rPr>
                <w:spacing w:val="-5"/>
                <w:sz w:val="18"/>
              </w:rPr>
              <w:t>5,0</w:t>
            </w:r>
          </w:p>
        </w:tc>
      </w:tr>
      <w:tr>
        <w:trPr>
          <w:trHeight w:val="300" w:hRule="atLeast"/>
        </w:trPr>
        <w:tc>
          <w:tcPr>
            <w:tcW w:w="558" w:type="dxa"/>
          </w:tcPr>
          <w:p>
            <w:pPr>
              <w:pStyle w:val="TableParagraph"/>
              <w:spacing w:before="42"/>
              <w:ind w:left="247" w:right="85"/>
              <w:jc w:val="center"/>
              <w:rPr>
                <w:sz w:val="18"/>
              </w:rPr>
            </w:pPr>
            <w:r>
              <w:rPr>
                <w:spacing w:val="-5"/>
                <w:sz w:val="18"/>
              </w:rPr>
              <w:t>14</w:t>
            </w:r>
          </w:p>
        </w:tc>
        <w:tc>
          <w:tcPr>
            <w:tcW w:w="5462" w:type="dxa"/>
          </w:tcPr>
          <w:p>
            <w:pPr>
              <w:pStyle w:val="TableParagraph"/>
              <w:spacing w:before="42"/>
              <w:ind w:left="106"/>
              <w:rPr>
                <w:sz w:val="18"/>
              </w:rPr>
            </w:pPr>
            <w:r>
              <w:rPr>
                <w:sz w:val="18"/>
              </w:rPr>
              <w:t>Локалне</w:t>
            </w:r>
            <w:r>
              <w:rPr>
                <w:spacing w:val="-4"/>
                <w:sz w:val="18"/>
              </w:rPr>
              <w:t> </w:t>
            </w:r>
            <w:r>
              <w:rPr>
                <w:sz w:val="18"/>
              </w:rPr>
              <w:t>политике</w:t>
            </w:r>
            <w:r>
              <w:rPr>
                <w:spacing w:val="-3"/>
                <w:sz w:val="18"/>
              </w:rPr>
              <w:t> </w:t>
            </w:r>
            <w:r>
              <w:rPr>
                <w:spacing w:val="-2"/>
                <w:sz w:val="18"/>
              </w:rPr>
              <w:t>запошљавања</w:t>
            </w:r>
          </w:p>
        </w:tc>
        <w:tc>
          <w:tcPr>
            <w:tcW w:w="561" w:type="dxa"/>
          </w:tcPr>
          <w:p>
            <w:pPr>
              <w:pStyle w:val="TableParagraph"/>
              <w:spacing w:before="42"/>
              <w:ind w:left="63" w:right="6"/>
              <w:jc w:val="center"/>
              <w:rPr>
                <w:sz w:val="18"/>
              </w:rPr>
            </w:pPr>
            <w:r>
              <w:rPr>
                <w:spacing w:val="-10"/>
                <w:sz w:val="18"/>
              </w:rPr>
              <w:t>5</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5</w:t>
            </w:r>
          </w:p>
        </w:tc>
        <w:tc>
          <w:tcPr>
            <w:tcW w:w="1501" w:type="dxa"/>
          </w:tcPr>
          <w:p>
            <w:pPr>
              <w:pStyle w:val="TableParagraph"/>
              <w:spacing w:before="42"/>
              <w:ind w:right="73"/>
              <w:jc w:val="center"/>
              <w:rPr>
                <w:sz w:val="18"/>
              </w:rPr>
            </w:pPr>
            <w:r>
              <w:rPr>
                <w:spacing w:val="-5"/>
                <w:sz w:val="18"/>
              </w:rPr>
              <w:t>5,0</w:t>
            </w:r>
          </w:p>
        </w:tc>
      </w:tr>
      <w:tr>
        <w:trPr>
          <w:trHeight w:val="300" w:hRule="atLeast"/>
        </w:trPr>
        <w:tc>
          <w:tcPr>
            <w:tcW w:w="558" w:type="dxa"/>
          </w:tcPr>
          <w:p>
            <w:pPr>
              <w:pStyle w:val="TableParagraph"/>
              <w:spacing w:before="42"/>
              <w:ind w:left="247" w:right="85"/>
              <w:jc w:val="center"/>
              <w:rPr>
                <w:sz w:val="18"/>
              </w:rPr>
            </w:pPr>
            <w:r>
              <w:rPr>
                <w:spacing w:val="-5"/>
                <w:sz w:val="18"/>
              </w:rPr>
              <w:t>15</w:t>
            </w:r>
          </w:p>
        </w:tc>
        <w:tc>
          <w:tcPr>
            <w:tcW w:w="5462" w:type="dxa"/>
          </w:tcPr>
          <w:p>
            <w:pPr>
              <w:pStyle w:val="TableParagraph"/>
              <w:spacing w:before="42"/>
              <w:ind w:left="106"/>
              <w:rPr>
                <w:sz w:val="18"/>
              </w:rPr>
            </w:pPr>
            <w:r>
              <w:rPr>
                <w:sz w:val="18"/>
              </w:rPr>
              <w:t>Буџетска</w:t>
            </w:r>
            <w:r>
              <w:rPr>
                <w:spacing w:val="-4"/>
                <w:sz w:val="18"/>
              </w:rPr>
              <w:t> </w:t>
            </w:r>
            <w:r>
              <w:rPr>
                <w:sz w:val="18"/>
              </w:rPr>
              <w:t>подршка</w:t>
            </w:r>
            <w:r>
              <w:rPr>
                <w:spacing w:val="-4"/>
                <w:sz w:val="18"/>
              </w:rPr>
              <w:t> </w:t>
            </w:r>
            <w:r>
              <w:rPr>
                <w:sz w:val="18"/>
              </w:rPr>
              <w:t>иновацијама</w:t>
            </w:r>
            <w:r>
              <w:rPr>
                <w:spacing w:val="-2"/>
                <w:sz w:val="18"/>
              </w:rPr>
              <w:t> </w:t>
            </w:r>
            <w:r>
              <w:rPr>
                <w:sz w:val="18"/>
              </w:rPr>
              <w:t>на</w:t>
            </w:r>
            <w:r>
              <w:rPr>
                <w:spacing w:val="-4"/>
                <w:sz w:val="18"/>
              </w:rPr>
              <w:t> </w:t>
            </w:r>
            <w:r>
              <w:rPr>
                <w:sz w:val="18"/>
              </w:rPr>
              <w:t>локалним</w:t>
            </w:r>
            <w:r>
              <w:rPr>
                <w:spacing w:val="-4"/>
                <w:sz w:val="18"/>
              </w:rPr>
              <w:t> </w:t>
            </w:r>
            <w:r>
              <w:rPr>
                <w:sz w:val="18"/>
              </w:rPr>
              <w:t>тржиштима</w:t>
            </w:r>
            <w:r>
              <w:rPr>
                <w:spacing w:val="-3"/>
                <w:sz w:val="18"/>
              </w:rPr>
              <w:t> </w:t>
            </w:r>
            <w:r>
              <w:rPr>
                <w:spacing w:val="-4"/>
                <w:sz w:val="18"/>
              </w:rPr>
              <w:t>рада</w:t>
            </w:r>
          </w:p>
        </w:tc>
        <w:tc>
          <w:tcPr>
            <w:tcW w:w="561" w:type="dxa"/>
          </w:tcPr>
          <w:p>
            <w:pPr>
              <w:pStyle w:val="TableParagraph"/>
              <w:spacing w:before="42"/>
              <w:ind w:left="63" w:right="6"/>
              <w:jc w:val="center"/>
              <w:rPr>
                <w:sz w:val="18"/>
              </w:rPr>
            </w:pPr>
            <w:r>
              <w:rPr>
                <w:spacing w:val="-10"/>
                <w:sz w:val="18"/>
              </w:rPr>
              <w:t>5</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4</w:t>
            </w:r>
          </w:p>
        </w:tc>
        <w:tc>
          <w:tcPr>
            <w:tcW w:w="1501" w:type="dxa"/>
          </w:tcPr>
          <w:p>
            <w:pPr>
              <w:pStyle w:val="TableParagraph"/>
              <w:spacing w:before="42"/>
              <w:ind w:right="73"/>
              <w:jc w:val="center"/>
              <w:rPr>
                <w:sz w:val="18"/>
              </w:rPr>
            </w:pPr>
            <w:r>
              <w:rPr>
                <w:spacing w:val="-5"/>
                <w:sz w:val="18"/>
              </w:rPr>
              <w:t>4,7</w:t>
            </w:r>
          </w:p>
        </w:tc>
      </w:tr>
      <w:tr>
        <w:trPr>
          <w:trHeight w:val="300" w:hRule="atLeast"/>
        </w:trPr>
        <w:tc>
          <w:tcPr>
            <w:tcW w:w="558" w:type="dxa"/>
          </w:tcPr>
          <w:p>
            <w:pPr>
              <w:pStyle w:val="TableParagraph"/>
              <w:spacing w:before="42"/>
              <w:ind w:left="247" w:right="85"/>
              <w:jc w:val="center"/>
              <w:rPr>
                <w:sz w:val="18"/>
              </w:rPr>
            </w:pPr>
            <w:r>
              <w:rPr>
                <w:spacing w:val="-5"/>
                <w:sz w:val="18"/>
              </w:rPr>
              <w:t>16</w:t>
            </w:r>
          </w:p>
        </w:tc>
        <w:tc>
          <w:tcPr>
            <w:tcW w:w="5462" w:type="dxa"/>
          </w:tcPr>
          <w:p>
            <w:pPr>
              <w:pStyle w:val="TableParagraph"/>
              <w:spacing w:before="42"/>
              <w:ind w:left="106"/>
              <w:rPr>
                <w:sz w:val="18"/>
              </w:rPr>
            </w:pPr>
            <w:r>
              <w:rPr>
                <w:sz w:val="18"/>
              </w:rPr>
              <w:t>Атипични</w:t>
            </w:r>
            <w:r>
              <w:rPr>
                <w:spacing w:val="-2"/>
                <w:sz w:val="18"/>
              </w:rPr>
              <w:t> </w:t>
            </w:r>
            <w:r>
              <w:rPr>
                <w:sz w:val="18"/>
              </w:rPr>
              <w:t>уговори</w:t>
            </w:r>
            <w:r>
              <w:rPr>
                <w:spacing w:val="-5"/>
                <w:sz w:val="18"/>
              </w:rPr>
              <w:t> </w:t>
            </w:r>
            <w:r>
              <w:rPr>
                <w:sz w:val="18"/>
              </w:rPr>
              <w:t>и</w:t>
            </w:r>
            <w:r>
              <w:rPr>
                <w:spacing w:val="-4"/>
                <w:sz w:val="18"/>
              </w:rPr>
              <w:t> </w:t>
            </w:r>
            <w:r>
              <w:rPr>
                <w:sz w:val="18"/>
              </w:rPr>
              <w:t>квалитет</w:t>
            </w:r>
            <w:r>
              <w:rPr>
                <w:spacing w:val="-3"/>
                <w:sz w:val="18"/>
              </w:rPr>
              <w:t> </w:t>
            </w:r>
            <w:r>
              <w:rPr>
                <w:spacing w:val="-2"/>
                <w:sz w:val="18"/>
              </w:rPr>
              <w:t>запослења</w:t>
            </w:r>
          </w:p>
        </w:tc>
        <w:tc>
          <w:tcPr>
            <w:tcW w:w="561" w:type="dxa"/>
          </w:tcPr>
          <w:p>
            <w:pPr>
              <w:pStyle w:val="TableParagraph"/>
              <w:spacing w:before="42"/>
              <w:ind w:left="63" w:right="6"/>
              <w:jc w:val="center"/>
              <w:rPr>
                <w:sz w:val="18"/>
              </w:rPr>
            </w:pPr>
            <w:r>
              <w:rPr>
                <w:spacing w:val="-10"/>
                <w:sz w:val="18"/>
              </w:rPr>
              <w:t>5</w:t>
            </w:r>
          </w:p>
        </w:tc>
        <w:tc>
          <w:tcPr>
            <w:tcW w:w="502" w:type="dxa"/>
          </w:tcPr>
          <w:p>
            <w:pPr>
              <w:pStyle w:val="TableParagraph"/>
              <w:spacing w:before="42"/>
              <w:ind w:left="3" w:right="3"/>
              <w:jc w:val="center"/>
              <w:rPr>
                <w:sz w:val="18"/>
              </w:rPr>
            </w:pPr>
            <w:r>
              <w:rPr>
                <w:spacing w:val="-10"/>
                <w:sz w:val="18"/>
              </w:rPr>
              <w:t>5</w:t>
            </w:r>
          </w:p>
        </w:tc>
        <w:tc>
          <w:tcPr>
            <w:tcW w:w="575" w:type="dxa"/>
          </w:tcPr>
          <w:p>
            <w:pPr>
              <w:pStyle w:val="TableParagraph"/>
              <w:spacing w:before="42"/>
              <w:ind w:left="113" w:right="187"/>
              <w:jc w:val="center"/>
              <w:rPr>
                <w:sz w:val="18"/>
              </w:rPr>
            </w:pPr>
            <w:r>
              <w:rPr>
                <w:spacing w:val="-10"/>
                <w:sz w:val="18"/>
              </w:rPr>
              <w:t>5</w:t>
            </w:r>
          </w:p>
        </w:tc>
        <w:tc>
          <w:tcPr>
            <w:tcW w:w="1501" w:type="dxa"/>
          </w:tcPr>
          <w:p>
            <w:pPr>
              <w:pStyle w:val="TableParagraph"/>
              <w:spacing w:before="42"/>
              <w:ind w:right="73"/>
              <w:jc w:val="center"/>
              <w:rPr>
                <w:sz w:val="18"/>
              </w:rPr>
            </w:pPr>
            <w:r>
              <w:rPr>
                <w:spacing w:val="-5"/>
                <w:sz w:val="18"/>
              </w:rPr>
              <w:t>5,0</w:t>
            </w:r>
          </w:p>
        </w:tc>
      </w:tr>
      <w:tr>
        <w:trPr>
          <w:trHeight w:val="254" w:hRule="atLeast"/>
        </w:trPr>
        <w:tc>
          <w:tcPr>
            <w:tcW w:w="558" w:type="dxa"/>
            <w:tcBorders>
              <w:bottom w:val="single" w:sz="24" w:space="0" w:color="000000"/>
            </w:tcBorders>
          </w:tcPr>
          <w:p>
            <w:pPr>
              <w:pStyle w:val="TableParagraph"/>
              <w:spacing w:line="191" w:lineRule="exact" w:before="43"/>
              <w:ind w:left="247" w:right="85"/>
              <w:jc w:val="center"/>
              <w:rPr>
                <w:sz w:val="18"/>
              </w:rPr>
            </w:pPr>
            <w:r>
              <w:rPr>
                <w:spacing w:val="-5"/>
                <w:sz w:val="18"/>
              </w:rPr>
              <w:t>17</w:t>
            </w:r>
          </w:p>
        </w:tc>
        <w:tc>
          <w:tcPr>
            <w:tcW w:w="5462" w:type="dxa"/>
            <w:tcBorders>
              <w:bottom w:val="single" w:sz="24" w:space="0" w:color="000000"/>
            </w:tcBorders>
          </w:tcPr>
          <w:p>
            <w:pPr>
              <w:pStyle w:val="TableParagraph"/>
              <w:spacing w:line="191" w:lineRule="exact" w:before="43"/>
              <w:ind w:left="106"/>
              <w:rPr>
                <w:sz w:val="18"/>
              </w:rPr>
            </w:pPr>
            <w:r>
              <w:rPr>
                <w:sz w:val="18"/>
              </w:rPr>
              <w:t>Сарадња</w:t>
            </w:r>
            <w:r>
              <w:rPr>
                <w:spacing w:val="-4"/>
                <w:sz w:val="18"/>
              </w:rPr>
              <w:t> </w:t>
            </w:r>
            <w:r>
              <w:rPr>
                <w:sz w:val="18"/>
              </w:rPr>
              <w:t>са</w:t>
            </w:r>
            <w:r>
              <w:rPr>
                <w:spacing w:val="-4"/>
                <w:sz w:val="18"/>
              </w:rPr>
              <w:t> </w:t>
            </w:r>
            <w:r>
              <w:rPr>
                <w:sz w:val="18"/>
              </w:rPr>
              <w:t>социјалним</w:t>
            </w:r>
            <w:r>
              <w:rPr>
                <w:spacing w:val="-4"/>
                <w:sz w:val="18"/>
              </w:rPr>
              <w:t> </w:t>
            </w:r>
            <w:r>
              <w:rPr>
                <w:spacing w:val="-2"/>
                <w:sz w:val="18"/>
              </w:rPr>
              <w:t>партнерима</w:t>
            </w:r>
          </w:p>
        </w:tc>
        <w:tc>
          <w:tcPr>
            <w:tcW w:w="561" w:type="dxa"/>
            <w:tcBorders>
              <w:bottom w:val="single" w:sz="24" w:space="0" w:color="000000"/>
            </w:tcBorders>
          </w:tcPr>
          <w:p>
            <w:pPr>
              <w:pStyle w:val="TableParagraph"/>
              <w:spacing w:line="191" w:lineRule="exact" w:before="43"/>
              <w:ind w:left="63" w:right="6"/>
              <w:jc w:val="center"/>
              <w:rPr>
                <w:sz w:val="18"/>
              </w:rPr>
            </w:pPr>
            <w:r>
              <w:rPr>
                <w:spacing w:val="-10"/>
                <w:sz w:val="18"/>
              </w:rPr>
              <w:t>5</w:t>
            </w:r>
          </w:p>
        </w:tc>
        <w:tc>
          <w:tcPr>
            <w:tcW w:w="502" w:type="dxa"/>
            <w:tcBorders>
              <w:bottom w:val="single" w:sz="24" w:space="0" w:color="000000"/>
            </w:tcBorders>
          </w:tcPr>
          <w:p>
            <w:pPr>
              <w:pStyle w:val="TableParagraph"/>
              <w:spacing w:line="191" w:lineRule="exact" w:before="43"/>
              <w:ind w:left="3" w:right="3"/>
              <w:jc w:val="center"/>
              <w:rPr>
                <w:sz w:val="18"/>
              </w:rPr>
            </w:pPr>
            <w:r>
              <w:rPr>
                <w:spacing w:val="-10"/>
                <w:sz w:val="18"/>
              </w:rPr>
              <w:t>5</w:t>
            </w:r>
          </w:p>
        </w:tc>
        <w:tc>
          <w:tcPr>
            <w:tcW w:w="575" w:type="dxa"/>
            <w:tcBorders>
              <w:bottom w:val="single" w:sz="24" w:space="0" w:color="000000"/>
            </w:tcBorders>
          </w:tcPr>
          <w:p>
            <w:pPr>
              <w:pStyle w:val="TableParagraph"/>
              <w:spacing w:line="191" w:lineRule="exact" w:before="43"/>
              <w:ind w:left="113" w:right="187"/>
              <w:jc w:val="center"/>
              <w:rPr>
                <w:sz w:val="18"/>
              </w:rPr>
            </w:pPr>
            <w:r>
              <w:rPr>
                <w:spacing w:val="-10"/>
                <w:sz w:val="18"/>
              </w:rPr>
              <w:t>4</w:t>
            </w:r>
          </w:p>
        </w:tc>
        <w:tc>
          <w:tcPr>
            <w:tcW w:w="1501" w:type="dxa"/>
            <w:tcBorders>
              <w:bottom w:val="single" w:sz="24" w:space="0" w:color="000000"/>
            </w:tcBorders>
          </w:tcPr>
          <w:p>
            <w:pPr>
              <w:pStyle w:val="TableParagraph"/>
              <w:spacing w:line="191" w:lineRule="exact" w:before="43"/>
              <w:ind w:right="73"/>
              <w:jc w:val="center"/>
              <w:rPr>
                <w:sz w:val="18"/>
              </w:rPr>
            </w:pPr>
            <w:r>
              <w:rPr>
                <w:spacing w:val="-5"/>
                <w:sz w:val="18"/>
              </w:rPr>
              <w:t>4,7</w:t>
            </w:r>
          </w:p>
        </w:tc>
      </w:tr>
      <w:tr>
        <w:trPr>
          <w:trHeight w:val="301" w:hRule="atLeast"/>
        </w:trPr>
        <w:tc>
          <w:tcPr>
            <w:tcW w:w="558" w:type="dxa"/>
            <w:tcBorders>
              <w:top w:val="single" w:sz="24" w:space="0" w:color="000000"/>
              <w:bottom w:val="single" w:sz="36" w:space="0" w:color="000000"/>
            </w:tcBorders>
          </w:tcPr>
          <w:p>
            <w:pPr>
              <w:pStyle w:val="TableParagraph"/>
              <w:rPr>
                <w:sz w:val="18"/>
              </w:rPr>
            </w:pPr>
          </w:p>
        </w:tc>
        <w:tc>
          <w:tcPr>
            <w:tcW w:w="5462" w:type="dxa"/>
            <w:tcBorders>
              <w:top w:val="single" w:sz="24" w:space="0" w:color="000000"/>
              <w:bottom w:val="single" w:sz="36" w:space="0" w:color="000000"/>
            </w:tcBorders>
          </w:tcPr>
          <w:p>
            <w:pPr>
              <w:pStyle w:val="TableParagraph"/>
              <w:spacing w:line="193" w:lineRule="exact" w:before="88"/>
              <w:ind w:left="106"/>
              <w:rPr>
                <w:sz w:val="18"/>
              </w:rPr>
            </w:pPr>
            <w:r>
              <w:rPr>
                <w:sz w:val="18"/>
              </w:rPr>
              <w:t>Број</w:t>
            </w:r>
            <w:r>
              <w:rPr>
                <w:spacing w:val="1"/>
                <w:sz w:val="18"/>
              </w:rPr>
              <w:t> </w:t>
            </w:r>
            <w:r>
              <w:rPr>
                <w:spacing w:val="-2"/>
                <w:sz w:val="18"/>
              </w:rPr>
              <w:t>учесника</w:t>
            </w:r>
          </w:p>
        </w:tc>
        <w:tc>
          <w:tcPr>
            <w:tcW w:w="561" w:type="dxa"/>
            <w:tcBorders>
              <w:top w:val="single" w:sz="24" w:space="0" w:color="000000"/>
              <w:bottom w:val="single" w:sz="36" w:space="0" w:color="000000"/>
            </w:tcBorders>
          </w:tcPr>
          <w:p>
            <w:pPr>
              <w:pStyle w:val="TableParagraph"/>
              <w:spacing w:line="193" w:lineRule="exact" w:before="88"/>
              <w:ind w:left="63"/>
              <w:jc w:val="center"/>
              <w:rPr>
                <w:sz w:val="18"/>
              </w:rPr>
            </w:pPr>
            <w:r>
              <w:rPr>
                <w:spacing w:val="-5"/>
                <w:sz w:val="18"/>
              </w:rPr>
              <w:t>11</w:t>
            </w:r>
          </w:p>
        </w:tc>
        <w:tc>
          <w:tcPr>
            <w:tcW w:w="502" w:type="dxa"/>
            <w:tcBorders>
              <w:top w:val="single" w:sz="24" w:space="0" w:color="000000"/>
              <w:bottom w:val="single" w:sz="36" w:space="0" w:color="000000"/>
            </w:tcBorders>
          </w:tcPr>
          <w:p>
            <w:pPr>
              <w:pStyle w:val="TableParagraph"/>
              <w:spacing w:line="193" w:lineRule="exact" w:before="88"/>
              <w:ind w:left="3"/>
              <w:jc w:val="center"/>
              <w:rPr>
                <w:sz w:val="18"/>
              </w:rPr>
            </w:pPr>
            <w:r>
              <w:rPr>
                <w:spacing w:val="-5"/>
                <w:sz w:val="18"/>
              </w:rPr>
              <w:t>13</w:t>
            </w:r>
          </w:p>
        </w:tc>
        <w:tc>
          <w:tcPr>
            <w:tcW w:w="575" w:type="dxa"/>
            <w:tcBorders>
              <w:top w:val="single" w:sz="24" w:space="0" w:color="000000"/>
              <w:bottom w:val="single" w:sz="36" w:space="0" w:color="000000"/>
            </w:tcBorders>
          </w:tcPr>
          <w:p>
            <w:pPr>
              <w:pStyle w:val="TableParagraph"/>
              <w:spacing w:line="193" w:lineRule="exact" w:before="88"/>
              <w:ind w:left="113" w:right="187"/>
              <w:jc w:val="center"/>
              <w:rPr>
                <w:sz w:val="18"/>
              </w:rPr>
            </w:pPr>
            <w:r>
              <w:rPr>
                <w:spacing w:val="-10"/>
                <w:sz w:val="18"/>
              </w:rPr>
              <w:t>9</w:t>
            </w:r>
          </w:p>
        </w:tc>
        <w:tc>
          <w:tcPr>
            <w:tcW w:w="1501" w:type="dxa"/>
            <w:tcBorders>
              <w:top w:val="single" w:sz="24" w:space="0" w:color="000000"/>
              <w:bottom w:val="single" w:sz="36" w:space="0" w:color="000000"/>
            </w:tcBorders>
          </w:tcPr>
          <w:p>
            <w:pPr>
              <w:pStyle w:val="TableParagraph"/>
              <w:spacing w:line="193" w:lineRule="exact" w:before="88"/>
              <w:ind w:left="4" w:right="73"/>
              <w:jc w:val="center"/>
              <w:rPr>
                <w:sz w:val="18"/>
              </w:rPr>
            </w:pPr>
            <w:r>
              <w:rPr>
                <w:spacing w:val="-5"/>
                <w:sz w:val="18"/>
              </w:rPr>
              <w:t>33</w:t>
            </w:r>
          </w:p>
        </w:tc>
      </w:tr>
    </w:tbl>
    <w:p>
      <w:pPr>
        <w:spacing w:before="0"/>
        <w:ind w:left="165" w:right="0" w:firstLine="0"/>
        <w:jc w:val="left"/>
        <w:rPr>
          <w:sz w:val="20"/>
        </w:rPr>
      </w:pPr>
      <w:r>
        <w:rPr>
          <w:sz w:val="20"/>
        </w:rPr>
        <w:t>Извор:</w:t>
      </w:r>
      <w:r>
        <w:rPr>
          <w:spacing w:val="-8"/>
          <w:sz w:val="20"/>
        </w:rPr>
        <w:t> </w:t>
      </w:r>
      <w:r>
        <w:rPr>
          <w:sz w:val="20"/>
        </w:rPr>
        <w:t>Аутори</w:t>
      </w:r>
      <w:r>
        <w:rPr>
          <w:spacing w:val="-6"/>
          <w:sz w:val="20"/>
        </w:rPr>
        <w:t> </w:t>
      </w:r>
      <w:r>
        <w:rPr>
          <w:sz w:val="20"/>
        </w:rPr>
        <w:t>на</w:t>
      </w:r>
      <w:r>
        <w:rPr>
          <w:spacing w:val="-3"/>
          <w:sz w:val="20"/>
        </w:rPr>
        <w:t> </w:t>
      </w:r>
      <w:r>
        <w:rPr>
          <w:sz w:val="20"/>
        </w:rPr>
        <w:t>бази</w:t>
      </w:r>
      <w:r>
        <w:rPr>
          <w:spacing w:val="-5"/>
          <w:sz w:val="20"/>
        </w:rPr>
        <w:t> </w:t>
      </w:r>
      <w:r>
        <w:rPr>
          <w:sz w:val="20"/>
        </w:rPr>
        <w:t>фокус</w:t>
      </w:r>
      <w:r>
        <w:rPr>
          <w:spacing w:val="-5"/>
          <w:sz w:val="20"/>
        </w:rPr>
        <w:t> </w:t>
      </w:r>
      <w:r>
        <w:rPr>
          <w:spacing w:val="-4"/>
          <w:sz w:val="20"/>
        </w:rPr>
        <w:t>група</w:t>
      </w:r>
    </w:p>
    <w:p>
      <w:pPr>
        <w:spacing w:after="0"/>
        <w:jc w:val="left"/>
        <w:rPr>
          <w:sz w:val="20"/>
        </w:rPr>
        <w:sectPr>
          <w:pgSz w:w="11900" w:h="16850"/>
          <w:pgMar w:header="0" w:footer="775" w:top="1740" w:bottom="960" w:left="1275" w:right="1275"/>
        </w:sectPr>
      </w:pPr>
    </w:p>
    <w:p>
      <w:pPr>
        <w:pStyle w:val="Heading1"/>
        <w:tabs>
          <w:tab w:pos="1605" w:val="left" w:leader="none"/>
        </w:tabs>
        <w:ind w:left="165" w:right="1982"/>
      </w:pPr>
      <w:bookmarkStart w:name="_bookmark79" w:id="80"/>
      <w:bookmarkEnd w:id="80"/>
      <w:r>
        <w:rPr/>
      </w:r>
      <w:r>
        <w:rPr>
          <w:color w:val="2E5395"/>
        </w:rPr>
        <w:t>АНЕКС 2.</w:t>
        <w:tab/>
        <w:t>МЕТОДОЛОГИЈА</w:t>
      </w:r>
      <w:r>
        <w:rPr>
          <w:color w:val="2E5395"/>
          <w:spacing w:val="-19"/>
        </w:rPr>
        <w:t> </w:t>
      </w:r>
      <w:r>
        <w:rPr>
          <w:color w:val="2E5395"/>
        </w:rPr>
        <w:t>УТВРЂИВАЊА</w:t>
      </w:r>
      <w:r>
        <w:rPr>
          <w:color w:val="2E5395"/>
          <w:spacing w:val="-18"/>
        </w:rPr>
        <w:t> </w:t>
      </w:r>
      <w:r>
        <w:rPr>
          <w:color w:val="2E5395"/>
        </w:rPr>
        <w:t>ТРОШКОВА ПРЕДЛОЖЕНИХ ОПЦИЈА</w:t>
      </w:r>
    </w:p>
    <w:p>
      <w:pPr>
        <w:pStyle w:val="BodyText"/>
        <w:spacing w:before="121"/>
        <w:rPr>
          <w:rFonts w:ascii="Calibri Light"/>
          <w:sz w:val="32"/>
        </w:rPr>
      </w:pPr>
    </w:p>
    <w:p>
      <w:pPr>
        <w:pStyle w:val="BodyText"/>
        <w:ind w:left="165" w:right="159"/>
        <w:jc w:val="both"/>
      </w:pPr>
      <w:r>
        <w:rPr/>
        <w:t>Један од важних задатака у оквиру ове </w:t>
      </w:r>
      <w:r>
        <w:rPr>
          <w:i/>
        </w:rPr>
        <w:t>ex-ante </w:t>
      </w:r>
      <w:r>
        <w:rPr/>
        <w:t>анализе била је и идентификација трошкова које собом носе предложене опције. Том приликом у потпуности је праћена методологија и упутство дато у Приручнику за утврђивање трошкова јавних политика</w:t>
      </w:r>
      <w:r>
        <w:rPr>
          <w:spacing w:val="40"/>
        </w:rPr>
        <w:t> </w:t>
      </w:r>
      <w:r>
        <w:rPr/>
        <w:t>и прописа.</w:t>
      </w:r>
      <w:r>
        <w:rPr>
          <w:vertAlign w:val="superscript"/>
        </w:rPr>
        <w:t>218</w:t>
      </w:r>
      <w:r>
        <w:rPr>
          <w:vertAlign w:val="baseline"/>
        </w:rPr>
        <w:t> Као допунски извор, коришћена је и Стандардна методологија</w:t>
      </w:r>
      <w:r>
        <w:rPr>
          <w:spacing w:val="40"/>
          <w:vertAlign w:val="baseline"/>
        </w:rPr>
        <w:t> </w:t>
      </w:r>
      <w:r>
        <w:rPr>
          <w:vertAlign w:val="baseline"/>
        </w:rPr>
        <w:t>исказивања јединичних трошкова за оквирну процену финансијских средстава по активностима из Акционог плана, која је развијена приликом израде АП за поглавља</w:t>
      </w:r>
      <w:r>
        <w:rPr>
          <w:spacing w:val="80"/>
          <w:vertAlign w:val="baseline"/>
        </w:rPr>
        <w:t> </w:t>
      </w:r>
      <w:r>
        <w:rPr>
          <w:vertAlign w:val="baseline"/>
        </w:rPr>
        <w:t>23 и 24.</w:t>
      </w:r>
      <w:r>
        <w:rPr>
          <w:vertAlign w:val="superscript"/>
        </w:rPr>
        <w:t>219</w:t>
      </w:r>
    </w:p>
    <w:p>
      <w:pPr>
        <w:pStyle w:val="BodyText"/>
        <w:spacing w:before="118"/>
        <w:ind w:left="165" w:right="159"/>
        <w:jc w:val="both"/>
      </w:pPr>
      <w:r>
        <w:rPr/>
        <w:t>Имајући у виду да предложене опције укључују само 1) нове (реформске) мере и активности или 2) мере и активности с промењеним обимом или обухватом спровођења, за обрачун трошкова предложених опција коришћен је обрачун трошкова по методу додатних трошкова, који узима у обзир само трошкове спровођења мера, односно активности који су додатни у односу на стање (трошак) када се мера, односно активност не би спровела, односно на опцију </w:t>
      </w:r>
      <w:r>
        <w:rPr>
          <w:i/>
        </w:rPr>
        <w:t>status quo</w:t>
      </w:r>
      <w:r>
        <w:rPr/>
        <w:t>. Опција </w:t>
      </w:r>
      <w:r>
        <w:rPr>
          <w:i/>
        </w:rPr>
        <w:t>status quo </w:t>
      </w:r>
      <w:r>
        <w:rPr/>
        <w:t>одговара трошку у години пре спровођења мере или активности (базна година).</w:t>
      </w:r>
    </w:p>
    <w:p>
      <w:pPr>
        <w:pStyle w:val="BodyText"/>
        <w:spacing w:before="120"/>
        <w:ind w:left="165" w:right="161"/>
        <w:jc w:val="both"/>
      </w:pPr>
      <w:r>
        <w:rPr/>
        <w:t>Обрачун трошкова по методу додатних трошкова укључује само директне и варијабилне трошкове јер управо ти типови трошкова изазивају финансијско оптерећење које је додатно у односу на трошкове </w:t>
      </w:r>
      <w:r>
        <w:rPr>
          <w:i/>
        </w:rPr>
        <w:t>status quo</w:t>
      </w:r>
      <w:r>
        <w:rPr/>
        <w:t>. Фиксни трошкови (било директни или индиректни), као што су плате одраније ангажованих државних службеника, трошкови комуналија или телефона нису укључени у обрачун по методу додатних трошкова.</w:t>
      </w:r>
    </w:p>
    <w:p>
      <w:pPr>
        <w:pStyle w:val="BodyText"/>
        <w:spacing w:before="121"/>
        <w:ind w:left="165" w:right="162"/>
        <w:jc w:val="both"/>
      </w:pPr>
      <w:r>
        <w:rPr/>
        <w:t>Обрачун по методу додатних трошкова укључује трошкове државних службеника, али само када се оснивају нове институције и/или организационе јединице или када се запошљавају нови државни службеници ради спровођења активности. Ако се запошљавају нови службеници, разматрају се трошкови додатног канцеларијског простора који је евентуално потребно обезбедити и фиксни трошкови нових канцеларија (трошкови комуналија, телефона, интернета итд). У оквиру обрачуна рачунат је трошак додатно запослених државних службеника, као и трошкови канцеларијског материјала по додатном државном службенику. Под претпоставком расположивости канцеларијског простора, ови трошкови нису додатно рачунати.</w:t>
      </w:r>
    </w:p>
    <w:p>
      <w:pPr>
        <w:pStyle w:val="BodyText"/>
        <w:spacing w:before="120"/>
        <w:ind w:left="165" w:right="160"/>
        <w:jc w:val="both"/>
      </w:pPr>
      <w:r>
        <w:rPr/>
        <w:t>Утврђивање трошкова предложених опција спроведено је коришћењем приступа одоздо на горе. За то је било неопходно првенствено утврдити мере за сваку од опција, а</w:t>
      </w:r>
      <w:r>
        <w:rPr>
          <w:spacing w:val="-2"/>
        </w:rPr>
        <w:t> </w:t>
      </w:r>
      <w:r>
        <w:rPr/>
        <w:t>затим</w:t>
      </w:r>
      <w:r>
        <w:rPr>
          <w:spacing w:val="-2"/>
        </w:rPr>
        <w:t> </w:t>
      </w:r>
      <w:r>
        <w:rPr/>
        <w:t>сваку</w:t>
      </w:r>
      <w:r>
        <w:rPr>
          <w:spacing w:val="-6"/>
        </w:rPr>
        <w:t> </w:t>
      </w:r>
      <w:r>
        <w:rPr/>
        <w:t>меру</w:t>
      </w:r>
      <w:r>
        <w:rPr>
          <w:spacing w:val="-4"/>
        </w:rPr>
        <w:t> </w:t>
      </w:r>
      <w:r>
        <w:rPr/>
        <w:t>раставити на</w:t>
      </w:r>
      <w:r>
        <w:rPr>
          <w:spacing w:val="-2"/>
        </w:rPr>
        <w:t> </w:t>
      </w:r>
      <w:r>
        <w:rPr/>
        <w:t>њене</w:t>
      </w:r>
      <w:r>
        <w:rPr>
          <w:spacing w:val="-2"/>
        </w:rPr>
        <w:t> </w:t>
      </w:r>
      <w:r>
        <w:rPr/>
        <w:t>саставне компоненте,</w:t>
      </w:r>
      <w:r>
        <w:rPr>
          <w:spacing w:val="-2"/>
        </w:rPr>
        <w:t> </w:t>
      </w:r>
      <w:r>
        <w:rPr/>
        <w:t>односно било</w:t>
      </w:r>
      <w:r>
        <w:rPr>
          <w:spacing w:val="-1"/>
        </w:rPr>
        <w:t> </w:t>
      </w:r>
      <w:r>
        <w:rPr/>
        <w:t>је</w:t>
      </w:r>
      <w:r>
        <w:rPr>
          <w:spacing w:val="-2"/>
        </w:rPr>
        <w:t> </w:t>
      </w:r>
      <w:r>
        <w:rPr/>
        <w:t>неопходно детаљно разрадити активности у оквиру сваке од мера.</w:t>
      </w:r>
    </w:p>
    <w:p>
      <w:pPr>
        <w:pStyle w:val="BodyText"/>
        <w:spacing w:before="121"/>
        <w:ind w:left="165" w:right="158"/>
        <w:jc w:val="both"/>
      </w:pPr>
      <w:r>
        <w:rPr/>
        <w:t>Приликом дефинисања активности било је нужно уводити додатне претпоставке о временској динамици спровођења активности, као и о броју активности и броју учесника и/или корисника сваке од њих. Претпоставке су увођене експертски, на</w:t>
      </w:r>
      <w:r>
        <w:rPr>
          <w:spacing w:val="21"/>
        </w:rPr>
        <w:t> </w:t>
      </w:r>
      <w:r>
        <w:rPr/>
        <w:t>бази</w:t>
      </w:r>
    </w:p>
    <w:p>
      <w:pPr>
        <w:pStyle w:val="BodyText"/>
        <w:spacing w:before="150"/>
        <w:rPr>
          <w:sz w:val="20"/>
        </w:rPr>
      </w:pPr>
      <w:r>
        <w:rPr>
          <w:sz w:val="20"/>
        </w:rPr>
        <mc:AlternateContent>
          <mc:Choice Requires="wps">
            <w:drawing>
              <wp:anchor distT="0" distB="0" distL="0" distR="0" allowOverlap="1" layoutInCell="1" locked="0" behindDoc="1" simplePos="0" relativeHeight="487646720">
                <wp:simplePos x="0" y="0"/>
                <wp:positionH relativeFrom="page">
                  <wp:posOffset>914704</wp:posOffset>
                </wp:positionH>
                <wp:positionV relativeFrom="paragraph">
                  <wp:posOffset>256647</wp:posOffset>
                </wp:positionV>
                <wp:extent cx="1829435" cy="7620"/>
                <wp:effectExtent l="0" t="0" r="0" b="0"/>
                <wp:wrapTopAndBottom/>
                <wp:docPr id="268" name="Graphic 268"/>
                <wp:cNvGraphicFramePr>
                  <a:graphicFrameLocks/>
                </wp:cNvGraphicFramePr>
                <a:graphic>
                  <a:graphicData uri="http://schemas.microsoft.com/office/word/2010/wordprocessingShape">
                    <wps:wsp>
                      <wps:cNvPr id="268" name="Graphic 26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208458pt;width:144.020pt;height:.599980pt;mso-position-horizontal-relative:page;mso-position-vertical-relative:paragraph;z-index:-15669760;mso-wrap-distance-left:0;mso-wrap-distance-right:0" id="docshape253" filled="true" fillcolor="#000000" stroked="false">
                <v:fill type="solid"/>
                <w10:wrap type="topAndBottom"/>
              </v:rect>
            </w:pict>
          </mc:Fallback>
        </mc:AlternateContent>
      </w:r>
    </w:p>
    <w:p>
      <w:pPr>
        <w:spacing w:before="103"/>
        <w:ind w:left="165" w:right="269" w:firstLine="0"/>
        <w:jc w:val="both"/>
        <w:rPr>
          <w:sz w:val="20"/>
        </w:rPr>
      </w:pPr>
      <w:r>
        <w:rPr>
          <w:sz w:val="20"/>
          <w:vertAlign w:val="superscript"/>
        </w:rPr>
        <w:t>218</w:t>
      </w:r>
      <w:r>
        <w:rPr>
          <w:sz w:val="20"/>
          <w:vertAlign w:val="baseline"/>
        </w:rPr>
        <w:t> Бајо, А., Седеј, М., Миленковић Букумировић, А. (2020). Приручник за утврђивање трошкова јавних политика</w:t>
      </w:r>
      <w:r>
        <w:rPr>
          <w:spacing w:val="-7"/>
          <w:sz w:val="20"/>
          <w:vertAlign w:val="baseline"/>
        </w:rPr>
        <w:t> </w:t>
      </w:r>
      <w:r>
        <w:rPr>
          <w:sz w:val="20"/>
          <w:vertAlign w:val="baseline"/>
        </w:rPr>
        <w:t>и</w:t>
      </w:r>
      <w:r>
        <w:rPr>
          <w:spacing w:val="-6"/>
          <w:sz w:val="20"/>
          <w:vertAlign w:val="baseline"/>
        </w:rPr>
        <w:t> </w:t>
      </w:r>
      <w:r>
        <w:rPr>
          <w:sz w:val="20"/>
          <w:vertAlign w:val="baseline"/>
        </w:rPr>
        <w:t>прописа.</w:t>
      </w:r>
      <w:r>
        <w:rPr>
          <w:spacing w:val="-7"/>
          <w:sz w:val="20"/>
          <w:vertAlign w:val="baseline"/>
        </w:rPr>
        <w:t> </w:t>
      </w:r>
      <w:r>
        <w:rPr>
          <w:sz w:val="20"/>
          <w:vertAlign w:val="baseline"/>
        </w:rPr>
        <w:t>Београд:</w:t>
      </w:r>
      <w:r>
        <w:rPr>
          <w:spacing w:val="-7"/>
          <w:sz w:val="20"/>
          <w:vertAlign w:val="baseline"/>
        </w:rPr>
        <w:t> </w:t>
      </w:r>
      <w:r>
        <w:rPr>
          <w:sz w:val="20"/>
          <w:vertAlign w:val="baseline"/>
        </w:rPr>
        <w:t>РСЈП</w:t>
      </w:r>
      <w:r>
        <w:rPr>
          <w:i/>
          <w:sz w:val="20"/>
          <w:vertAlign w:val="baseline"/>
        </w:rPr>
        <w:t>.</w:t>
      </w:r>
      <w:r>
        <w:rPr>
          <w:i/>
          <w:spacing w:val="-6"/>
          <w:sz w:val="20"/>
          <w:vertAlign w:val="baseline"/>
        </w:rPr>
        <w:t> </w:t>
      </w:r>
      <w:r>
        <w:rPr>
          <w:sz w:val="20"/>
          <w:vertAlign w:val="baseline"/>
        </w:rPr>
        <w:t>доступно</w:t>
      </w:r>
      <w:r>
        <w:rPr>
          <w:spacing w:val="-6"/>
          <w:sz w:val="20"/>
          <w:vertAlign w:val="baseline"/>
        </w:rPr>
        <w:t> </w:t>
      </w:r>
      <w:r>
        <w:rPr>
          <w:sz w:val="20"/>
          <w:vertAlign w:val="baseline"/>
        </w:rPr>
        <w:t>на:</w:t>
      </w:r>
      <w:r>
        <w:rPr>
          <w:spacing w:val="-3"/>
          <w:sz w:val="20"/>
          <w:vertAlign w:val="baseline"/>
        </w:rPr>
        <w:t> </w:t>
      </w:r>
      <w:hyperlink r:id="rId14">
        <w:r>
          <w:rPr>
            <w:color w:val="0462C1"/>
            <w:sz w:val="20"/>
            <w:u w:val="single" w:color="0462C1"/>
            <w:vertAlign w:val="baseline"/>
          </w:rPr>
          <w:t>https://rsjp.gov.rs/cir/dokumenti-kategorija-cir/prirucnici-</w:t>
        </w:r>
      </w:hyperlink>
      <w:r>
        <w:rPr>
          <w:color w:val="0462C1"/>
          <w:sz w:val="20"/>
          <w:vertAlign w:val="baseline"/>
        </w:rPr>
        <w:t> </w:t>
      </w:r>
      <w:hyperlink r:id="rId14">
        <w:r>
          <w:rPr>
            <w:color w:val="0462C1"/>
            <w:sz w:val="20"/>
            <w:u w:val="single" w:color="0462C1"/>
            <w:vertAlign w:val="baseline"/>
          </w:rPr>
          <w:t>cir/</w:t>
        </w:r>
        <w:r>
          <w:rPr>
            <w:sz w:val="20"/>
            <w:vertAlign w:val="baseline"/>
          </w:rPr>
          <w:t>,</w:t>
        </w:r>
      </w:hyperlink>
      <w:r>
        <w:rPr>
          <w:sz w:val="20"/>
          <w:vertAlign w:val="baseline"/>
        </w:rPr>
        <w:t> приступљено: 07.11.2020.</w:t>
      </w:r>
    </w:p>
    <w:p>
      <w:pPr>
        <w:spacing w:before="0"/>
        <w:ind w:left="165" w:right="734" w:firstLine="0"/>
        <w:jc w:val="left"/>
        <w:rPr>
          <w:sz w:val="20"/>
        </w:rPr>
      </w:pPr>
      <w:r>
        <w:rPr>
          <w:sz w:val="20"/>
          <w:vertAlign w:val="superscript"/>
        </w:rPr>
        <w:t>219</w:t>
      </w:r>
      <w:r>
        <w:rPr>
          <w:sz w:val="20"/>
          <w:vertAlign w:val="baseline"/>
        </w:rPr>
        <w:t> Министарство правде, Министарство унутрашњих послова (2014), Стандардна методологија исказивања</w:t>
      </w:r>
      <w:r>
        <w:rPr>
          <w:spacing w:val="-5"/>
          <w:sz w:val="20"/>
          <w:vertAlign w:val="baseline"/>
        </w:rPr>
        <w:t> </w:t>
      </w:r>
      <w:r>
        <w:rPr>
          <w:sz w:val="20"/>
          <w:vertAlign w:val="baseline"/>
        </w:rPr>
        <w:t>јединичних</w:t>
      </w:r>
      <w:r>
        <w:rPr>
          <w:spacing w:val="-6"/>
          <w:sz w:val="20"/>
          <w:vertAlign w:val="baseline"/>
        </w:rPr>
        <w:t> </w:t>
      </w:r>
      <w:r>
        <w:rPr>
          <w:sz w:val="20"/>
          <w:vertAlign w:val="baseline"/>
        </w:rPr>
        <w:t>трошкова</w:t>
      </w:r>
      <w:r>
        <w:rPr>
          <w:spacing w:val="-6"/>
          <w:sz w:val="20"/>
          <w:vertAlign w:val="baseline"/>
        </w:rPr>
        <w:t> </w:t>
      </w:r>
      <w:r>
        <w:rPr>
          <w:sz w:val="20"/>
          <w:vertAlign w:val="baseline"/>
        </w:rPr>
        <w:t>за</w:t>
      </w:r>
      <w:r>
        <w:rPr>
          <w:spacing w:val="-5"/>
          <w:sz w:val="20"/>
          <w:vertAlign w:val="baseline"/>
        </w:rPr>
        <w:t> </w:t>
      </w:r>
      <w:r>
        <w:rPr>
          <w:sz w:val="20"/>
          <w:vertAlign w:val="baseline"/>
        </w:rPr>
        <w:t>оквирну</w:t>
      </w:r>
      <w:r>
        <w:rPr>
          <w:spacing w:val="-6"/>
          <w:sz w:val="20"/>
          <w:vertAlign w:val="baseline"/>
        </w:rPr>
        <w:t> </w:t>
      </w:r>
      <w:r>
        <w:rPr>
          <w:sz w:val="20"/>
          <w:vertAlign w:val="baseline"/>
        </w:rPr>
        <w:t>процену</w:t>
      </w:r>
      <w:r>
        <w:rPr>
          <w:spacing w:val="-6"/>
          <w:sz w:val="20"/>
          <w:vertAlign w:val="baseline"/>
        </w:rPr>
        <w:t> </w:t>
      </w:r>
      <w:r>
        <w:rPr>
          <w:sz w:val="20"/>
          <w:vertAlign w:val="baseline"/>
        </w:rPr>
        <w:t>финансијских</w:t>
      </w:r>
      <w:r>
        <w:rPr>
          <w:spacing w:val="-6"/>
          <w:sz w:val="20"/>
          <w:vertAlign w:val="baseline"/>
        </w:rPr>
        <w:t> </w:t>
      </w:r>
      <w:r>
        <w:rPr>
          <w:sz w:val="20"/>
          <w:vertAlign w:val="baseline"/>
        </w:rPr>
        <w:t>средстава</w:t>
      </w:r>
      <w:r>
        <w:rPr>
          <w:spacing w:val="-5"/>
          <w:sz w:val="20"/>
          <w:vertAlign w:val="baseline"/>
        </w:rPr>
        <w:t> </w:t>
      </w:r>
      <w:r>
        <w:rPr>
          <w:sz w:val="20"/>
          <w:vertAlign w:val="baseline"/>
        </w:rPr>
        <w:t>по</w:t>
      </w:r>
      <w:r>
        <w:rPr>
          <w:spacing w:val="-4"/>
          <w:sz w:val="20"/>
          <w:vertAlign w:val="baseline"/>
        </w:rPr>
        <w:t> </w:t>
      </w:r>
      <w:r>
        <w:rPr>
          <w:sz w:val="20"/>
          <w:vertAlign w:val="baseline"/>
        </w:rPr>
        <w:t>активностима</w:t>
      </w:r>
      <w:r>
        <w:rPr>
          <w:spacing w:val="-5"/>
          <w:sz w:val="20"/>
          <w:vertAlign w:val="baseline"/>
        </w:rPr>
        <w:t> </w:t>
      </w:r>
      <w:r>
        <w:rPr>
          <w:sz w:val="20"/>
          <w:vertAlign w:val="baseline"/>
        </w:rPr>
        <w:t>из Акционог плана, доступно на: </w:t>
      </w:r>
      <w:hyperlink r:id="rId105">
        <w:r>
          <w:rPr>
            <w:color w:val="0462C1"/>
            <w:sz w:val="20"/>
            <w:u w:val="single" w:color="0462C1"/>
            <w:vertAlign w:val="baseline"/>
          </w:rPr>
          <w:t>https://www.mpravde.gov.rs/tekst/7715/drugi-nacrt-akcionog-plana-za-</w:t>
        </w:r>
      </w:hyperlink>
      <w:r>
        <w:rPr>
          <w:color w:val="0462C1"/>
          <w:sz w:val="20"/>
          <w:vertAlign w:val="baseline"/>
        </w:rPr>
        <w:t> </w:t>
      </w:r>
      <w:hyperlink r:id="rId105">
        <w:r>
          <w:rPr>
            <w:color w:val="0462C1"/>
            <w:sz w:val="20"/>
            <w:u w:val="single" w:color="0462C1"/>
            <w:vertAlign w:val="baseline"/>
          </w:rPr>
          <w:t>poglavlje-23.php</w:t>
        </w:r>
        <w:r>
          <w:rPr>
            <w:sz w:val="20"/>
            <w:vertAlign w:val="baseline"/>
          </w:rPr>
          <w:t>,</w:t>
        </w:r>
      </w:hyperlink>
      <w:r>
        <w:rPr>
          <w:sz w:val="20"/>
          <w:vertAlign w:val="baseline"/>
        </w:rPr>
        <w:t> приступљено: 07.11.2020.</w:t>
      </w:r>
    </w:p>
    <w:p>
      <w:pPr>
        <w:spacing w:after="0"/>
        <w:jc w:val="left"/>
        <w:rPr>
          <w:sz w:val="20"/>
        </w:rPr>
        <w:sectPr>
          <w:pgSz w:w="11900" w:h="16850"/>
          <w:pgMar w:header="0" w:footer="775" w:top="1420" w:bottom="960" w:left="1275" w:right="1275"/>
        </w:sectPr>
      </w:pPr>
    </w:p>
    <w:p>
      <w:pPr>
        <w:pStyle w:val="BodyText"/>
        <w:spacing w:before="71"/>
        <w:ind w:left="165" w:right="160"/>
        <w:jc w:val="both"/>
      </w:pPr>
      <w:r>
        <w:rPr/>
        <w:t>ранијих искустава, сазнања добијених приликом израде </w:t>
      </w:r>
      <w:r>
        <w:rPr>
          <w:i/>
        </w:rPr>
        <w:t>ex-ante </w:t>
      </w:r>
      <w:r>
        <w:rPr/>
        <w:t>анализе, као и</w:t>
      </w:r>
      <w:r>
        <w:rPr>
          <w:spacing w:val="40"/>
        </w:rPr>
        <w:t> </w:t>
      </w:r>
      <w:r>
        <w:rPr/>
        <w:t>резултата анализа које су паралелно спровођене у оквиру процеса припреме за израду нове политике запошљавања (</w:t>
      </w:r>
      <w:r>
        <w:rPr>
          <w:i/>
        </w:rPr>
        <w:t>Ex-post </w:t>
      </w:r>
      <w:r>
        <w:rPr/>
        <w:t>анализа НСЗС, Функционална анализа Одсека за активну политику запошљавања и Групе за нормативне, управне и управно-надзорне послове за област запошљавања, Брза процена капацитета НСЗ, Анализа могућности увођења Гаранција за младе у РС).</w:t>
      </w:r>
    </w:p>
    <w:p>
      <w:pPr>
        <w:pStyle w:val="BodyText"/>
        <w:spacing w:before="120"/>
        <w:ind w:left="165" w:right="157"/>
        <w:jc w:val="both"/>
      </w:pPr>
      <w:r>
        <w:rPr/>
        <w:t>Након тог рашчлањивања, користећи стандардне трошкове дефинисане у оквиру Приручника израчунати су трошкови активности, мера и на крају опција. Том приликом вођено је рачуна о висини тренутних издвајања, те могућности за прерасподелу средстава и издвајање додатних средстава.</w:t>
      </w:r>
    </w:p>
    <w:p>
      <w:pPr>
        <w:pStyle w:val="BodyText"/>
        <w:spacing w:before="120"/>
        <w:ind w:left="165" w:right="163"/>
        <w:jc w:val="both"/>
      </w:pPr>
      <w:r>
        <w:rPr/>
        <w:t>За процене повећања издвајања за активне мере политике тржишта рада, рађене су пројекције на бази тренутних и издвајања у претходном периоду, пројектованог раста БДП и пројектованог броја укључених у мере. За овај сегмент издвајања коришћен је приступ одозго на горе.</w:t>
      </w:r>
      <w:r>
        <w:rPr>
          <w:vertAlign w:val="superscript"/>
        </w:rPr>
        <w:t>220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1"/>
        <w:rPr>
          <w:sz w:val="20"/>
        </w:rPr>
      </w:pPr>
      <w:r>
        <w:rPr>
          <w:sz w:val="20"/>
        </w:rPr>
        <mc:AlternateContent>
          <mc:Choice Requires="wps">
            <w:drawing>
              <wp:anchor distT="0" distB="0" distL="0" distR="0" allowOverlap="1" layoutInCell="1" locked="0" behindDoc="1" simplePos="0" relativeHeight="487647232">
                <wp:simplePos x="0" y="0"/>
                <wp:positionH relativeFrom="page">
                  <wp:posOffset>914704</wp:posOffset>
                </wp:positionH>
                <wp:positionV relativeFrom="paragraph">
                  <wp:posOffset>200475</wp:posOffset>
                </wp:positionV>
                <wp:extent cx="1829435" cy="7620"/>
                <wp:effectExtent l="0" t="0" r="0" b="0"/>
                <wp:wrapTopAndBottom/>
                <wp:docPr id="269" name="Graphic 269"/>
                <wp:cNvGraphicFramePr>
                  <a:graphicFrameLocks/>
                </wp:cNvGraphicFramePr>
                <a:graphic>
                  <a:graphicData uri="http://schemas.microsoft.com/office/word/2010/wordprocessingShape">
                    <wps:wsp>
                      <wps:cNvPr id="269" name="Graphic 26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85489pt;width:144.020pt;height:.599980pt;mso-position-horizontal-relative:page;mso-position-vertical-relative:paragraph;z-index:-15669248;mso-wrap-distance-left:0;mso-wrap-distance-right:0" id="docshape254" filled="true" fillcolor="#000000" stroked="false">
                <v:fill type="solid"/>
                <w10:wrap type="topAndBottom"/>
              </v:rect>
            </w:pict>
          </mc:Fallback>
        </mc:AlternateContent>
      </w:r>
    </w:p>
    <w:p>
      <w:pPr>
        <w:spacing w:before="103"/>
        <w:ind w:left="165" w:right="0" w:firstLine="0"/>
        <w:jc w:val="left"/>
        <w:rPr>
          <w:sz w:val="20"/>
        </w:rPr>
      </w:pPr>
      <w:r>
        <w:rPr>
          <w:sz w:val="20"/>
          <w:vertAlign w:val="superscript"/>
        </w:rPr>
        <w:t>220</w:t>
      </w:r>
      <w:r>
        <w:rPr>
          <w:spacing w:val="-5"/>
          <w:sz w:val="20"/>
          <w:vertAlign w:val="baseline"/>
        </w:rPr>
        <w:t> </w:t>
      </w:r>
      <w:r>
        <w:rPr>
          <w:sz w:val="20"/>
          <w:vertAlign w:val="baseline"/>
        </w:rPr>
        <w:t>Више</w:t>
      </w:r>
      <w:r>
        <w:rPr>
          <w:spacing w:val="-5"/>
          <w:sz w:val="20"/>
          <w:vertAlign w:val="baseline"/>
        </w:rPr>
        <w:t> </w:t>
      </w:r>
      <w:r>
        <w:rPr>
          <w:sz w:val="20"/>
          <w:vertAlign w:val="baseline"/>
        </w:rPr>
        <w:t>о</w:t>
      </w:r>
      <w:r>
        <w:rPr>
          <w:spacing w:val="-4"/>
          <w:sz w:val="20"/>
          <w:vertAlign w:val="baseline"/>
        </w:rPr>
        <w:t> </w:t>
      </w:r>
      <w:r>
        <w:rPr>
          <w:sz w:val="20"/>
          <w:vertAlign w:val="baseline"/>
        </w:rPr>
        <w:t>тој</w:t>
      </w:r>
      <w:r>
        <w:rPr>
          <w:spacing w:val="-4"/>
          <w:sz w:val="20"/>
          <w:vertAlign w:val="baseline"/>
        </w:rPr>
        <w:t> </w:t>
      </w:r>
      <w:r>
        <w:rPr>
          <w:sz w:val="20"/>
          <w:vertAlign w:val="baseline"/>
        </w:rPr>
        <w:t>методологији</w:t>
      </w:r>
      <w:r>
        <w:rPr>
          <w:spacing w:val="-6"/>
          <w:sz w:val="20"/>
          <w:vertAlign w:val="baseline"/>
        </w:rPr>
        <w:t> </w:t>
      </w:r>
      <w:r>
        <w:rPr>
          <w:sz w:val="20"/>
          <w:vertAlign w:val="baseline"/>
        </w:rPr>
        <w:t>видети</w:t>
      </w:r>
      <w:r>
        <w:rPr>
          <w:spacing w:val="-4"/>
          <w:sz w:val="20"/>
          <w:vertAlign w:val="baseline"/>
        </w:rPr>
        <w:t> </w:t>
      </w:r>
      <w:r>
        <w:rPr>
          <w:sz w:val="20"/>
          <w:vertAlign w:val="baseline"/>
        </w:rPr>
        <w:t>у</w:t>
      </w:r>
      <w:r>
        <w:rPr>
          <w:spacing w:val="-4"/>
          <w:sz w:val="20"/>
          <w:vertAlign w:val="baseline"/>
        </w:rPr>
        <w:t> </w:t>
      </w:r>
      <w:r>
        <w:rPr>
          <w:sz w:val="20"/>
          <w:vertAlign w:val="baseline"/>
        </w:rPr>
        <w:t>Анексу</w:t>
      </w:r>
      <w:r>
        <w:rPr>
          <w:spacing w:val="-5"/>
          <w:sz w:val="20"/>
          <w:vertAlign w:val="baseline"/>
        </w:rPr>
        <w:t> 3.</w:t>
      </w:r>
    </w:p>
    <w:p>
      <w:pPr>
        <w:spacing w:after="0"/>
        <w:jc w:val="left"/>
        <w:rPr>
          <w:sz w:val="20"/>
        </w:rPr>
        <w:sectPr>
          <w:pgSz w:w="11900" w:h="16850"/>
          <w:pgMar w:header="0" w:footer="775" w:top="1360" w:bottom="960" w:left="1275" w:right="1275"/>
        </w:sectPr>
      </w:pPr>
    </w:p>
    <w:p>
      <w:pPr>
        <w:pStyle w:val="Heading1"/>
        <w:tabs>
          <w:tab w:pos="1605" w:val="left" w:leader="none"/>
        </w:tabs>
        <w:ind w:left="165" w:right="575"/>
      </w:pPr>
      <w:bookmarkStart w:name="_bookmark80" w:id="81"/>
      <w:bookmarkEnd w:id="81"/>
      <w:r>
        <w:rPr/>
      </w:r>
      <w:r>
        <w:rPr>
          <w:color w:val="2E5395"/>
        </w:rPr>
        <w:t>АНЕКС 3.</w:t>
        <w:tab/>
        <w:t>МЕТОДОЛОГИЈА</w:t>
      </w:r>
      <w:r>
        <w:rPr>
          <w:color w:val="2E5395"/>
          <w:spacing w:val="-14"/>
        </w:rPr>
        <w:t> </w:t>
      </w:r>
      <w:r>
        <w:rPr>
          <w:color w:val="2E5395"/>
        </w:rPr>
        <w:t>ПРОЈЕКЦИЈА</w:t>
      </w:r>
      <w:r>
        <w:rPr>
          <w:color w:val="2E5395"/>
          <w:spacing w:val="-15"/>
        </w:rPr>
        <w:t> </w:t>
      </w:r>
      <w:r>
        <w:rPr>
          <w:color w:val="2E5395"/>
        </w:rPr>
        <w:t>ЦИЉАНИХ</w:t>
      </w:r>
      <w:r>
        <w:rPr>
          <w:color w:val="2E5395"/>
          <w:spacing w:val="-16"/>
        </w:rPr>
        <w:t> </w:t>
      </w:r>
      <w:r>
        <w:rPr>
          <w:color w:val="2E5395"/>
        </w:rPr>
        <w:t>ВРЕДНОСТИ ПОКАЗАТЕЉА УЧИНКА</w:t>
      </w:r>
    </w:p>
    <w:p>
      <w:pPr>
        <w:pStyle w:val="BodyText"/>
        <w:spacing w:before="121"/>
        <w:rPr>
          <w:rFonts w:ascii="Calibri Light"/>
          <w:sz w:val="32"/>
        </w:rPr>
      </w:pPr>
    </w:p>
    <w:p>
      <w:pPr>
        <w:pStyle w:val="BodyText"/>
        <w:ind w:left="165" w:right="160"/>
        <w:jc w:val="both"/>
      </w:pPr>
      <w:r>
        <w:rPr/>
        <w:t>За избор и пројекције остварености циљаних вредности показатеља учинка (у даљем тексту: индикатора) коришћено је неколико статистичких и искуствених метода на</w:t>
      </w:r>
      <w:r>
        <w:rPr>
          <w:spacing w:val="40"/>
        </w:rPr>
        <w:t> </w:t>
      </w:r>
      <w:r>
        <w:rPr/>
        <w:t>бази процена, сазнања и података који су прикупљени током израде </w:t>
      </w:r>
      <w:r>
        <w:rPr>
          <w:i/>
        </w:rPr>
        <w:t>ex-ante </w:t>
      </w:r>
      <w:r>
        <w:rPr/>
        <w:t>анализе из релевантних домаћих и међународних база података, експертских студија и званичних извештаја државних институција, индивидуалних интервјуа и дискусија у фокус групама. Коришћени су </w:t>
      </w:r>
      <w:r>
        <w:rPr>
          <w:i/>
        </w:rPr>
        <w:t>квантитативни </w:t>
      </w:r>
      <w:r>
        <w:rPr/>
        <w:t>методи:</w:t>
      </w:r>
    </w:p>
    <w:p>
      <w:pPr>
        <w:pStyle w:val="ListParagraph"/>
        <w:numPr>
          <w:ilvl w:val="0"/>
          <w:numId w:val="17"/>
        </w:numPr>
        <w:tabs>
          <w:tab w:pos="507" w:val="left" w:leader="none"/>
        </w:tabs>
        <w:spacing w:line="240" w:lineRule="auto" w:before="118" w:after="0"/>
        <w:ind w:left="165" w:right="165" w:firstLine="0"/>
        <w:jc w:val="left"/>
        <w:rPr>
          <w:sz w:val="24"/>
        </w:rPr>
      </w:pPr>
      <w:r>
        <w:rPr>
          <w:sz w:val="24"/>
        </w:rPr>
        <w:t>метод регресије за оцену</w:t>
      </w:r>
      <w:r>
        <w:rPr>
          <w:spacing w:val="-3"/>
          <w:sz w:val="24"/>
        </w:rPr>
        <w:t> </w:t>
      </w:r>
      <w:r>
        <w:rPr>
          <w:sz w:val="24"/>
        </w:rPr>
        <w:t>параметара на бази којих је пројектовано кретање појаве у </w:t>
      </w:r>
      <w:r>
        <w:rPr>
          <w:spacing w:val="-2"/>
          <w:sz w:val="24"/>
        </w:rPr>
        <w:t>будућност,</w:t>
      </w:r>
    </w:p>
    <w:p>
      <w:pPr>
        <w:pStyle w:val="ListParagraph"/>
        <w:numPr>
          <w:ilvl w:val="0"/>
          <w:numId w:val="17"/>
        </w:numPr>
        <w:tabs>
          <w:tab w:pos="654" w:val="left" w:leader="none"/>
          <w:tab w:pos="2124" w:val="left" w:leader="none"/>
          <w:tab w:pos="3069" w:val="left" w:leader="none"/>
          <w:tab w:pos="3870" w:val="left" w:leader="none"/>
          <w:tab w:pos="4769" w:val="left" w:leader="none"/>
          <w:tab w:pos="5215" w:val="left" w:leader="none"/>
          <w:tab w:pos="5879" w:val="left" w:leader="none"/>
          <w:tab w:pos="6923" w:val="left" w:leader="none"/>
        </w:tabs>
        <w:spacing w:line="240" w:lineRule="auto" w:before="120" w:after="0"/>
        <w:ind w:left="165" w:right="169" w:firstLine="0"/>
        <w:jc w:val="left"/>
        <w:rPr>
          <w:sz w:val="24"/>
        </w:rPr>
      </w:pPr>
      <w:r>
        <w:rPr>
          <w:spacing w:val="-2"/>
          <w:sz w:val="24"/>
        </w:rPr>
        <w:t>статистички</w:t>
      </w:r>
      <w:r>
        <w:rPr>
          <w:sz w:val="24"/>
        </w:rPr>
        <w:tab/>
      </w:r>
      <w:r>
        <w:rPr>
          <w:spacing w:val="-2"/>
          <w:sz w:val="24"/>
        </w:rPr>
        <w:t>методи</w:t>
      </w:r>
      <w:r>
        <w:rPr>
          <w:sz w:val="24"/>
        </w:rPr>
        <w:tab/>
      </w:r>
      <w:r>
        <w:rPr>
          <w:spacing w:val="-4"/>
          <w:sz w:val="24"/>
        </w:rPr>
        <w:t>оцене</w:t>
      </w:r>
      <w:r>
        <w:rPr>
          <w:sz w:val="24"/>
        </w:rPr>
        <w:tab/>
      </w:r>
      <w:r>
        <w:rPr>
          <w:spacing w:val="-2"/>
          <w:sz w:val="24"/>
        </w:rPr>
        <w:t>тренда</w:t>
      </w:r>
      <w:r>
        <w:rPr>
          <w:sz w:val="24"/>
        </w:rPr>
        <w:tab/>
      </w:r>
      <w:r>
        <w:rPr>
          <w:spacing w:val="-6"/>
          <w:sz w:val="24"/>
        </w:rPr>
        <w:t>на</w:t>
      </w:r>
      <w:r>
        <w:rPr>
          <w:sz w:val="24"/>
        </w:rPr>
        <w:tab/>
      </w:r>
      <w:r>
        <w:rPr>
          <w:spacing w:val="-4"/>
          <w:sz w:val="24"/>
        </w:rPr>
        <w:t>бази</w:t>
      </w:r>
      <w:r>
        <w:rPr>
          <w:sz w:val="24"/>
        </w:rPr>
        <w:tab/>
      </w:r>
      <w:r>
        <w:rPr>
          <w:spacing w:val="-2"/>
          <w:sz w:val="24"/>
        </w:rPr>
        <w:t>кретања</w:t>
      </w:r>
      <w:r>
        <w:rPr>
          <w:sz w:val="24"/>
        </w:rPr>
        <w:tab/>
      </w:r>
      <w:r>
        <w:rPr>
          <w:spacing w:val="-2"/>
          <w:sz w:val="24"/>
        </w:rPr>
        <w:t>једнодимензионалних </w:t>
      </w:r>
      <w:r>
        <w:rPr>
          <w:sz w:val="24"/>
        </w:rPr>
        <w:t>временских серија,</w:t>
      </w:r>
    </w:p>
    <w:p>
      <w:pPr>
        <w:pStyle w:val="ListParagraph"/>
        <w:numPr>
          <w:ilvl w:val="0"/>
          <w:numId w:val="17"/>
        </w:numPr>
        <w:tabs>
          <w:tab w:pos="591" w:val="left" w:leader="none"/>
        </w:tabs>
        <w:spacing w:line="240" w:lineRule="auto" w:before="120" w:after="0"/>
        <w:ind w:left="165" w:right="160" w:firstLine="0"/>
        <w:jc w:val="left"/>
        <w:rPr>
          <w:sz w:val="24"/>
        </w:rPr>
      </w:pPr>
      <w:r>
        <w:rPr>
          <w:sz w:val="24"/>
        </w:rPr>
        <w:t>као</w:t>
      </w:r>
      <w:r>
        <w:rPr>
          <w:spacing w:val="80"/>
          <w:sz w:val="24"/>
        </w:rPr>
        <w:t> </w:t>
      </w:r>
      <w:r>
        <w:rPr>
          <w:sz w:val="24"/>
        </w:rPr>
        <w:t>и</w:t>
      </w:r>
      <w:r>
        <w:rPr>
          <w:spacing w:val="80"/>
          <w:sz w:val="24"/>
        </w:rPr>
        <w:t> </w:t>
      </w:r>
      <w:r>
        <w:rPr>
          <w:sz w:val="24"/>
        </w:rPr>
        <w:t>метод</w:t>
      </w:r>
      <w:r>
        <w:rPr>
          <w:spacing w:val="80"/>
          <w:sz w:val="24"/>
        </w:rPr>
        <w:t> </w:t>
      </w:r>
      <w:r>
        <w:rPr>
          <w:sz w:val="24"/>
        </w:rPr>
        <w:t>процене</w:t>
      </w:r>
      <w:r>
        <w:rPr>
          <w:spacing w:val="80"/>
          <w:sz w:val="24"/>
        </w:rPr>
        <w:t> </w:t>
      </w:r>
      <w:r>
        <w:rPr>
          <w:sz w:val="24"/>
        </w:rPr>
        <w:t>кретања</w:t>
      </w:r>
      <w:r>
        <w:rPr>
          <w:spacing w:val="80"/>
          <w:sz w:val="24"/>
        </w:rPr>
        <w:t> </w:t>
      </w:r>
      <w:r>
        <w:rPr>
          <w:sz w:val="24"/>
        </w:rPr>
        <w:t>појаве</w:t>
      </w:r>
      <w:r>
        <w:rPr>
          <w:spacing w:val="80"/>
          <w:sz w:val="24"/>
        </w:rPr>
        <w:t> </w:t>
      </w:r>
      <w:r>
        <w:rPr>
          <w:sz w:val="24"/>
        </w:rPr>
        <w:t>на</w:t>
      </w:r>
      <w:r>
        <w:rPr>
          <w:spacing w:val="80"/>
          <w:sz w:val="24"/>
        </w:rPr>
        <w:t> </w:t>
      </w:r>
      <w:r>
        <w:rPr>
          <w:sz w:val="24"/>
        </w:rPr>
        <w:t>бази</w:t>
      </w:r>
      <w:r>
        <w:rPr>
          <w:spacing w:val="80"/>
          <w:sz w:val="24"/>
        </w:rPr>
        <w:t> </w:t>
      </w:r>
      <w:r>
        <w:rPr>
          <w:sz w:val="24"/>
        </w:rPr>
        <w:t>остварених</w:t>
      </w:r>
      <w:r>
        <w:rPr>
          <w:spacing w:val="80"/>
          <w:sz w:val="24"/>
        </w:rPr>
        <w:t> </w:t>
      </w:r>
      <w:r>
        <w:rPr>
          <w:sz w:val="24"/>
        </w:rPr>
        <w:t>стопа</w:t>
      </w:r>
      <w:r>
        <w:rPr>
          <w:spacing w:val="80"/>
          <w:sz w:val="24"/>
        </w:rPr>
        <w:t> </w:t>
      </w:r>
      <w:r>
        <w:rPr>
          <w:sz w:val="24"/>
        </w:rPr>
        <w:t>раста</w:t>
      </w:r>
      <w:r>
        <w:rPr>
          <w:spacing w:val="80"/>
          <w:sz w:val="24"/>
        </w:rPr>
        <w:t> </w:t>
      </w:r>
      <w:r>
        <w:rPr>
          <w:sz w:val="24"/>
        </w:rPr>
        <w:t>током десетогодишњег периода спровођења претходне Стратегије.</w:t>
      </w:r>
    </w:p>
    <w:p>
      <w:pPr>
        <w:pStyle w:val="BodyText"/>
        <w:spacing w:before="120"/>
        <w:ind w:left="165" w:right="168"/>
        <w:jc w:val="both"/>
      </w:pPr>
      <w:r>
        <w:rPr/>
        <w:t>Такође, вршене су и провере робустности кретања неких показатеља током краћих подпериода, услед</w:t>
      </w:r>
      <w:r>
        <w:rPr>
          <w:spacing w:val="-2"/>
        </w:rPr>
        <w:t> </w:t>
      </w:r>
      <w:r>
        <w:rPr/>
        <w:t>промене</w:t>
      </w:r>
      <w:r>
        <w:rPr>
          <w:spacing w:val="-3"/>
        </w:rPr>
        <w:t> </w:t>
      </w:r>
      <w:r>
        <w:rPr/>
        <w:t>правца</w:t>
      </w:r>
      <w:r>
        <w:rPr>
          <w:spacing w:val="-3"/>
        </w:rPr>
        <w:t> </w:t>
      </w:r>
      <w:r>
        <w:rPr/>
        <w:t>кретања</w:t>
      </w:r>
      <w:r>
        <w:rPr>
          <w:spacing w:val="-1"/>
        </w:rPr>
        <w:t> </w:t>
      </w:r>
      <w:r>
        <w:rPr/>
        <w:t>(позитивна</w:t>
      </w:r>
      <w:r>
        <w:rPr>
          <w:spacing w:val="-3"/>
        </w:rPr>
        <w:t> </w:t>
      </w:r>
      <w:r>
        <w:rPr/>
        <w:t>/</w:t>
      </w:r>
      <w:r>
        <w:rPr>
          <w:spacing w:val="-2"/>
        </w:rPr>
        <w:t> </w:t>
      </w:r>
      <w:r>
        <w:rPr/>
        <w:t>раст</w:t>
      </w:r>
      <w:r>
        <w:rPr>
          <w:spacing w:val="-2"/>
        </w:rPr>
        <w:t> </w:t>
      </w:r>
      <w:r>
        <w:rPr/>
        <w:t>насупрот</w:t>
      </w:r>
      <w:r>
        <w:rPr>
          <w:spacing w:val="-2"/>
        </w:rPr>
        <w:t> </w:t>
      </w:r>
      <w:r>
        <w:rPr/>
        <w:t>негативној</w:t>
      </w:r>
      <w:r>
        <w:rPr>
          <w:spacing w:val="-4"/>
        </w:rPr>
        <w:t> </w:t>
      </w:r>
      <w:r>
        <w:rPr/>
        <w:t>/</w:t>
      </w:r>
      <w:r>
        <w:rPr>
          <w:spacing w:val="-2"/>
        </w:rPr>
        <w:t> </w:t>
      </w:r>
      <w:r>
        <w:rPr/>
        <w:t>пад динамици кретања) током дужег временског периода.</w:t>
      </w:r>
    </w:p>
    <w:p>
      <w:pPr>
        <w:pStyle w:val="BodyText"/>
        <w:spacing w:before="120"/>
        <w:ind w:left="165" w:right="163"/>
        <w:jc w:val="both"/>
      </w:pPr>
      <w:r>
        <w:rPr/>
        <w:t>Промене везане за институционални и нормативни оквир политика запошљавања дате су</w:t>
      </w:r>
      <w:r>
        <w:rPr>
          <w:spacing w:val="-7"/>
        </w:rPr>
        <w:t> </w:t>
      </w:r>
      <w:r>
        <w:rPr>
          <w:i/>
        </w:rPr>
        <w:t>квалитативно</w:t>
      </w:r>
      <w:r>
        <w:rPr>
          <w:i/>
          <w:spacing w:val="-2"/>
        </w:rPr>
        <w:t> </w:t>
      </w:r>
      <w:r>
        <w:rPr/>
        <w:t>на</w:t>
      </w:r>
      <w:r>
        <w:rPr>
          <w:spacing w:val="-3"/>
        </w:rPr>
        <w:t> </w:t>
      </w:r>
      <w:r>
        <w:rPr/>
        <w:t>бази</w:t>
      </w:r>
      <w:r>
        <w:rPr>
          <w:spacing w:val="-2"/>
        </w:rPr>
        <w:t> </w:t>
      </w:r>
      <w:r>
        <w:rPr/>
        <w:t>сазнања</w:t>
      </w:r>
      <w:r>
        <w:rPr>
          <w:spacing w:val="-3"/>
        </w:rPr>
        <w:t> </w:t>
      </w:r>
      <w:r>
        <w:rPr/>
        <w:t>и</w:t>
      </w:r>
      <w:r>
        <w:rPr>
          <w:spacing w:val="-2"/>
        </w:rPr>
        <w:t> </w:t>
      </w:r>
      <w:r>
        <w:rPr/>
        <w:t>претпоставки</w:t>
      </w:r>
      <w:r>
        <w:rPr>
          <w:spacing w:val="-2"/>
        </w:rPr>
        <w:t> </w:t>
      </w:r>
      <w:r>
        <w:rPr/>
        <w:t>које</w:t>
      </w:r>
      <w:r>
        <w:rPr>
          <w:spacing w:val="-2"/>
        </w:rPr>
        <w:t> </w:t>
      </w:r>
      <w:r>
        <w:rPr/>
        <w:t>су</w:t>
      </w:r>
      <w:r>
        <w:rPr>
          <w:spacing w:val="-7"/>
        </w:rPr>
        <w:t> </w:t>
      </w:r>
      <w:r>
        <w:rPr/>
        <w:t>добијене</w:t>
      </w:r>
      <w:r>
        <w:rPr>
          <w:spacing w:val="-3"/>
        </w:rPr>
        <w:t> </w:t>
      </w:r>
      <w:r>
        <w:rPr/>
        <w:t>кроз</w:t>
      </w:r>
      <w:r>
        <w:rPr>
          <w:spacing w:val="-2"/>
        </w:rPr>
        <w:t> </w:t>
      </w:r>
      <w:r>
        <w:rPr/>
        <w:t>консултације</w:t>
      </w:r>
      <w:r>
        <w:rPr>
          <w:spacing w:val="-2"/>
        </w:rPr>
        <w:t> </w:t>
      </w:r>
      <w:r>
        <w:rPr/>
        <w:t>са представницима релевантних тела, остале документе и појединачне студије, као и увидом у стратешке документе повезаних политика, као што су нпр. политике у области образовања или инспекцијског надзора остваривања радних права и заштите</w:t>
      </w:r>
      <w:r>
        <w:rPr>
          <w:spacing w:val="40"/>
        </w:rPr>
        <w:t> </w:t>
      </w:r>
      <w:r>
        <w:rPr/>
        <w:t>на раду.</w:t>
      </w:r>
    </w:p>
    <w:p>
      <w:pPr>
        <w:pStyle w:val="BodyText"/>
        <w:spacing w:before="121"/>
        <w:ind w:left="165" w:right="156"/>
        <w:jc w:val="both"/>
      </w:pPr>
      <w:r>
        <w:rPr/>
        <w:t>Имајући у виду чињеницу да у тренутку израде </w:t>
      </w:r>
      <w:r>
        <w:rPr>
          <w:i/>
        </w:rPr>
        <w:t>ex-ante </w:t>
      </w:r>
      <w:r>
        <w:rPr/>
        <w:t>анализе није постојао реформски план развоја земље који би давао обрисе економских кретања кључних показатеља у средњорочном (и дугорочном) раздобљу, изузев у Фискалној стратегији за 2021. годину</w:t>
      </w:r>
      <w:r>
        <w:rPr>
          <w:spacing w:val="-4"/>
        </w:rPr>
        <w:t> </w:t>
      </w:r>
      <w:r>
        <w:rPr/>
        <w:t>Министарства финансија, које се ревидирају</w:t>
      </w:r>
      <w:r>
        <w:rPr>
          <w:spacing w:val="-2"/>
        </w:rPr>
        <w:t> </w:t>
      </w:r>
      <w:r>
        <w:rPr/>
        <w:t>на годишњем нивоу</w:t>
      </w:r>
      <w:r>
        <w:rPr>
          <w:spacing w:val="-2"/>
        </w:rPr>
        <w:t> </w:t>
      </w:r>
      <w:r>
        <w:rPr/>
        <w:t>а дају се за период од три године,</w:t>
      </w:r>
      <w:r>
        <w:rPr>
          <w:vertAlign w:val="superscript"/>
        </w:rPr>
        <w:t>221</w:t>
      </w:r>
      <w:r>
        <w:rPr>
          <w:vertAlign w:val="baseline"/>
        </w:rPr>
        <w:t> коришћене су пројекције кретања БДП-а, инфлације и незапослености из база података ММФ-а.</w:t>
      </w:r>
      <w:r>
        <w:rPr>
          <w:vertAlign w:val="superscript"/>
        </w:rPr>
        <w:t>222</w:t>
      </w:r>
      <w:r>
        <w:rPr>
          <w:vertAlign w:val="baseline"/>
        </w:rPr>
        <w:t> Процењене номиналне вредности БДП-а Министарства финансија за период до 2023. године, незнатно одступају од пројекција ММФ-а које су дате за дужи временски период тако да су оне коришћене за потребе израде </w:t>
      </w:r>
      <w:r>
        <w:rPr>
          <w:i/>
          <w:vertAlign w:val="baseline"/>
        </w:rPr>
        <w:t>ex-ante </w:t>
      </w:r>
      <w:r>
        <w:rPr>
          <w:vertAlign w:val="baseline"/>
        </w:rPr>
        <w:t>анализе.</w:t>
      </w:r>
    </w:p>
    <w:p>
      <w:pPr>
        <w:pStyle w:val="BodyText"/>
        <w:spacing w:before="121"/>
        <w:ind w:left="165" w:right="166"/>
        <w:jc w:val="both"/>
      </w:pPr>
      <w:r>
        <w:rPr/>
        <w:t>Све је то отежавало сагледавање макроекономског контекста у којем би се имплементирале предвиђене политике у области запошљавања у периоду од 2021. до 2026.</w:t>
      </w:r>
      <w:r>
        <w:rPr>
          <w:spacing w:val="-3"/>
        </w:rPr>
        <w:t> </w:t>
      </w:r>
      <w:r>
        <w:rPr/>
        <w:t>године,</w:t>
      </w:r>
      <w:r>
        <w:rPr>
          <w:spacing w:val="-3"/>
        </w:rPr>
        <w:t> </w:t>
      </w:r>
      <w:r>
        <w:rPr/>
        <w:t>па</w:t>
      </w:r>
      <w:r>
        <w:rPr>
          <w:spacing w:val="-4"/>
        </w:rPr>
        <w:t> </w:t>
      </w:r>
      <w:r>
        <w:rPr/>
        <w:t>је</w:t>
      </w:r>
      <w:r>
        <w:rPr>
          <w:spacing w:val="-3"/>
        </w:rPr>
        <w:t> </w:t>
      </w:r>
      <w:r>
        <w:rPr/>
        <w:t>тиме</w:t>
      </w:r>
      <w:r>
        <w:rPr>
          <w:spacing w:val="-4"/>
        </w:rPr>
        <w:t> </w:t>
      </w:r>
      <w:r>
        <w:rPr/>
        <w:t>и увођење</w:t>
      </w:r>
      <w:r>
        <w:rPr>
          <w:spacing w:val="-4"/>
        </w:rPr>
        <w:t> </w:t>
      </w:r>
      <w:r>
        <w:rPr/>
        <w:t>претпоставки</w:t>
      </w:r>
      <w:r>
        <w:rPr>
          <w:spacing w:val="-3"/>
        </w:rPr>
        <w:t> </w:t>
      </w:r>
      <w:r>
        <w:rPr/>
        <w:t>за</w:t>
      </w:r>
      <w:r>
        <w:rPr>
          <w:spacing w:val="-4"/>
        </w:rPr>
        <w:t> </w:t>
      </w:r>
      <w:r>
        <w:rPr/>
        <w:t>израду</w:t>
      </w:r>
      <w:r>
        <w:rPr>
          <w:spacing w:val="-11"/>
        </w:rPr>
        <w:t> </w:t>
      </w:r>
      <w:r>
        <w:rPr/>
        <w:t>пројекција</w:t>
      </w:r>
      <w:r>
        <w:rPr>
          <w:spacing w:val="-3"/>
        </w:rPr>
        <w:t> </w:t>
      </w:r>
      <w:r>
        <w:rPr/>
        <w:t>кретања</w:t>
      </w:r>
      <w:r>
        <w:rPr>
          <w:spacing w:val="-4"/>
        </w:rPr>
        <w:t> </w:t>
      </w:r>
      <w:r>
        <w:rPr/>
        <w:t>кључних индикатора учинило тежим.</w:t>
      </w:r>
    </w:p>
    <w:p>
      <w:pPr>
        <w:pStyle w:val="BodyText"/>
        <w:rPr>
          <w:sz w:val="20"/>
        </w:rPr>
      </w:pPr>
    </w:p>
    <w:p>
      <w:pPr>
        <w:pStyle w:val="BodyText"/>
        <w:spacing w:before="1"/>
        <w:rPr>
          <w:sz w:val="20"/>
        </w:rPr>
      </w:pPr>
      <w:r>
        <w:rPr>
          <w:sz w:val="20"/>
        </w:rPr>
        <mc:AlternateContent>
          <mc:Choice Requires="wps">
            <w:drawing>
              <wp:anchor distT="0" distB="0" distL="0" distR="0" allowOverlap="1" layoutInCell="1" locked="0" behindDoc="1" simplePos="0" relativeHeight="487647744">
                <wp:simplePos x="0" y="0"/>
                <wp:positionH relativeFrom="page">
                  <wp:posOffset>914704</wp:posOffset>
                </wp:positionH>
                <wp:positionV relativeFrom="paragraph">
                  <wp:posOffset>162396</wp:posOffset>
                </wp:positionV>
                <wp:extent cx="1829435" cy="7620"/>
                <wp:effectExtent l="0" t="0" r="0" b="0"/>
                <wp:wrapTopAndBottom/>
                <wp:docPr id="270" name="Graphic 270"/>
                <wp:cNvGraphicFramePr>
                  <a:graphicFrameLocks/>
                </wp:cNvGraphicFramePr>
                <a:graphic>
                  <a:graphicData uri="http://schemas.microsoft.com/office/word/2010/wordprocessingShape">
                    <wps:wsp>
                      <wps:cNvPr id="270" name="Graphic 27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8709pt;width:144.020pt;height:.599980pt;mso-position-horizontal-relative:page;mso-position-vertical-relative:paragraph;z-index:-15668736;mso-wrap-distance-left:0;mso-wrap-distance-right:0" id="docshape255" filled="true" fillcolor="#000000" stroked="false">
                <v:fill type="solid"/>
                <w10:wrap type="topAndBottom"/>
              </v:rect>
            </w:pict>
          </mc:Fallback>
        </mc:AlternateContent>
      </w:r>
    </w:p>
    <w:p>
      <w:pPr>
        <w:spacing w:before="103"/>
        <w:ind w:left="165" w:right="163" w:firstLine="0"/>
        <w:jc w:val="both"/>
        <w:rPr>
          <w:sz w:val="20"/>
        </w:rPr>
      </w:pPr>
      <w:r>
        <w:rPr>
          <w:sz w:val="20"/>
          <w:vertAlign w:val="superscript"/>
        </w:rPr>
        <w:t>221</w:t>
      </w:r>
      <w:r>
        <w:rPr>
          <w:spacing w:val="-1"/>
          <w:sz w:val="20"/>
          <w:vertAlign w:val="baseline"/>
        </w:rPr>
        <w:t> </w:t>
      </w:r>
      <w:r>
        <w:rPr>
          <w:sz w:val="20"/>
          <w:vertAlign w:val="baseline"/>
        </w:rPr>
        <w:t>Влада</w:t>
      </w:r>
      <w:r>
        <w:rPr>
          <w:spacing w:val="-1"/>
          <w:sz w:val="20"/>
          <w:vertAlign w:val="baseline"/>
        </w:rPr>
        <w:t> </w:t>
      </w:r>
      <w:r>
        <w:rPr>
          <w:sz w:val="20"/>
          <w:vertAlign w:val="baseline"/>
        </w:rPr>
        <w:t>Републике Србије (2020).</w:t>
      </w:r>
      <w:r>
        <w:rPr>
          <w:spacing w:val="-3"/>
          <w:sz w:val="20"/>
          <w:vertAlign w:val="baseline"/>
        </w:rPr>
        <w:t> </w:t>
      </w:r>
      <w:r>
        <w:rPr>
          <w:sz w:val="20"/>
          <w:vertAlign w:val="baseline"/>
        </w:rPr>
        <w:t>Фискална стратегија за 2021.</w:t>
      </w:r>
      <w:r>
        <w:rPr>
          <w:spacing w:val="-1"/>
          <w:sz w:val="20"/>
          <w:vertAlign w:val="baseline"/>
        </w:rPr>
        <w:t> </w:t>
      </w:r>
      <w:r>
        <w:rPr>
          <w:sz w:val="20"/>
          <w:vertAlign w:val="baseline"/>
        </w:rPr>
        <w:t>годину,</w:t>
      </w:r>
      <w:r>
        <w:rPr>
          <w:spacing w:val="-1"/>
          <w:sz w:val="20"/>
          <w:vertAlign w:val="baseline"/>
        </w:rPr>
        <w:t> </w:t>
      </w:r>
      <w:r>
        <w:rPr>
          <w:sz w:val="20"/>
          <w:vertAlign w:val="baseline"/>
        </w:rPr>
        <w:t>са пројекцијама за 2022.</w:t>
      </w:r>
      <w:r>
        <w:rPr>
          <w:spacing w:val="-1"/>
          <w:sz w:val="20"/>
          <w:vertAlign w:val="baseline"/>
        </w:rPr>
        <w:t> </w:t>
      </w:r>
      <w:r>
        <w:rPr>
          <w:sz w:val="20"/>
          <w:vertAlign w:val="baseline"/>
        </w:rPr>
        <w:t>и</w:t>
      </w:r>
      <w:r>
        <w:rPr>
          <w:spacing w:val="-2"/>
          <w:sz w:val="20"/>
          <w:vertAlign w:val="baseline"/>
        </w:rPr>
        <w:t> </w:t>
      </w:r>
      <w:r>
        <w:rPr>
          <w:sz w:val="20"/>
          <w:vertAlign w:val="baseline"/>
        </w:rPr>
        <w:t>2023. годину,</w:t>
      </w:r>
      <w:r>
        <w:rPr>
          <w:spacing w:val="-6"/>
          <w:sz w:val="20"/>
          <w:vertAlign w:val="baseline"/>
        </w:rPr>
        <w:t> </w:t>
      </w:r>
      <w:r>
        <w:rPr>
          <w:sz w:val="20"/>
          <w:vertAlign w:val="baseline"/>
        </w:rPr>
        <w:t>доступно</w:t>
      </w:r>
      <w:r>
        <w:rPr>
          <w:spacing w:val="-4"/>
          <w:sz w:val="20"/>
          <w:vertAlign w:val="baseline"/>
        </w:rPr>
        <w:t> </w:t>
      </w:r>
      <w:r>
        <w:rPr>
          <w:sz w:val="20"/>
          <w:vertAlign w:val="baseline"/>
        </w:rPr>
        <w:t>на:</w:t>
      </w:r>
      <w:r>
        <w:rPr>
          <w:spacing w:val="-4"/>
          <w:sz w:val="20"/>
          <w:vertAlign w:val="baseline"/>
        </w:rPr>
        <w:t> </w:t>
      </w:r>
      <w:r>
        <w:rPr>
          <w:sz w:val="20"/>
          <w:vertAlign w:val="baseline"/>
        </w:rPr>
        <w:t>file:///Users/lidija/Downloads/FISKALNA-STRATEGIJA-2021-2023.pdf</w:t>
      </w:r>
      <w:r>
        <w:rPr>
          <w:spacing w:val="-7"/>
          <w:sz w:val="20"/>
          <w:vertAlign w:val="baseline"/>
        </w:rPr>
        <w:t> </w:t>
      </w:r>
      <w:r>
        <w:rPr>
          <w:sz w:val="20"/>
          <w:vertAlign w:val="baseline"/>
        </w:rPr>
        <w:t>,</w:t>
      </w:r>
      <w:r>
        <w:rPr>
          <w:spacing w:val="-6"/>
          <w:sz w:val="20"/>
          <w:vertAlign w:val="baseline"/>
        </w:rPr>
        <w:t> </w:t>
      </w:r>
      <w:r>
        <w:rPr>
          <w:sz w:val="20"/>
          <w:vertAlign w:val="baseline"/>
        </w:rPr>
        <w:t>пристуљено: </w:t>
      </w:r>
      <w:r>
        <w:rPr>
          <w:spacing w:val="-2"/>
          <w:sz w:val="20"/>
          <w:vertAlign w:val="baseline"/>
        </w:rPr>
        <w:t>29.11.2020.</w:t>
      </w:r>
    </w:p>
    <w:p>
      <w:pPr>
        <w:tabs>
          <w:tab w:pos="666" w:val="left" w:leader="none"/>
          <w:tab w:pos="1992" w:val="left" w:leader="none"/>
          <w:tab w:pos="3077" w:val="left" w:leader="none"/>
          <w:tab w:pos="3844" w:val="left" w:leader="none"/>
          <w:tab w:pos="4661" w:val="left" w:leader="none"/>
          <w:tab w:pos="5774" w:val="left" w:leader="none"/>
          <w:tab w:pos="6735" w:val="left" w:leader="none"/>
          <w:tab w:pos="7834" w:val="left" w:leader="none"/>
          <w:tab w:pos="8049" w:val="left" w:leader="none"/>
          <w:tab w:pos="8930" w:val="left" w:leader="none"/>
        </w:tabs>
        <w:spacing w:before="2"/>
        <w:ind w:left="165" w:right="163" w:firstLine="0"/>
        <w:jc w:val="left"/>
        <w:rPr>
          <w:sz w:val="20"/>
        </w:rPr>
      </w:pPr>
      <w:r>
        <w:rPr>
          <w:spacing w:val="-4"/>
          <w:sz w:val="20"/>
          <w:vertAlign w:val="superscript"/>
        </w:rPr>
        <w:t>222</w:t>
      </w:r>
      <w:r>
        <w:rPr>
          <w:sz w:val="20"/>
          <w:vertAlign w:val="baseline"/>
        </w:rPr>
        <w:tab/>
      </w:r>
      <w:r>
        <w:rPr>
          <w:spacing w:val="-2"/>
          <w:sz w:val="20"/>
          <w:vertAlign w:val="baseline"/>
        </w:rPr>
        <w:t>International</w:t>
      </w:r>
      <w:r>
        <w:rPr>
          <w:sz w:val="20"/>
          <w:vertAlign w:val="baseline"/>
        </w:rPr>
        <w:tab/>
      </w:r>
      <w:r>
        <w:rPr>
          <w:spacing w:val="-2"/>
          <w:sz w:val="20"/>
          <w:vertAlign w:val="baseline"/>
        </w:rPr>
        <w:t>Monetary</w:t>
      </w:r>
      <w:r>
        <w:rPr>
          <w:sz w:val="20"/>
          <w:vertAlign w:val="baseline"/>
        </w:rPr>
        <w:tab/>
      </w:r>
      <w:r>
        <w:rPr>
          <w:spacing w:val="-4"/>
          <w:sz w:val="20"/>
          <w:vertAlign w:val="baseline"/>
        </w:rPr>
        <w:t>Fund,</w:t>
      </w:r>
      <w:r>
        <w:rPr>
          <w:sz w:val="20"/>
          <w:vertAlign w:val="baseline"/>
        </w:rPr>
        <w:tab/>
      </w:r>
      <w:r>
        <w:rPr>
          <w:spacing w:val="-2"/>
          <w:sz w:val="20"/>
          <w:vertAlign w:val="baseline"/>
        </w:rPr>
        <w:t>World</w:t>
      </w:r>
      <w:r>
        <w:rPr>
          <w:sz w:val="20"/>
          <w:vertAlign w:val="baseline"/>
        </w:rPr>
        <w:tab/>
      </w:r>
      <w:r>
        <w:rPr>
          <w:spacing w:val="-2"/>
          <w:sz w:val="20"/>
          <w:vertAlign w:val="baseline"/>
        </w:rPr>
        <w:t>Economic</w:t>
      </w:r>
      <w:r>
        <w:rPr>
          <w:sz w:val="20"/>
          <w:vertAlign w:val="baseline"/>
        </w:rPr>
        <w:tab/>
      </w:r>
      <w:r>
        <w:rPr>
          <w:spacing w:val="-2"/>
          <w:sz w:val="20"/>
          <w:vertAlign w:val="baseline"/>
        </w:rPr>
        <w:t>Outlook</w:t>
      </w:r>
      <w:r>
        <w:rPr>
          <w:sz w:val="20"/>
          <w:vertAlign w:val="baseline"/>
        </w:rPr>
        <w:tab/>
      </w:r>
      <w:r>
        <w:rPr>
          <w:spacing w:val="-2"/>
          <w:sz w:val="20"/>
          <w:vertAlign w:val="baseline"/>
        </w:rPr>
        <w:t>Database,</w:t>
      </w:r>
      <w:r>
        <w:rPr>
          <w:sz w:val="20"/>
          <w:vertAlign w:val="baseline"/>
        </w:rPr>
        <w:tab/>
      </w:r>
      <w:r>
        <w:rPr>
          <w:spacing w:val="-2"/>
          <w:sz w:val="20"/>
          <w:vertAlign w:val="baseline"/>
        </w:rPr>
        <w:t>доступно</w:t>
      </w:r>
      <w:r>
        <w:rPr>
          <w:sz w:val="20"/>
          <w:vertAlign w:val="baseline"/>
        </w:rPr>
        <w:tab/>
      </w:r>
      <w:r>
        <w:rPr>
          <w:spacing w:val="-4"/>
          <w:sz w:val="20"/>
          <w:vertAlign w:val="baseline"/>
        </w:rPr>
        <w:t>на: </w:t>
      </w:r>
      <w:r>
        <w:rPr>
          <w:spacing w:val="-2"/>
          <w:sz w:val="20"/>
          <w:vertAlign w:val="baseline"/>
        </w:rPr>
        <w:t>https://</w:t>
      </w:r>
      <w:hyperlink r:id="rId106">
        <w:r>
          <w:rPr>
            <w:spacing w:val="-2"/>
            <w:sz w:val="20"/>
            <w:vertAlign w:val="baseline"/>
          </w:rPr>
          <w:t>www.imf.org/en/Publications/WEO/weo-database/2020/October/select-countries?grp=2903&amp;sg=All-</w:t>
        </w:r>
      </w:hyperlink>
      <w:r>
        <w:rPr>
          <w:spacing w:val="-2"/>
          <w:sz w:val="20"/>
          <w:vertAlign w:val="baseline"/>
        </w:rPr>
        <w:t> countries/Emerging-market-and-developing-economies/Emerging-and-developing-Europe,</w:t>
      </w:r>
      <w:r>
        <w:rPr>
          <w:sz w:val="20"/>
          <w:vertAlign w:val="baseline"/>
        </w:rPr>
        <w:tab/>
        <w:tab/>
      </w:r>
      <w:r>
        <w:rPr>
          <w:spacing w:val="-2"/>
          <w:sz w:val="20"/>
          <w:vertAlign w:val="baseline"/>
        </w:rPr>
        <w:t>приступљено 23.10.2020.</w:t>
      </w:r>
    </w:p>
    <w:p>
      <w:pPr>
        <w:spacing w:after="0"/>
        <w:jc w:val="left"/>
        <w:rPr>
          <w:sz w:val="20"/>
        </w:rPr>
        <w:sectPr>
          <w:pgSz w:w="11900" w:h="16850"/>
          <w:pgMar w:header="0" w:footer="775" w:top="1420" w:bottom="960" w:left="1275" w:right="1275"/>
        </w:sectPr>
      </w:pPr>
    </w:p>
    <w:p>
      <w:pPr>
        <w:pStyle w:val="BodyText"/>
        <w:spacing w:before="71"/>
        <w:ind w:left="165" w:right="163"/>
        <w:jc w:val="both"/>
      </w:pPr>
      <w:r>
        <w:rPr/>
        <w:t>Стога су пројекције циљаних вредности, нарочито када је реч о статистичким индикаторима, дате опрезно. Уколико се томе додају и глобалне неизвесности везане</w:t>
      </w:r>
      <w:r>
        <w:rPr>
          <w:spacing w:val="40"/>
        </w:rPr>
        <w:t> </w:t>
      </w:r>
      <w:r>
        <w:rPr/>
        <w:t>за тренутну здравствену кризу, за коју се предвиђа да ће се, због трајања и мултипликативних ефеката, прелити и на остале сфере друштвеног и економског живота, треба предвидети детаљну евалуацију остварености и релевантности постављених циљева и очекиваних вредности индикатора праћења учинка нове Стратегије запошљавања на средини периода њене имплементације.</w:t>
      </w:r>
    </w:p>
    <w:p>
      <w:pPr>
        <w:pStyle w:val="BodyText"/>
        <w:spacing w:before="120"/>
        <w:ind w:left="165" w:right="153"/>
        <w:jc w:val="both"/>
      </w:pPr>
      <w:r>
        <w:rPr/>
        <w:t>Верификатор тачности података и извор пројекција за кључне индикаторе тржишта рада по старосним групама је АРС Републичког завода за статистику и </w:t>
      </w:r>
      <w:r>
        <w:rPr>
          <w:i/>
        </w:rPr>
        <w:t>Студија о положају младих у Србији </w:t>
      </w:r>
      <w:r>
        <w:rPr/>
        <w:t>Европске фондације за обуку.</w:t>
      </w:r>
      <w:r>
        <w:rPr>
          <w:vertAlign w:val="superscript"/>
        </w:rPr>
        <w:t>223</w:t>
      </w:r>
      <w:r>
        <w:rPr>
          <w:vertAlign w:val="baseline"/>
        </w:rPr>
        <w:t> У овој студији су коришћени подаци АРС-а и дато је методолошко објашњење оквира у којем је урађена прогноза понуде и тражње на тржишту рада. Основна претпоставка на којој се базира ова прогноза јесте да ће се становништво старо 15 и више година у наредној декади смањити за око 9%. У прогнозама кретања становништва до 2030. године нису узети у обзир потенцијални ефекти нето миграција. РЗС је учествовао у изради студије</w:t>
      </w:r>
      <w:r>
        <w:rPr>
          <w:vertAlign w:val="superscript"/>
        </w:rPr>
        <w:t>224</w:t>
      </w:r>
      <w:r>
        <w:rPr>
          <w:vertAlign w:val="baseline"/>
        </w:rPr>
        <w:t> кретања становништва која је узела у обзир миграциони салдо, међутим, подаци су дати само до 2021. године. Након новог пописа становништва који је био предвиђен за 2021. годину, створиће се претпоставке за прецизније сагледавање пројекција кретања становништва у наредном периоду са могућношћу укључивања миграционог салда, тако да је и то један од разлога због чега би требало урадити евалуацију остварености индикатора Стратегије запошљавања приликом израде трогодишњег акционог плана њене имплементације.</w:t>
      </w:r>
    </w:p>
    <w:p>
      <w:pPr>
        <w:pStyle w:val="BodyText"/>
        <w:spacing w:before="121"/>
        <w:ind w:left="165" w:right="161"/>
        <w:jc w:val="both"/>
      </w:pPr>
      <w:r>
        <w:rPr/>
        <w:t>Такође, за индикаторе који показују кретање одређених стопа, као што је нпр. стопа NEET младих старости 15-24 године, стопа дугорочне незапослености као проценат незапослених који чекају на посао 12 и више месеци у активном становништву старом 15 и више година, структура запослених према врсти уговора, структура запослености по макросекторима, стопа учешћа одраслих старости 25-64 године у формалном и неформалном образовању и обукама, број неформално запослених и сл., извор верификације је АРС, а пројекције одражавају претходну динамику и очекиване промене у наредном периоду, сагледавајући и контекст кретања кључних индикатора тржишта рада.</w:t>
      </w:r>
    </w:p>
    <w:p>
      <w:pPr>
        <w:pStyle w:val="BodyText"/>
        <w:spacing w:before="121"/>
        <w:ind w:left="165" w:right="155"/>
        <w:jc w:val="both"/>
      </w:pPr>
      <w:r>
        <w:rPr/>
        <w:t>Узимајући у обзир чињеницу да ће просечан номинални раст БДП-а у наредном периоду бити изнад 7% у просеку, а да ће потрошачке цене расти по стопи од 3% у просеку годишње, урађена је пројекција номиналне нето зараде, која би на крају периода имплементације нове Стратегије била већа за око ½ од просечне вредности измерене 2019. године. Извор верификације ових података је статистика зарада РЗС-а.</w:t>
      </w:r>
    </w:p>
    <w:p>
      <w:pPr>
        <w:pStyle w:val="BodyText"/>
        <w:spacing w:before="121"/>
        <w:ind w:left="165" w:right="156"/>
        <w:jc w:val="both"/>
      </w:pPr>
      <w:r>
        <w:rPr/>
        <w:t>Сет индикатора који се односи на праћење спровођења мера АПТР базира се на подацима НСЗ публикованим кроз годишње извештаје о раду, као и годишње</w:t>
      </w:r>
      <w:r>
        <w:rPr>
          <w:spacing w:val="40"/>
        </w:rPr>
        <w:t> </w:t>
      </w:r>
      <w:r>
        <w:rPr/>
        <w:t>извештаје о реализацији НАПЗ које сачињава МРЗБСП. Посебан изазов у овом делу чиниле су пројекције средстава утрошених за мере АПТР. Пројекција укупних средстава утрошених за мере АПТР предвиђа да ће утрошена средства бити двоструко већа 2026. године у односу на 2019. годину, као и да ће њихово учешће у БДП-у износити</w:t>
      </w:r>
      <w:r>
        <w:rPr>
          <w:spacing w:val="7"/>
        </w:rPr>
        <w:t> </w:t>
      </w:r>
      <w:r>
        <w:rPr/>
        <w:t>око</w:t>
      </w:r>
      <w:r>
        <w:rPr>
          <w:spacing w:val="7"/>
        </w:rPr>
        <w:t> </w:t>
      </w:r>
      <w:r>
        <w:rPr/>
        <w:t>0,12%,</w:t>
      </w:r>
      <w:r>
        <w:rPr>
          <w:spacing w:val="7"/>
        </w:rPr>
        <w:t> </w:t>
      </w:r>
      <w:r>
        <w:rPr/>
        <w:t>при</w:t>
      </w:r>
      <w:r>
        <w:rPr>
          <w:spacing w:val="8"/>
        </w:rPr>
        <w:t> </w:t>
      </w:r>
      <w:r>
        <w:rPr/>
        <w:t>просечној</w:t>
      </w:r>
      <w:r>
        <w:rPr>
          <w:spacing w:val="7"/>
        </w:rPr>
        <w:t> </w:t>
      </w:r>
      <w:r>
        <w:rPr/>
        <w:t>годишњој</w:t>
      </w:r>
      <w:r>
        <w:rPr>
          <w:spacing w:val="8"/>
        </w:rPr>
        <w:t> </w:t>
      </w:r>
      <w:r>
        <w:rPr/>
        <w:t>стопи</w:t>
      </w:r>
      <w:r>
        <w:rPr>
          <w:spacing w:val="8"/>
        </w:rPr>
        <w:t> </w:t>
      </w:r>
      <w:r>
        <w:rPr/>
        <w:t>номиналног</w:t>
      </w:r>
      <w:r>
        <w:rPr>
          <w:spacing w:val="7"/>
        </w:rPr>
        <w:t> </w:t>
      </w:r>
      <w:r>
        <w:rPr/>
        <w:t>раста</w:t>
      </w:r>
      <w:r>
        <w:rPr>
          <w:spacing w:val="7"/>
        </w:rPr>
        <w:t> </w:t>
      </w:r>
      <w:r>
        <w:rPr/>
        <w:t>БДП-а</w:t>
      </w:r>
      <w:r>
        <w:rPr>
          <w:spacing w:val="8"/>
        </w:rPr>
        <w:t> </w:t>
      </w:r>
      <w:r>
        <w:rPr/>
        <w:t>од</w:t>
      </w:r>
      <w:r>
        <w:rPr>
          <w:spacing w:val="8"/>
        </w:rPr>
        <w:t> </w:t>
      </w:r>
      <w:r>
        <w:rPr>
          <w:spacing w:val="-2"/>
        </w:rPr>
        <w:t>преко</w:t>
      </w:r>
    </w:p>
    <w:p>
      <w:pPr>
        <w:pStyle w:val="BodyText"/>
        <w:rPr>
          <w:sz w:val="20"/>
        </w:rPr>
      </w:pPr>
    </w:p>
    <w:p>
      <w:pPr>
        <w:pStyle w:val="BodyText"/>
        <w:spacing w:before="93"/>
        <w:rPr>
          <w:sz w:val="20"/>
        </w:rPr>
      </w:pPr>
      <w:r>
        <w:rPr>
          <w:sz w:val="20"/>
        </w:rPr>
        <mc:AlternateContent>
          <mc:Choice Requires="wps">
            <w:drawing>
              <wp:anchor distT="0" distB="0" distL="0" distR="0" allowOverlap="1" layoutInCell="1" locked="0" behindDoc="1" simplePos="0" relativeHeight="487648256">
                <wp:simplePos x="0" y="0"/>
                <wp:positionH relativeFrom="page">
                  <wp:posOffset>914704</wp:posOffset>
                </wp:positionH>
                <wp:positionV relativeFrom="paragraph">
                  <wp:posOffset>220362</wp:posOffset>
                </wp:positionV>
                <wp:extent cx="1829435" cy="7620"/>
                <wp:effectExtent l="0" t="0" r="0" b="0"/>
                <wp:wrapTopAndBottom/>
                <wp:docPr id="271" name="Graphic 271"/>
                <wp:cNvGraphicFramePr>
                  <a:graphicFrameLocks/>
                </wp:cNvGraphicFramePr>
                <a:graphic>
                  <a:graphicData uri="http://schemas.microsoft.com/office/word/2010/wordprocessingShape">
                    <wps:wsp>
                      <wps:cNvPr id="271" name="Graphic 27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51387pt;width:144.020pt;height:.599980pt;mso-position-horizontal-relative:page;mso-position-vertical-relative:paragraph;z-index:-15668224;mso-wrap-distance-left:0;mso-wrap-distance-right:0" id="docshape256" filled="true" fillcolor="#000000" stroked="false">
                <v:fill type="solid"/>
                <w10:wrap type="topAndBottom"/>
              </v:rect>
            </w:pict>
          </mc:Fallback>
        </mc:AlternateContent>
      </w:r>
    </w:p>
    <w:p>
      <w:pPr>
        <w:spacing w:before="103"/>
        <w:ind w:left="165" w:right="0" w:firstLine="0"/>
        <w:jc w:val="left"/>
        <w:rPr>
          <w:sz w:val="20"/>
        </w:rPr>
      </w:pPr>
      <w:r>
        <w:rPr>
          <w:sz w:val="20"/>
          <w:vertAlign w:val="superscript"/>
        </w:rPr>
        <w:t>223</w:t>
      </w:r>
      <w:r>
        <w:rPr>
          <w:spacing w:val="40"/>
          <w:sz w:val="20"/>
          <w:vertAlign w:val="baseline"/>
        </w:rPr>
        <w:t> </w:t>
      </w:r>
      <w:r>
        <w:rPr>
          <w:sz w:val="20"/>
          <w:vertAlign w:val="baseline"/>
        </w:rPr>
        <w:t>European</w:t>
      </w:r>
      <w:r>
        <w:rPr>
          <w:spacing w:val="40"/>
          <w:sz w:val="20"/>
          <w:vertAlign w:val="baseline"/>
        </w:rPr>
        <w:t> </w:t>
      </w:r>
      <w:r>
        <w:rPr>
          <w:sz w:val="20"/>
          <w:vertAlign w:val="baseline"/>
        </w:rPr>
        <w:t>Training</w:t>
      </w:r>
      <w:r>
        <w:rPr>
          <w:spacing w:val="40"/>
          <w:sz w:val="20"/>
          <w:vertAlign w:val="baseline"/>
        </w:rPr>
        <w:t> </w:t>
      </w:r>
      <w:r>
        <w:rPr>
          <w:sz w:val="20"/>
          <w:vertAlign w:val="baseline"/>
        </w:rPr>
        <w:t>Foundation,</w:t>
      </w:r>
      <w:r>
        <w:rPr>
          <w:spacing w:val="40"/>
          <w:sz w:val="20"/>
          <w:vertAlign w:val="baseline"/>
        </w:rPr>
        <w:t> </w:t>
      </w:r>
      <w:r>
        <w:rPr>
          <w:sz w:val="20"/>
          <w:vertAlign w:val="baseline"/>
        </w:rPr>
        <w:t>(2020).</w:t>
      </w:r>
      <w:r>
        <w:rPr>
          <w:spacing w:val="40"/>
          <w:sz w:val="20"/>
          <w:vertAlign w:val="baseline"/>
        </w:rPr>
        <w:t> </w:t>
      </w:r>
      <w:r>
        <w:rPr>
          <w:sz w:val="20"/>
          <w:vertAlign w:val="baseline"/>
        </w:rPr>
        <w:t>Студија</w:t>
      </w:r>
      <w:r>
        <w:rPr>
          <w:spacing w:val="40"/>
          <w:sz w:val="20"/>
          <w:vertAlign w:val="baseline"/>
        </w:rPr>
        <w:t> </w:t>
      </w:r>
      <w:r>
        <w:rPr>
          <w:sz w:val="20"/>
          <w:vertAlign w:val="baseline"/>
        </w:rPr>
        <w:t>о</w:t>
      </w:r>
      <w:r>
        <w:rPr>
          <w:spacing w:val="70"/>
          <w:sz w:val="20"/>
          <w:vertAlign w:val="baseline"/>
        </w:rPr>
        <w:t> </w:t>
      </w:r>
      <w:r>
        <w:rPr>
          <w:sz w:val="20"/>
          <w:vertAlign w:val="baseline"/>
        </w:rPr>
        <w:t>положају</w:t>
      </w:r>
      <w:r>
        <w:rPr>
          <w:spacing w:val="40"/>
          <w:sz w:val="20"/>
          <w:vertAlign w:val="baseline"/>
        </w:rPr>
        <w:t> </w:t>
      </w:r>
      <w:r>
        <w:rPr>
          <w:sz w:val="20"/>
          <w:vertAlign w:val="baseline"/>
        </w:rPr>
        <w:t>младих</w:t>
      </w:r>
      <w:r>
        <w:rPr>
          <w:spacing w:val="40"/>
          <w:sz w:val="20"/>
          <w:vertAlign w:val="baseline"/>
        </w:rPr>
        <w:t> </w:t>
      </w:r>
      <w:r>
        <w:rPr>
          <w:sz w:val="20"/>
          <w:vertAlign w:val="baseline"/>
        </w:rPr>
        <w:t>у</w:t>
      </w:r>
      <w:r>
        <w:rPr>
          <w:spacing w:val="40"/>
          <w:sz w:val="20"/>
          <w:vertAlign w:val="baseline"/>
        </w:rPr>
        <w:t> </w:t>
      </w:r>
      <w:r>
        <w:rPr>
          <w:sz w:val="20"/>
          <w:vertAlign w:val="baseline"/>
        </w:rPr>
        <w:t>Србији.</w:t>
      </w:r>
      <w:r>
        <w:rPr>
          <w:spacing w:val="40"/>
          <w:sz w:val="20"/>
          <w:vertAlign w:val="baseline"/>
        </w:rPr>
        <w:t> </w:t>
      </w:r>
      <w:r>
        <w:rPr>
          <w:sz w:val="20"/>
          <w:vertAlign w:val="baseline"/>
        </w:rPr>
        <w:t>Торино:</w:t>
      </w:r>
      <w:r>
        <w:rPr>
          <w:spacing w:val="40"/>
          <w:sz w:val="20"/>
          <w:vertAlign w:val="baseline"/>
        </w:rPr>
        <w:t> </w:t>
      </w:r>
      <w:r>
        <w:rPr>
          <w:sz w:val="20"/>
          <w:vertAlign w:val="baseline"/>
        </w:rPr>
        <w:t>Европска</w:t>
      </w:r>
      <w:r>
        <w:rPr>
          <w:spacing w:val="40"/>
          <w:sz w:val="20"/>
          <w:vertAlign w:val="baseline"/>
        </w:rPr>
        <w:t> </w:t>
      </w:r>
      <w:r>
        <w:rPr>
          <w:sz w:val="20"/>
          <w:vertAlign w:val="baseline"/>
        </w:rPr>
        <w:t>фондација за обуку.</w:t>
      </w:r>
    </w:p>
    <w:p>
      <w:pPr>
        <w:spacing w:before="2"/>
        <w:ind w:left="165" w:right="0" w:firstLine="0"/>
        <w:jc w:val="left"/>
        <w:rPr>
          <w:sz w:val="20"/>
        </w:rPr>
      </w:pPr>
      <w:r>
        <w:rPr>
          <w:sz w:val="20"/>
          <w:vertAlign w:val="superscript"/>
        </w:rPr>
        <w:t>224</w:t>
      </w:r>
      <w:r>
        <w:rPr>
          <w:spacing w:val="40"/>
          <w:sz w:val="20"/>
          <w:vertAlign w:val="baseline"/>
        </w:rPr>
        <w:t> </w:t>
      </w:r>
      <w:r>
        <w:rPr>
          <w:sz w:val="20"/>
          <w:vertAlign w:val="baseline"/>
        </w:rPr>
        <w:t>SORS</w:t>
      </w:r>
      <w:r>
        <w:rPr>
          <w:spacing w:val="40"/>
          <w:sz w:val="20"/>
          <w:vertAlign w:val="baseline"/>
        </w:rPr>
        <w:t> </w:t>
      </w:r>
      <w:r>
        <w:rPr>
          <w:sz w:val="20"/>
          <w:vertAlign w:val="baseline"/>
        </w:rPr>
        <w:t>(2019).</w:t>
      </w:r>
      <w:r>
        <w:rPr>
          <w:spacing w:val="40"/>
          <w:sz w:val="20"/>
          <w:vertAlign w:val="baseline"/>
        </w:rPr>
        <w:t> </w:t>
      </w:r>
      <w:r>
        <w:rPr>
          <w:sz w:val="20"/>
          <w:vertAlign w:val="baseline"/>
        </w:rPr>
        <w:t>UNFPA</w:t>
      </w:r>
      <w:r>
        <w:rPr>
          <w:spacing w:val="40"/>
          <w:sz w:val="20"/>
          <w:vertAlign w:val="baseline"/>
        </w:rPr>
        <w:t> </w:t>
      </w:r>
      <w:r>
        <w:rPr>
          <w:sz w:val="20"/>
          <w:vertAlign w:val="baseline"/>
        </w:rPr>
        <w:t>Project</w:t>
      </w:r>
      <w:r>
        <w:rPr>
          <w:spacing w:val="40"/>
          <w:sz w:val="20"/>
          <w:vertAlign w:val="baseline"/>
        </w:rPr>
        <w:t> </w:t>
      </w:r>
      <w:r>
        <w:rPr>
          <w:sz w:val="20"/>
          <w:vertAlign w:val="baseline"/>
        </w:rPr>
        <w:t>of</w:t>
      </w:r>
      <w:r>
        <w:rPr>
          <w:spacing w:val="40"/>
          <w:sz w:val="20"/>
          <w:vertAlign w:val="baseline"/>
        </w:rPr>
        <w:t> </w:t>
      </w:r>
      <w:r>
        <w:rPr>
          <w:sz w:val="20"/>
          <w:vertAlign w:val="baseline"/>
        </w:rPr>
        <w:t>International</w:t>
      </w:r>
      <w:r>
        <w:rPr>
          <w:spacing w:val="40"/>
          <w:sz w:val="20"/>
          <w:vertAlign w:val="baseline"/>
        </w:rPr>
        <w:t> </w:t>
      </w:r>
      <w:r>
        <w:rPr>
          <w:sz w:val="20"/>
          <w:vertAlign w:val="baseline"/>
        </w:rPr>
        <w:t>Migration</w:t>
      </w:r>
      <w:r>
        <w:rPr>
          <w:spacing w:val="40"/>
          <w:sz w:val="20"/>
          <w:vertAlign w:val="baseline"/>
        </w:rPr>
        <w:t> </w:t>
      </w:r>
      <w:r>
        <w:rPr>
          <w:sz w:val="20"/>
          <w:vertAlign w:val="baseline"/>
        </w:rPr>
        <w:t>Estimation</w:t>
      </w:r>
      <w:r>
        <w:rPr>
          <w:spacing w:val="40"/>
          <w:sz w:val="20"/>
          <w:vertAlign w:val="baseline"/>
        </w:rPr>
        <w:t> </w:t>
      </w:r>
      <w:r>
        <w:rPr>
          <w:sz w:val="20"/>
          <w:vertAlign w:val="baseline"/>
        </w:rPr>
        <w:t>and</w:t>
      </w:r>
      <w:r>
        <w:rPr>
          <w:spacing w:val="40"/>
          <w:sz w:val="20"/>
          <w:vertAlign w:val="baseline"/>
        </w:rPr>
        <w:t> </w:t>
      </w:r>
      <w:r>
        <w:rPr>
          <w:sz w:val="20"/>
          <w:vertAlign w:val="baseline"/>
        </w:rPr>
        <w:t>Correction</w:t>
      </w:r>
      <w:r>
        <w:rPr>
          <w:spacing w:val="40"/>
          <w:sz w:val="20"/>
          <w:vertAlign w:val="baseline"/>
        </w:rPr>
        <w:t> </w:t>
      </w:r>
      <w:r>
        <w:rPr>
          <w:sz w:val="20"/>
          <w:vertAlign w:val="baseline"/>
        </w:rPr>
        <w:t>of</w:t>
      </w:r>
      <w:r>
        <w:rPr>
          <w:spacing w:val="40"/>
          <w:sz w:val="20"/>
          <w:vertAlign w:val="baseline"/>
        </w:rPr>
        <w:t> </w:t>
      </w:r>
      <w:r>
        <w:rPr>
          <w:sz w:val="20"/>
          <w:vertAlign w:val="baseline"/>
        </w:rPr>
        <w:t>the</w:t>
      </w:r>
      <w:r>
        <w:rPr>
          <w:spacing w:val="40"/>
          <w:sz w:val="20"/>
          <w:vertAlign w:val="baseline"/>
        </w:rPr>
        <w:t> </w:t>
      </w:r>
      <w:r>
        <w:rPr>
          <w:sz w:val="20"/>
          <w:vertAlign w:val="baseline"/>
        </w:rPr>
        <w:t>Population Estimates Production, Final Report. Belgrade: SORS.</w:t>
      </w:r>
    </w:p>
    <w:p>
      <w:pPr>
        <w:spacing w:after="0"/>
        <w:jc w:val="left"/>
        <w:rPr>
          <w:sz w:val="20"/>
        </w:rPr>
        <w:sectPr>
          <w:pgSz w:w="11900" w:h="16850"/>
          <w:pgMar w:header="0" w:footer="775" w:top="1360" w:bottom="960" w:left="1275" w:right="1275"/>
        </w:sectPr>
      </w:pPr>
    </w:p>
    <w:p>
      <w:pPr>
        <w:pStyle w:val="BodyText"/>
        <w:spacing w:before="71"/>
        <w:ind w:left="165" w:right="169"/>
        <w:jc w:val="both"/>
      </w:pPr>
      <w:r>
        <w:rPr/>
        <w:t>7%. И нова Стратегија предвиђа већу укљученост незапослених лица из групе теже запошљивих у мере АПТР.</w:t>
      </w:r>
    </w:p>
    <w:p>
      <w:pPr>
        <w:pStyle w:val="BodyText"/>
        <w:spacing w:before="120"/>
        <w:ind w:left="165" w:right="159"/>
        <w:jc w:val="both"/>
      </w:pPr>
      <w:r>
        <w:rPr/>
        <w:t>Постепено би расло учешће одређених категорија из групе теже запошљивих лица укључених у мере АПТР, као што су млади до 30 година старости, старији од 50 година, ОСИ, корисници НСП, за које би се даље развијале и интегрисане услуге у оквиру НСЗ. За све остале категорије теже запошљивих лица пројектовано је благо смањење учешћа у мерама, имајући у виду да се смањује број одређених категорија на евиденцији (нпр. избегла и интерно расељена лица, Роми), што због протока времена, што због тога што се не изјашњавају приликом пријаве на евиденцију да припадају одређеној групи теже запошљивих лица. Када је реч о женама, оне подједано чине и категорије младих и старијих учесника на тржишту рада, етничких мањина,</w:t>
      </w:r>
      <w:r>
        <w:rPr>
          <w:spacing w:val="40"/>
        </w:rPr>
        <w:t> </w:t>
      </w:r>
      <w:r>
        <w:rPr/>
        <w:t>укључујући Ромкиње, као и лица са ниским нивоом квалификација, ту се убрајају и жене жртве насиља у породици и др., тако да су већ укључене у издвојене категорије или су у групи са осталим теже запошљивим лицима.</w:t>
      </w:r>
    </w:p>
    <w:p>
      <w:pPr>
        <w:pStyle w:val="BodyText"/>
        <w:spacing w:before="121"/>
        <w:ind w:left="165" w:right="157"/>
        <w:jc w:val="both"/>
      </w:pPr>
      <w:r>
        <w:rPr/>
        <w:t>Очекиване институционалне промене, промене нормативног оквира, као и даље унапређење кадровских капацитета, сагледаване су на бази посебно урађених</w:t>
      </w:r>
      <w:r>
        <w:rPr>
          <w:spacing w:val="40"/>
        </w:rPr>
        <w:t> </w:t>
      </w:r>
      <w:r>
        <w:rPr/>
        <w:t>анализа</w:t>
      </w:r>
      <w:r>
        <w:rPr>
          <w:vertAlign w:val="superscript"/>
        </w:rPr>
        <w:t>225</w:t>
      </w:r>
      <w:r>
        <w:rPr>
          <w:vertAlign w:val="baseline"/>
        </w:rPr>
        <w:t> и процена стварних потреба у вези са доношењем и спровођењем политика запошљавања у наредном периоду, као и усклађивања са стандардима ЕУ.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5"/>
        <w:rPr>
          <w:sz w:val="20"/>
        </w:rPr>
      </w:pPr>
      <w:r>
        <w:rPr>
          <w:sz w:val="20"/>
        </w:rPr>
        <mc:AlternateContent>
          <mc:Choice Requires="wps">
            <w:drawing>
              <wp:anchor distT="0" distB="0" distL="0" distR="0" allowOverlap="1" layoutInCell="1" locked="0" behindDoc="1" simplePos="0" relativeHeight="487648768">
                <wp:simplePos x="0" y="0"/>
                <wp:positionH relativeFrom="page">
                  <wp:posOffset>914704</wp:posOffset>
                </wp:positionH>
                <wp:positionV relativeFrom="paragraph">
                  <wp:posOffset>227995</wp:posOffset>
                </wp:positionV>
                <wp:extent cx="1829435" cy="7620"/>
                <wp:effectExtent l="0" t="0" r="0" b="0"/>
                <wp:wrapTopAndBottom/>
                <wp:docPr id="272" name="Graphic 272"/>
                <wp:cNvGraphicFramePr>
                  <a:graphicFrameLocks/>
                </wp:cNvGraphicFramePr>
                <a:graphic>
                  <a:graphicData uri="http://schemas.microsoft.com/office/word/2010/wordprocessingShape">
                    <wps:wsp>
                      <wps:cNvPr id="272" name="Graphic 27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52364pt;width:144.020pt;height:.599980pt;mso-position-horizontal-relative:page;mso-position-vertical-relative:paragraph;z-index:-15667712;mso-wrap-distance-left:0;mso-wrap-distance-right:0" id="docshape257" filled="true" fillcolor="#000000" stroked="false">
                <v:fill type="solid"/>
                <w10:wrap type="topAndBottom"/>
              </v:rect>
            </w:pict>
          </mc:Fallback>
        </mc:AlternateContent>
      </w:r>
    </w:p>
    <w:p>
      <w:pPr>
        <w:spacing w:before="103"/>
        <w:ind w:left="165" w:right="159" w:firstLine="0"/>
        <w:jc w:val="both"/>
        <w:rPr>
          <w:sz w:val="20"/>
        </w:rPr>
      </w:pPr>
      <w:r>
        <w:rPr>
          <w:sz w:val="20"/>
          <w:vertAlign w:val="superscript"/>
        </w:rPr>
        <w:t>225</w:t>
      </w:r>
      <w:r>
        <w:rPr>
          <w:sz w:val="20"/>
          <w:vertAlign w:val="baseline"/>
        </w:rPr>
        <w:t> Видети: ILO. (2020). Organizational review of the Employment Department of the Ministry of Labour, Employment, Veterans and Social Affairs of the Republic of Serbia, First draft, October 2020; ILO (2020), Rapid assessment of the administrative capacity of the National Employment Service of Serbia, First draft, October 2020.</w:t>
      </w:r>
    </w:p>
    <w:sectPr>
      <w:pgSz w:w="11900" w:h="16850"/>
      <w:pgMar w:header="0" w:footer="775" w:top="1360" w:bottom="96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1656832">
              <wp:simplePos x="0" y="0"/>
              <wp:positionH relativeFrom="page">
                <wp:posOffset>6477761</wp:posOffset>
              </wp:positionH>
              <wp:positionV relativeFrom="page">
                <wp:posOffset>10060770</wp:posOffset>
              </wp:positionV>
              <wp:extent cx="21590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59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0.059998pt;margin-top:792.186646pt;width:17pt;height:15.3pt;mso-position-horizontal-relative:page;mso-position-vertical-relative:page;z-index:-21659648" type="#_x0000_t202" id="docshape1"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1657344">
              <wp:simplePos x="0" y="0"/>
              <wp:positionH relativeFrom="page">
                <wp:posOffset>6401561</wp:posOffset>
              </wp:positionH>
              <wp:positionV relativeFrom="page">
                <wp:posOffset>10060770</wp:posOffset>
              </wp:positionV>
              <wp:extent cx="292100" cy="19431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2921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504.059998pt;margin-top:792.186646pt;width:23pt;height:15.3pt;mso-position-horizontal-relative:page;mso-position-vertical-relative:page;z-index:-21659136" type="#_x0000_t202" id="docshape193"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1657856">
              <wp:simplePos x="0" y="0"/>
              <wp:positionH relativeFrom="page">
                <wp:posOffset>6401561</wp:posOffset>
              </wp:positionH>
              <wp:positionV relativeFrom="page">
                <wp:posOffset>10060770</wp:posOffset>
              </wp:positionV>
              <wp:extent cx="254000" cy="19431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254000" cy="194310"/>
                      </a:xfrm>
                      <a:prstGeom prst="rect">
                        <a:avLst/>
                      </a:prstGeom>
                    </wps:spPr>
                    <wps:txbx>
                      <w:txbxContent>
                        <w:p>
                          <w:pPr>
                            <w:pStyle w:val="BodyText"/>
                            <w:spacing w:before="10"/>
                            <w:ind w:left="20"/>
                          </w:pPr>
                          <w:r>
                            <w:rPr>
                              <w:spacing w:val="-5"/>
                            </w:rPr>
                            <w:t>105</w:t>
                          </w:r>
                        </w:p>
                      </w:txbxContent>
                    </wps:txbx>
                    <wps:bodyPr wrap="square" lIns="0" tIns="0" rIns="0" bIns="0" rtlCol="0">
                      <a:noAutofit/>
                    </wps:bodyPr>
                  </wps:wsp>
                </a:graphicData>
              </a:graphic>
            </wp:anchor>
          </w:drawing>
        </mc:Choice>
        <mc:Fallback>
          <w:pict>
            <v:shape style="position:absolute;margin-left:504.059998pt;margin-top:792.186646pt;width:20pt;height:15.3pt;mso-position-horizontal-relative:page;mso-position-vertical-relative:page;z-index:-21658624" type="#_x0000_t202" id="docshape224" filled="false" stroked="false">
              <v:textbox inset="0,0,0,0">
                <w:txbxContent>
                  <w:p>
                    <w:pPr>
                      <w:pStyle w:val="BodyText"/>
                      <w:spacing w:before="10"/>
                      <w:ind w:left="20"/>
                    </w:pPr>
                    <w:r>
                      <w:rPr>
                        <w:spacing w:val="-5"/>
                      </w:rPr>
                      <w:t>105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1658368">
              <wp:simplePos x="0" y="0"/>
              <wp:positionH relativeFrom="page">
                <wp:posOffset>9512554</wp:posOffset>
              </wp:positionH>
              <wp:positionV relativeFrom="page">
                <wp:posOffset>6924378</wp:posOffset>
              </wp:positionV>
              <wp:extent cx="317500" cy="19431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106</w:t>
                          </w:r>
                          <w:r>
                            <w:rPr>
                              <w:spacing w:val="-5"/>
                            </w:rPr>
                            <w:fldChar w:fldCharType="end"/>
                          </w:r>
                        </w:p>
                      </w:txbxContent>
                    </wps:txbx>
                    <wps:bodyPr wrap="square" lIns="0" tIns="0" rIns="0" bIns="0" rtlCol="0">
                      <a:noAutofit/>
                    </wps:bodyPr>
                  </wps:wsp>
                </a:graphicData>
              </a:graphic>
            </wp:anchor>
          </w:drawing>
        </mc:Choice>
        <mc:Fallback>
          <w:pict>
            <v:shape style="position:absolute;margin-left:749.02002pt;margin-top:545.226685pt;width:25pt;height:15.3pt;mso-position-horizontal-relative:page;mso-position-vertical-relative:page;z-index:-21658112" type="#_x0000_t202" id="docshape22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106</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1658880">
              <wp:simplePos x="0" y="0"/>
              <wp:positionH relativeFrom="page">
                <wp:posOffset>6399276</wp:posOffset>
              </wp:positionH>
              <wp:positionV relativeFrom="page">
                <wp:posOffset>10060770</wp:posOffset>
              </wp:positionV>
              <wp:extent cx="317500" cy="19431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117</w:t>
                          </w:r>
                          <w:r>
                            <w:rPr>
                              <w:spacing w:val="-5"/>
                            </w:rPr>
                            <w:fldChar w:fldCharType="end"/>
                          </w:r>
                        </w:p>
                      </w:txbxContent>
                    </wps:txbx>
                    <wps:bodyPr wrap="square" lIns="0" tIns="0" rIns="0" bIns="0" rtlCol="0">
                      <a:noAutofit/>
                    </wps:bodyPr>
                  </wps:wsp>
                </a:graphicData>
              </a:graphic>
            </wp:anchor>
          </w:drawing>
        </mc:Choice>
        <mc:Fallback>
          <w:pict>
            <v:shape style="position:absolute;margin-left:503.880005pt;margin-top:792.186646pt;width:25pt;height:15.3pt;mso-position-horizontal-relative:page;mso-position-vertical-relative:page;z-index:-21657600" type="#_x0000_t202" id="docshape22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117</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65" w:hanging="344"/>
        <w:jc w:val="left"/>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1078" w:hanging="344"/>
      </w:pPr>
      <w:rPr>
        <w:rFonts w:hint="default"/>
        <w:lang w:val="Cy-sr-SP" w:eastAsia="en-US" w:bidi="ar-SA"/>
      </w:rPr>
    </w:lvl>
    <w:lvl w:ilvl="2">
      <w:start w:val="0"/>
      <w:numFmt w:val="bullet"/>
      <w:lvlText w:val="•"/>
      <w:lvlJc w:val="left"/>
      <w:pPr>
        <w:ind w:left="1997" w:hanging="344"/>
      </w:pPr>
      <w:rPr>
        <w:rFonts w:hint="default"/>
        <w:lang w:val="Cy-sr-SP" w:eastAsia="en-US" w:bidi="ar-SA"/>
      </w:rPr>
    </w:lvl>
    <w:lvl w:ilvl="3">
      <w:start w:val="0"/>
      <w:numFmt w:val="bullet"/>
      <w:lvlText w:val="•"/>
      <w:lvlJc w:val="left"/>
      <w:pPr>
        <w:ind w:left="2916" w:hanging="344"/>
      </w:pPr>
      <w:rPr>
        <w:rFonts w:hint="default"/>
        <w:lang w:val="Cy-sr-SP" w:eastAsia="en-US" w:bidi="ar-SA"/>
      </w:rPr>
    </w:lvl>
    <w:lvl w:ilvl="4">
      <w:start w:val="0"/>
      <w:numFmt w:val="bullet"/>
      <w:lvlText w:val="•"/>
      <w:lvlJc w:val="left"/>
      <w:pPr>
        <w:ind w:left="3835" w:hanging="344"/>
      </w:pPr>
      <w:rPr>
        <w:rFonts w:hint="default"/>
        <w:lang w:val="Cy-sr-SP" w:eastAsia="en-US" w:bidi="ar-SA"/>
      </w:rPr>
    </w:lvl>
    <w:lvl w:ilvl="5">
      <w:start w:val="0"/>
      <w:numFmt w:val="bullet"/>
      <w:lvlText w:val="•"/>
      <w:lvlJc w:val="left"/>
      <w:pPr>
        <w:ind w:left="4754" w:hanging="344"/>
      </w:pPr>
      <w:rPr>
        <w:rFonts w:hint="default"/>
        <w:lang w:val="Cy-sr-SP" w:eastAsia="en-US" w:bidi="ar-SA"/>
      </w:rPr>
    </w:lvl>
    <w:lvl w:ilvl="6">
      <w:start w:val="0"/>
      <w:numFmt w:val="bullet"/>
      <w:lvlText w:val="•"/>
      <w:lvlJc w:val="left"/>
      <w:pPr>
        <w:ind w:left="5673" w:hanging="344"/>
      </w:pPr>
      <w:rPr>
        <w:rFonts w:hint="default"/>
        <w:lang w:val="Cy-sr-SP" w:eastAsia="en-US" w:bidi="ar-SA"/>
      </w:rPr>
    </w:lvl>
    <w:lvl w:ilvl="7">
      <w:start w:val="0"/>
      <w:numFmt w:val="bullet"/>
      <w:lvlText w:val="•"/>
      <w:lvlJc w:val="left"/>
      <w:pPr>
        <w:ind w:left="6592" w:hanging="344"/>
      </w:pPr>
      <w:rPr>
        <w:rFonts w:hint="default"/>
        <w:lang w:val="Cy-sr-SP" w:eastAsia="en-US" w:bidi="ar-SA"/>
      </w:rPr>
    </w:lvl>
    <w:lvl w:ilvl="8">
      <w:start w:val="0"/>
      <w:numFmt w:val="bullet"/>
      <w:lvlText w:val="•"/>
      <w:lvlJc w:val="left"/>
      <w:pPr>
        <w:ind w:left="7511" w:hanging="344"/>
      </w:pPr>
      <w:rPr>
        <w:rFonts w:hint="default"/>
        <w:lang w:val="Cy-sr-SP" w:eastAsia="en-US" w:bidi="ar-SA"/>
      </w:rPr>
    </w:lvl>
  </w:abstractNum>
  <w:abstractNum w:abstractNumId="15">
    <w:multiLevelType w:val="hybridMultilevel"/>
    <w:lvl w:ilvl="0">
      <w:start w:val="0"/>
      <w:numFmt w:val="bullet"/>
      <w:lvlText w:val="-"/>
      <w:lvlJc w:val="left"/>
      <w:pPr>
        <w:ind w:left="108" w:hanging="173"/>
      </w:pPr>
      <w:rPr>
        <w:rFonts w:hint="default" w:ascii="Times New Roman" w:hAnsi="Times New Roman" w:eastAsia="Times New Roman" w:cs="Times New Roman"/>
        <w:spacing w:val="0"/>
        <w:w w:val="100"/>
        <w:lang w:val="Cy-sr-SP" w:eastAsia="en-US" w:bidi="ar-SA"/>
      </w:rPr>
    </w:lvl>
    <w:lvl w:ilvl="1">
      <w:start w:val="0"/>
      <w:numFmt w:val="bullet"/>
      <w:lvlText w:val="•"/>
      <w:lvlJc w:val="left"/>
      <w:pPr>
        <w:ind w:left="1020" w:hanging="173"/>
      </w:pPr>
      <w:rPr>
        <w:rFonts w:hint="default"/>
        <w:lang w:val="Cy-sr-SP" w:eastAsia="en-US" w:bidi="ar-SA"/>
      </w:rPr>
    </w:lvl>
    <w:lvl w:ilvl="2">
      <w:start w:val="0"/>
      <w:numFmt w:val="bullet"/>
      <w:lvlText w:val="•"/>
      <w:lvlJc w:val="left"/>
      <w:pPr>
        <w:ind w:left="1940" w:hanging="173"/>
      </w:pPr>
      <w:rPr>
        <w:rFonts w:hint="default"/>
        <w:lang w:val="Cy-sr-SP" w:eastAsia="en-US" w:bidi="ar-SA"/>
      </w:rPr>
    </w:lvl>
    <w:lvl w:ilvl="3">
      <w:start w:val="0"/>
      <w:numFmt w:val="bullet"/>
      <w:lvlText w:val="•"/>
      <w:lvlJc w:val="left"/>
      <w:pPr>
        <w:ind w:left="2860" w:hanging="173"/>
      </w:pPr>
      <w:rPr>
        <w:rFonts w:hint="default"/>
        <w:lang w:val="Cy-sr-SP" w:eastAsia="en-US" w:bidi="ar-SA"/>
      </w:rPr>
    </w:lvl>
    <w:lvl w:ilvl="4">
      <w:start w:val="0"/>
      <w:numFmt w:val="bullet"/>
      <w:lvlText w:val="•"/>
      <w:lvlJc w:val="left"/>
      <w:pPr>
        <w:ind w:left="3780" w:hanging="173"/>
      </w:pPr>
      <w:rPr>
        <w:rFonts w:hint="default"/>
        <w:lang w:val="Cy-sr-SP" w:eastAsia="en-US" w:bidi="ar-SA"/>
      </w:rPr>
    </w:lvl>
    <w:lvl w:ilvl="5">
      <w:start w:val="0"/>
      <w:numFmt w:val="bullet"/>
      <w:lvlText w:val="•"/>
      <w:lvlJc w:val="left"/>
      <w:pPr>
        <w:ind w:left="4700" w:hanging="173"/>
      </w:pPr>
      <w:rPr>
        <w:rFonts w:hint="default"/>
        <w:lang w:val="Cy-sr-SP" w:eastAsia="en-US" w:bidi="ar-SA"/>
      </w:rPr>
    </w:lvl>
    <w:lvl w:ilvl="6">
      <w:start w:val="0"/>
      <w:numFmt w:val="bullet"/>
      <w:lvlText w:val="•"/>
      <w:lvlJc w:val="left"/>
      <w:pPr>
        <w:ind w:left="5621" w:hanging="173"/>
      </w:pPr>
      <w:rPr>
        <w:rFonts w:hint="default"/>
        <w:lang w:val="Cy-sr-SP" w:eastAsia="en-US" w:bidi="ar-SA"/>
      </w:rPr>
    </w:lvl>
    <w:lvl w:ilvl="7">
      <w:start w:val="0"/>
      <w:numFmt w:val="bullet"/>
      <w:lvlText w:val="•"/>
      <w:lvlJc w:val="left"/>
      <w:pPr>
        <w:ind w:left="6541" w:hanging="173"/>
      </w:pPr>
      <w:rPr>
        <w:rFonts w:hint="default"/>
        <w:lang w:val="Cy-sr-SP" w:eastAsia="en-US" w:bidi="ar-SA"/>
      </w:rPr>
    </w:lvl>
    <w:lvl w:ilvl="8">
      <w:start w:val="0"/>
      <w:numFmt w:val="bullet"/>
      <w:lvlText w:val="•"/>
      <w:lvlJc w:val="left"/>
      <w:pPr>
        <w:ind w:left="7461" w:hanging="173"/>
      </w:pPr>
      <w:rPr>
        <w:rFonts w:hint="default"/>
        <w:lang w:val="Cy-sr-SP" w:eastAsia="en-US" w:bidi="ar-SA"/>
      </w:rPr>
    </w:lvl>
  </w:abstractNum>
  <w:abstractNum w:abstractNumId="14">
    <w:multiLevelType w:val="hybridMultilevel"/>
    <w:lvl w:ilvl="0">
      <w:start w:val="0"/>
      <w:numFmt w:val="bullet"/>
      <w:lvlText w:val="-"/>
      <w:lvlJc w:val="left"/>
      <w:pPr>
        <w:ind w:left="875" w:hanging="360"/>
      </w:pPr>
      <w:rPr>
        <w:rFonts w:hint="default" w:ascii="Times New Roman" w:hAnsi="Times New Roman" w:eastAsia="Times New Roman" w:cs="Times New Roman"/>
        <w:b w:val="0"/>
        <w:bCs w:val="0"/>
        <w:i w:val="0"/>
        <w:iCs w:val="0"/>
        <w:spacing w:val="0"/>
        <w:w w:val="99"/>
        <w:sz w:val="20"/>
        <w:szCs w:val="20"/>
        <w:lang w:val="Cy-sr-SP" w:eastAsia="en-US" w:bidi="ar-SA"/>
      </w:rPr>
    </w:lvl>
    <w:lvl w:ilvl="1">
      <w:start w:val="0"/>
      <w:numFmt w:val="bullet"/>
      <w:lvlText w:val="•"/>
      <w:lvlJc w:val="left"/>
      <w:pPr>
        <w:ind w:left="1048" w:hanging="360"/>
      </w:pPr>
      <w:rPr>
        <w:rFonts w:hint="default"/>
        <w:lang w:val="Cy-sr-SP" w:eastAsia="en-US" w:bidi="ar-SA"/>
      </w:rPr>
    </w:lvl>
    <w:lvl w:ilvl="2">
      <w:start w:val="0"/>
      <w:numFmt w:val="bullet"/>
      <w:lvlText w:val="•"/>
      <w:lvlJc w:val="left"/>
      <w:pPr>
        <w:ind w:left="1216" w:hanging="360"/>
      </w:pPr>
      <w:rPr>
        <w:rFonts w:hint="default"/>
        <w:lang w:val="Cy-sr-SP" w:eastAsia="en-US" w:bidi="ar-SA"/>
      </w:rPr>
    </w:lvl>
    <w:lvl w:ilvl="3">
      <w:start w:val="0"/>
      <w:numFmt w:val="bullet"/>
      <w:lvlText w:val="•"/>
      <w:lvlJc w:val="left"/>
      <w:pPr>
        <w:ind w:left="1384" w:hanging="360"/>
      </w:pPr>
      <w:rPr>
        <w:rFonts w:hint="default"/>
        <w:lang w:val="Cy-sr-SP" w:eastAsia="en-US" w:bidi="ar-SA"/>
      </w:rPr>
    </w:lvl>
    <w:lvl w:ilvl="4">
      <w:start w:val="0"/>
      <w:numFmt w:val="bullet"/>
      <w:lvlText w:val="•"/>
      <w:lvlJc w:val="left"/>
      <w:pPr>
        <w:ind w:left="1553" w:hanging="360"/>
      </w:pPr>
      <w:rPr>
        <w:rFonts w:hint="default"/>
        <w:lang w:val="Cy-sr-SP" w:eastAsia="en-US" w:bidi="ar-SA"/>
      </w:rPr>
    </w:lvl>
    <w:lvl w:ilvl="5">
      <w:start w:val="0"/>
      <w:numFmt w:val="bullet"/>
      <w:lvlText w:val="•"/>
      <w:lvlJc w:val="left"/>
      <w:pPr>
        <w:ind w:left="1721" w:hanging="360"/>
      </w:pPr>
      <w:rPr>
        <w:rFonts w:hint="default"/>
        <w:lang w:val="Cy-sr-SP" w:eastAsia="en-US" w:bidi="ar-SA"/>
      </w:rPr>
    </w:lvl>
    <w:lvl w:ilvl="6">
      <w:start w:val="0"/>
      <w:numFmt w:val="bullet"/>
      <w:lvlText w:val="•"/>
      <w:lvlJc w:val="left"/>
      <w:pPr>
        <w:ind w:left="1889" w:hanging="360"/>
      </w:pPr>
      <w:rPr>
        <w:rFonts w:hint="default"/>
        <w:lang w:val="Cy-sr-SP" w:eastAsia="en-US" w:bidi="ar-SA"/>
      </w:rPr>
    </w:lvl>
    <w:lvl w:ilvl="7">
      <w:start w:val="0"/>
      <w:numFmt w:val="bullet"/>
      <w:lvlText w:val="•"/>
      <w:lvlJc w:val="left"/>
      <w:pPr>
        <w:ind w:left="2058" w:hanging="360"/>
      </w:pPr>
      <w:rPr>
        <w:rFonts w:hint="default"/>
        <w:lang w:val="Cy-sr-SP" w:eastAsia="en-US" w:bidi="ar-SA"/>
      </w:rPr>
    </w:lvl>
    <w:lvl w:ilvl="8">
      <w:start w:val="0"/>
      <w:numFmt w:val="bullet"/>
      <w:lvlText w:val="•"/>
      <w:lvlJc w:val="left"/>
      <w:pPr>
        <w:ind w:left="2226" w:hanging="360"/>
      </w:pPr>
      <w:rPr>
        <w:rFonts w:hint="default"/>
        <w:lang w:val="Cy-sr-SP" w:eastAsia="en-US" w:bidi="ar-SA"/>
      </w:rPr>
    </w:lvl>
  </w:abstractNum>
  <w:abstractNum w:abstractNumId="13">
    <w:multiLevelType w:val="hybridMultilevel"/>
    <w:lvl w:ilvl="0">
      <w:start w:val="1"/>
      <w:numFmt w:val="decimal"/>
      <w:lvlText w:val="%1)"/>
      <w:lvlJc w:val="left"/>
      <w:pPr>
        <w:ind w:left="1234" w:hanging="360"/>
        <w:jc w:val="left"/>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2164" w:hanging="360"/>
      </w:pPr>
      <w:rPr>
        <w:rFonts w:hint="default"/>
        <w:lang w:val="Cy-sr-SP" w:eastAsia="en-US" w:bidi="ar-SA"/>
      </w:rPr>
    </w:lvl>
    <w:lvl w:ilvl="2">
      <w:start w:val="0"/>
      <w:numFmt w:val="bullet"/>
      <w:lvlText w:val="•"/>
      <w:lvlJc w:val="left"/>
      <w:pPr>
        <w:ind w:left="3088" w:hanging="360"/>
      </w:pPr>
      <w:rPr>
        <w:rFonts w:hint="default"/>
        <w:lang w:val="Cy-sr-SP" w:eastAsia="en-US" w:bidi="ar-SA"/>
      </w:rPr>
    </w:lvl>
    <w:lvl w:ilvl="3">
      <w:start w:val="0"/>
      <w:numFmt w:val="bullet"/>
      <w:lvlText w:val="•"/>
      <w:lvlJc w:val="left"/>
      <w:pPr>
        <w:ind w:left="4012" w:hanging="360"/>
      </w:pPr>
      <w:rPr>
        <w:rFonts w:hint="default"/>
        <w:lang w:val="Cy-sr-SP" w:eastAsia="en-US" w:bidi="ar-SA"/>
      </w:rPr>
    </w:lvl>
    <w:lvl w:ilvl="4">
      <w:start w:val="0"/>
      <w:numFmt w:val="bullet"/>
      <w:lvlText w:val="•"/>
      <w:lvlJc w:val="left"/>
      <w:pPr>
        <w:ind w:left="4937" w:hanging="360"/>
      </w:pPr>
      <w:rPr>
        <w:rFonts w:hint="default"/>
        <w:lang w:val="Cy-sr-SP" w:eastAsia="en-US" w:bidi="ar-SA"/>
      </w:rPr>
    </w:lvl>
    <w:lvl w:ilvl="5">
      <w:start w:val="0"/>
      <w:numFmt w:val="bullet"/>
      <w:lvlText w:val="•"/>
      <w:lvlJc w:val="left"/>
      <w:pPr>
        <w:ind w:left="5861" w:hanging="360"/>
      </w:pPr>
      <w:rPr>
        <w:rFonts w:hint="default"/>
        <w:lang w:val="Cy-sr-SP" w:eastAsia="en-US" w:bidi="ar-SA"/>
      </w:rPr>
    </w:lvl>
    <w:lvl w:ilvl="6">
      <w:start w:val="0"/>
      <w:numFmt w:val="bullet"/>
      <w:lvlText w:val="•"/>
      <w:lvlJc w:val="left"/>
      <w:pPr>
        <w:ind w:left="6785" w:hanging="360"/>
      </w:pPr>
      <w:rPr>
        <w:rFonts w:hint="default"/>
        <w:lang w:val="Cy-sr-SP" w:eastAsia="en-US" w:bidi="ar-SA"/>
      </w:rPr>
    </w:lvl>
    <w:lvl w:ilvl="7">
      <w:start w:val="0"/>
      <w:numFmt w:val="bullet"/>
      <w:lvlText w:val="•"/>
      <w:lvlJc w:val="left"/>
      <w:pPr>
        <w:ind w:left="7710" w:hanging="360"/>
      </w:pPr>
      <w:rPr>
        <w:rFonts w:hint="default"/>
        <w:lang w:val="Cy-sr-SP" w:eastAsia="en-US" w:bidi="ar-SA"/>
      </w:rPr>
    </w:lvl>
    <w:lvl w:ilvl="8">
      <w:start w:val="0"/>
      <w:numFmt w:val="bullet"/>
      <w:lvlText w:val="•"/>
      <w:lvlJc w:val="left"/>
      <w:pPr>
        <w:ind w:left="8634" w:hanging="360"/>
      </w:pPr>
      <w:rPr>
        <w:rFonts w:hint="default"/>
        <w:lang w:val="Cy-sr-SP" w:eastAsia="en-US" w:bidi="ar-SA"/>
      </w:rPr>
    </w:lvl>
  </w:abstractNum>
  <w:abstractNum w:abstractNumId="12">
    <w:multiLevelType w:val="hybridMultilevel"/>
    <w:lvl w:ilvl="0">
      <w:start w:val="1"/>
      <w:numFmt w:val="decimal"/>
      <w:lvlText w:val="%1)"/>
      <w:lvlJc w:val="left"/>
      <w:pPr>
        <w:ind w:left="1659" w:hanging="360"/>
        <w:jc w:val="left"/>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2542" w:hanging="360"/>
      </w:pPr>
      <w:rPr>
        <w:rFonts w:hint="default"/>
        <w:lang w:val="Cy-sr-SP" w:eastAsia="en-US" w:bidi="ar-SA"/>
      </w:rPr>
    </w:lvl>
    <w:lvl w:ilvl="2">
      <w:start w:val="0"/>
      <w:numFmt w:val="bullet"/>
      <w:lvlText w:val="•"/>
      <w:lvlJc w:val="left"/>
      <w:pPr>
        <w:ind w:left="3424" w:hanging="360"/>
      </w:pPr>
      <w:rPr>
        <w:rFonts w:hint="default"/>
        <w:lang w:val="Cy-sr-SP" w:eastAsia="en-US" w:bidi="ar-SA"/>
      </w:rPr>
    </w:lvl>
    <w:lvl w:ilvl="3">
      <w:start w:val="0"/>
      <w:numFmt w:val="bullet"/>
      <w:lvlText w:val="•"/>
      <w:lvlJc w:val="left"/>
      <w:pPr>
        <w:ind w:left="4306" w:hanging="360"/>
      </w:pPr>
      <w:rPr>
        <w:rFonts w:hint="default"/>
        <w:lang w:val="Cy-sr-SP" w:eastAsia="en-US" w:bidi="ar-SA"/>
      </w:rPr>
    </w:lvl>
    <w:lvl w:ilvl="4">
      <w:start w:val="0"/>
      <w:numFmt w:val="bullet"/>
      <w:lvlText w:val="•"/>
      <w:lvlJc w:val="left"/>
      <w:pPr>
        <w:ind w:left="5189" w:hanging="360"/>
      </w:pPr>
      <w:rPr>
        <w:rFonts w:hint="default"/>
        <w:lang w:val="Cy-sr-SP" w:eastAsia="en-US" w:bidi="ar-SA"/>
      </w:rPr>
    </w:lvl>
    <w:lvl w:ilvl="5">
      <w:start w:val="0"/>
      <w:numFmt w:val="bullet"/>
      <w:lvlText w:val="•"/>
      <w:lvlJc w:val="left"/>
      <w:pPr>
        <w:ind w:left="6071" w:hanging="360"/>
      </w:pPr>
      <w:rPr>
        <w:rFonts w:hint="default"/>
        <w:lang w:val="Cy-sr-SP" w:eastAsia="en-US" w:bidi="ar-SA"/>
      </w:rPr>
    </w:lvl>
    <w:lvl w:ilvl="6">
      <w:start w:val="0"/>
      <w:numFmt w:val="bullet"/>
      <w:lvlText w:val="•"/>
      <w:lvlJc w:val="left"/>
      <w:pPr>
        <w:ind w:left="6953" w:hanging="360"/>
      </w:pPr>
      <w:rPr>
        <w:rFonts w:hint="default"/>
        <w:lang w:val="Cy-sr-SP" w:eastAsia="en-US" w:bidi="ar-SA"/>
      </w:rPr>
    </w:lvl>
    <w:lvl w:ilvl="7">
      <w:start w:val="0"/>
      <w:numFmt w:val="bullet"/>
      <w:lvlText w:val="•"/>
      <w:lvlJc w:val="left"/>
      <w:pPr>
        <w:ind w:left="7836" w:hanging="360"/>
      </w:pPr>
      <w:rPr>
        <w:rFonts w:hint="default"/>
        <w:lang w:val="Cy-sr-SP" w:eastAsia="en-US" w:bidi="ar-SA"/>
      </w:rPr>
    </w:lvl>
    <w:lvl w:ilvl="8">
      <w:start w:val="0"/>
      <w:numFmt w:val="bullet"/>
      <w:lvlText w:val="•"/>
      <w:lvlJc w:val="left"/>
      <w:pPr>
        <w:ind w:left="8718" w:hanging="360"/>
      </w:pPr>
      <w:rPr>
        <w:rFonts w:hint="default"/>
        <w:lang w:val="Cy-sr-SP" w:eastAsia="en-US" w:bidi="ar-SA"/>
      </w:rPr>
    </w:lvl>
  </w:abstractNum>
  <w:abstractNum w:abstractNumId="11">
    <w:multiLevelType w:val="hybridMultilevel"/>
    <w:lvl w:ilvl="0">
      <w:start w:val="1"/>
      <w:numFmt w:val="decimal"/>
      <w:lvlText w:val="%1)"/>
      <w:lvlJc w:val="left"/>
      <w:pPr>
        <w:ind w:left="1594" w:hanging="360"/>
        <w:jc w:val="left"/>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2488" w:hanging="360"/>
      </w:pPr>
      <w:rPr>
        <w:rFonts w:hint="default"/>
        <w:lang w:val="Cy-sr-SP" w:eastAsia="en-US" w:bidi="ar-SA"/>
      </w:rPr>
    </w:lvl>
    <w:lvl w:ilvl="2">
      <w:start w:val="0"/>
      <w:numFmt w:val="bullet"/>
      <w:lvlText w:val="•"/>
      <w:lvlJc w:val="left"/>
      <w:pPr>
        <w:ind w:left="3376" w:hanging="360"/>
      </w:pPr>
      <w:rPr>
        <w:rFonts w:hint="default"/>
        <w:lang w:val="Cy-sr-SP" w:eastAsia="en-US" w:bidi="ar-SA"/>
      </w:rPr>
    </w:lvl>
    <w:lvl w:ilvl="3">
      <w:start w:val="0"/>
      <w:numFmt w:val="bullet"/>
      <w:lvlText w:val="•"/>
      <w:lvlJc w:val="left"/>
      <w:pPr>
        <w:ind w:left="4264" w:hanging="360"/>
      </w:pPr>
      <w:rPr>
        <w:rFonts w:hint="default"/>
        <w:lang w:val="Cy-sr-SP" w:eastAsia="en-US" w:bidi="ar-SA"/>
      </w:rPr>
    </w:lvl>
    <w:lvl w:ilvl="4">
      <w:start w:val="0"/>
      <w:numFmt w:val="bullet"/>
      <w:lvlText w:val="•"/>
      <w:lvlJc w:val="left"/>
      <w:pPr>
        <w:ind w:left="5153" w:hanging="360"/>
      </w:pPr>
      <w:rPr>
        <w:rFonts w:hint="default"/>
        <w:lang w:val="Cy-sr-SP" w:eastAsia="en-US" w:bidi="ar-SA"/>
      </w:rPr>
    </w:lvl>
    <w:lvl w:ilvl="5">
      <w:start w:val="0"/>
      <w:numFmt w:val="bullet"/>
      <w:lvlText w:val="•"/>
      <w:lvlJc w:val="left"/>
      <w:pPr>
        <w:ind w:left="6041" w:hanging="360"/>
      </w:pPr>
      <w:rPr>
        <w:rFonts w:hint="default"/>
        <w:lang w:val="Cy-sr-SP" w:eastAsia="en-US" w:bidi="ar-SA"/>
      </w:rPr>
    </w:lvl>
    <w:lvl w:ilvl="6">
      <w:start w:val="0"/>
      <w:numFmt w:val="bullet"/>
      <w:lvlText w:val="•"/>
      <w:lvlJc w:val="left"/>
      <w:pPr>
        <w:ind w:left="6929" w:hanging="360"/>
      </w:pPr>
      <w:rPr>
        <w:rFonts w:hint="default"/>
        <w:lang w:val="Cy-sr-SP" w:eastAsia="en-US" w:bidi="ar-SA"/>
      </w:rPr>
    </w:lvl>
    <w:lvl w:ilvl="7">
      <w:start w:val="0"/>
      <w:numFmt w:val="bullet"/>
      <w:lvlText w:val="•"/>
      <w:lvlJc w:val="left"/>
      <w:pPr>
        <w:ind w:left="7818" w:hanging="360"/>
      </w:pPr>
      <w:rPr>
        <w:rFonts w:hint="default"/>
        <w:lang w:val="Cy-sr-SP" w:eastAsia="en-US" w:bidi="ar-SA"/>
      </w:rPr>
    </w:lvl>
    <w:lvl w:ilvl="8">
      <w:start w:val="0"/>
      <w:numFmt w:val="bullet"/>
      <w:lvlText w:val="•"/>
      <w:lvlJc w:val="left"/>
      <w:pPr>
        <w:ind w:left="8706" w:hanging="360"/>
      </w:pPr>
      <w:rPr>
        <w:rFonts w:hint="default"/>
        <w:lang w:val="Cy-sr-SP" w:eastAsia="en-US" w:bidi="ar-SA"/>
      </w:rPr>
    </w:lvl>
  </w:abstractNum>
  <w:abstractNum w:abstractNumId="10">
    <w:multiLevelType w:val="hybridMultilevel"/>
    <w:lvl w:ilvl="0">
      <w:start w:val="1"/>
      <w:numFmt w:val="decimal"/>
      <w:lvlText w:val="%1."/>
      <w:lvlJc w:val="left"/>
      <w:pPr>
        <w:ind w:left="2931" w:hanging="356"/>
        <w:jc w:val="left"/>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3694" w:hanging="356"/>
      </w:pPr>
      <w:rPr>
        <w:rFonts w:hint="default"/>
        <w:lang w:val="Cy-sr-SP" w:eastAsia="en-US" w:bidi="ar-SA"/>
      </w:rPr>
    </w:lvl>
    <w:lvl w:ilvl="2">
      <w:start w:val="0"/>
      <w:numFmt w:val="bullet"/>
      <w:lvlText w:val="•"/>
      <w:lvlJc w:val="left"/>
      <w:pPr>
        <w:ind w:left="4448" w:hanging="356"/>
      </w:pPr>
      <w:rPr>
        <w:rFonts w:hint="default"/>
        <w:lang w:val="Cy-sr-SP" w:eastAsia="en-US" w:bidi="ar-SA"/>
      </w:rPr>
    </w:lvl>
    <w:lvl w:ilvl="3">
      <w:start w:val="0"/>
      <w:numFmt w:val="bullet"/>
      <w:lvlText w:val="•"/>
      <w:lvlJc w:val="left"/>
      <w:pPr>
        <w:ind w:left="5202" w:hanging="356"/>
      </w:pPr>
      <w:rPr>
        <w:rFonts w:hint="default"/>
        <w:lang w:val="Cy-sr-SP" w:eastAsia="en-US" w:bidi="ar-SA"/>
      </w:rPr>
    </w:lvl>
    <w:lvl w:ilvl="4">
      <w:start w:val="0"/>
      <w:numFmt w:val="bullet"/>
      <w:lvlText w:val="•"/>
      <w:lvlJc w:val="left"/>
      <w:pPr>
        <w:ind w:left="5957" w:hanging="356"/>
      </w:pPr>
      <w:rPr>
        <w:rFonts w:hint="default"/>
        <w:lang w:val="Cy-sr-SP" w:eastAsia="en-US" w:bidi="ar-SA"/>
      </w:rPr>
    </w:lvl>
    <w:lvl w:ilvl="5">
      <w:start w:val="0"/>
      <w:numFmt w:val="bullet"/>
      <w:lvlText w:val="•"/>
      <w:lvlJc w:val="left"/>
      <w:pPr>
        <w:ind w:left="6711" w:hanging="356"/>
      </w:pPr>
      <w:rPr>
        <w:rFonts w:hint="default"/>
        <w:lang w:val="Cy-sr-SP" w:eastAsia="en-US" w:bidi="ar-SA"/>
      </w:rPr>
    </w:lvl>
    <w:lvl w:ilvl="6">
      <w:start w:val="0"/>
      <w:numFmt w:val="bullet"/>
      <w:lvlText w:val="•"/>
      <w:lvlJc w:val="left"/>
      <w:pPr>
        <w:ind w:left="7465" w:hanging="356"/>
      </w:pPr>
      <w:rPr>
        <w:rFonts w:hint="default"/>
        <w:lang w:val="Cy-sr-SP" w:eastAsia="en-US" w:bidi="ar-SA"/>
      </w:rPr>
    </w:lvl>
    <w:lvl w:ilvl="7">
      <w:start w:val="0"/>
      <w:numFmt w:val="bullet"/>
      <w:lvlText w:val="•"/>
      <w:lvlJc w:val="left"/>
      <w:pPr>
        <w:ind w:left="8220" w:hanging="356"/>
      </w:pPr>
      <w:rPr>
        <w:rFonts w:hint="default"/>
        <w:lang w:val="Cy-sr-SP" w:eastAsia="en-US" w:bidi="ar-SA"/>
      </w:rPr>
    </w:lvl>
    <w:lvl w:ilvl="8">
      <w:start w:val="0"/>
      <w:numFmt w:val="bullet"/>
      <w:lvlText w:val="•"/>
      <w:lvlJc w:val="left"/>
      <w:pPr>
        <w:ind w:left="8974" w:hanging="356"/>
      </w:pPr>
      <w:rPr>
        <w:rFonts w:hint="default"/>
        <w:lang w:val="Cy-sr-SP" w:eastAsia="en-US" w:bidi="ar-SA"/>
      </w:rPr>
    </w:lvl>
  </w:abstractNum>
  <w:abstractNum w:abstractNumId="9">
    <w:multiLevelType w:val="hybridMultilevel"/>
    <w:lvl w:ilvl="0">
      <w:start w:val="0"/>
      <w:numFmt w:val="bullet"/>
      <w:lvlText w:val=""/>
      <w:lvlJc w:val="left"/>
      <w:pPr>
        <w:ind w:left="1594" w:hanging="360"/>
      </w:pPr>
      <w:rPr>
        <w:rFonts w:hint="default" w:ascii="Symbol" w:hAnsi="Symbol" w:eastAsia="Symbol" w:cs="Symbol"/>
        <w:b w:val="0"/>
        <w:bCs w:val="0"/>
        <w:i w:val="0"/>
        <w:iCs w:val="0"/>
        <w:spacing w:val="0"/>
        <w:w w:val="100"/>
        <w:sz w:val="24"/>
        <w:szCs w:val="24"/>
        <w:lang w:val="Cy-sr-SP" w:eastAsia="en-US" w:bidi="ar-SA"/>
      </w:rPr>
    </w:lvl>
    <w:lvl w:ilvl="1">
      <w:start w:val="0"/>
      <w:numFmt w:val="bullet"/>
      <w:lvlText w:val="•"/>
      <w:lvlJc w:val="left"/>
      <w:pPr>
        <w:ind w:left="2488" w:hanging="360"/>
      </w:pPr>
      <w:rPr>
        <w:rFonts w:hint="default"/>
        <w:lang w:val="Cy-sr-SP" w:eastAsia="en-US" w:bidi="ar-SA"/>
      </w:rPr>
    </w:lvl>
    <w:lvl w:ilvl="2">
      <w:start w:val="0"/>
      <w:numFmt w:val="bullet"/>
      <w:lvlText w:val="•"/>
      <w:lvlJc w:val="left"/>
      <w:pPr>
        <w:ind w:left="3376" w:hanging="360"/>
      </w:pPr>
      <w:rPr>
        <w:rFonts w:hint="default"/>
        <w:lang w:val="Cy-sr-SP" w:eastAsia="en-US" w:bidi="ar-SA"/>
      </w:rPr>
    </w:lvl>
    <w:lvl w:ilvl="3">
      <w:start w:val="0"/>
      <w:numFmt w:val="bullet"/>
      <w:lvlText w:val="•"/>
      <w:lvlJc w:val="left"/>
      <w:pPr>
        <w:ind w:left="4264" w:hanging="360"/>
      </w:pPr>
      <w:rPr>
        <w:rFonts w:hint="default"/>
        <w:lang w:val="Cy-sr-SP" w:eastAsia="en-US" w:bidi="ar-SA"/>
      </w:rPr>
    </w:lvl>
    <w:lvl w:ilvl="4">
      <w:start w:val="0"/>
      <w:numFmt w:val="bullet"/>
      <w:lvlText w:val="•"/>
      <w:lvlJc w:val="left"/>
      <w:pPr>
        <w:ind w:left="5153" w:hanging="360"/>
      </w:pPr>
      <w:rPr>
        <w:rFonts w:hint="default"/>
        <w:lang w:val="Cy-sr-SP" w:eastAsia="en-US" w:bidi="ar-SA"/>
      </w:rPr>
    </w:lvl>
    <w:lvl w:ilvl="5">
      <w:start w:val="0"/>
      <w:numFmt w:val="bullet"/>
      <w:lvlText w:val="•"/>
      <w:lvlJc w:val="left"/>
      <w:pPr>
        <w:ind w:left="6041" w:hanging="360"/>
      </w:pPr>
      <w:rPr>
        <w:rFonts w:hint="default"/>
        <w:lang w:val="Cy-sr-SP" w:eastAsia="en-US" w:bidi="ar-SA"/>
      </w:rPr>
    </w:lvl>
    <w:lvl w:ilvl="6">
      <w:start w:val="0"/>
      <w:numFmt w:val="bullet"/>
      <w:lvlText w:val="•"/>
      <w:lvlJc w:val="left"/>
      <w:pPr>
        <w:ind w:left="6929" w:hanging="360"/>
      </w:pPr>
      <w:rPr>
        <w:rFonts w:hint="default"/>
        <w:lang w:val="Cy-sr-SP" w:eastAsia="en-US" w:bidi="ar-SA"/>
      </w:rPr>
    </w:lvl>
    <w:lvl w:ilvl="7">
      <w:start w:val="0"/>
      <w:numFmt w:val="bullet"/>
      <w:lvlText w:val="•"/>
      <w:lvlJc w:val="left"/>
      <w:pPr>
        <w:ind w:left="7818" w:hanging="360"/>
      </w:pPr>
      <w:rPr>
        <w:rFonts w:hint="default"/>
        <w:lang w:val="Cy-sr-SP" w:eastAsia="en-US" w:bidi="ar-SA"/>
      </w:rPr>
    </w:lvl>
    <w:lvl w:ilvl="8">
      <w:start w:val="0"/>
      <w:numFmt w:val="bullet"/>
      <w:lvlText w:val="•"/>
      <w:lvlJc w:val="left"/>
      <w:pPr>
        <w:ind w:left="8706" w:hanging="360"/>
      </w:pPr>
      <w:rPr>
        <w:rFonts w:hint="default"/>
        <w:lang w:val="Cy-sr-SP" w:eastAsia="en-US" w:bidi="ar-SA"/>
      </w:rPr>
    </w:lvl>
  </w:abstractNum>
  <w:abstractNum w:abstractNumId="8">
    <w:multiLevelType w:val="hybridMultilevel"/>
    <w:lvl w:ilvl="0">
      <w:start w:val="0"/>
      <w:numFmt w:val="bullet"/>
      <w:lvlText w:val=""/>
      <w:lvlJc w:val="left"/>
      <w:pPr>
        <w:ind w:left="1234" w:hanging="360"/>
      </w:pPr>
      <w:rPr>
        <w:rFonts w:hint="default" w:ascii="Symbol" w:hAnsi="Symbol" w:eastAsia="Symbol" w:cs="Symbol"/>
        <w:b w:val="0"/>
        <w:bCs w:val="0"/>
        <w:i w:val="0"/>
        <w:iCs w:val="0"/>
        <w:spacing w:val="0"/>
        <w:w w:val="100"/>
        <w:sz w:val="24"/>
        <w:szCs w:val="24"/>
        <w:lang w:val="Cy-sr-SP" w:eastAsia="en-US" w:bidi="ar-SA"/>
      </w:rPr>
    </w:lvl>
    <w:lvl w:ilvl="1">
      <w:start w:val="0"/>
      <w:numFmt w:val="bullet"/>
      <w:lvlText w:val="-"/>
      <w:lvlJc w:val="left"/>
      <w:pPr>
        <w:ind w:left="1594" w:hanging="360"/>
      </w:pPr>
      <w:rPr>
        <w:rFonts w:hint="default" w:ascii="Times New Roman" w:hAnsi="Times New Roman" w:eastAsia="Times New Roman" w:cs="Times New Roman"/>
        <w:b w:val="0"/>
        <w:bCs w:val="0"/>
        <w:i w:val="0"/>
        <w:iCs w:val="0"/>
        <w:spacing w:val="0"/>
        <w:w w:val="100"/>
        <w:sz w:val="24"/>
        <w:szCs w:val="24"/>
        <w:lang w:val="Cy-sr-SP" w:eastAsia="en-US" w:bidi="ar-SA"/>
      </w:rPr>
    </w:lvl>
    <w:lvl w:ilvl="2">
      <w:start w:val="0"/>
      <w:numFmt w:val="bullet"/>
      <w:lvlText w:val="•"/>
      <w:lvlJc w:val="left"/>
      <w:pPr>
        <w:ind w:left="2587" w:hanging="360"/>
      </w:pPr>
      <w:rPr>
        <w:rFonts w:hint="default"/>
        <w:lang w:val="Cy-sr-SP" w:eastAsia="en-US" w:bidi="ar-SA"/>
      </w:rPr>
    </w:lvl>
    <w:lvl w:ilvl="3">
      <w:start w:val="0"/>
      <w:numFmt w:val="bullet"/>
      <w:lvlText w:val="•"/>
      <w:lvlJc w:val="left"/>
      <w:pPr>
        <w:ind w:left="3574" w:hanging="360"/>
      </w:pPr>
      <w:rPr>
        <w:rFonts w:hint="default"/>
        <w:lang w:val="Cy-sr-SP" w:eastAsia="en-US" w:bidi="ar-SA"/>
      </w:rPr>
    </w:lvl>
    <w:lvl w:ilvl="4">
      <w:start w:val="0"/>
      <w:numFmt w:val="bullet"/>
      <w:lvlText w:val="•"/>
      <w:lvlJc w:val="left"/>
      <w:pPr>
        <w:ind w:left="4561" w:hanging="360"/>
      </w:pPr>
      <w:rPr>
        <w:rFonts w:hint="default"/>
        <w:lang w:val="Cy-sr-SP" w:eastAsia="en-US" w:bidi="ar-SA"/>
      </w:rPr>
    </w:lvl>
    <w:lvl w:ilvl="5">
      <w:start w:val="0"/>
      <w:numFmt w:val="bullet"/>
      <w:lvlText w:val="•"/>
      <w:lvlJc w:val="left"/>
      <w:pPr>
        <w:ind w:left="5548" w:hanging="360"/>
      </w:pPr>
      <w:rPr>
        <w:rFonts w:hint="default"/>
        <w:lang w:val="Cy-sr-SP" w:eastAsia="en-US" w:bidi="ar-SA"/>
      </w:rPr>
    </w:lvl>
    <w:lvl w:ilvl="6">
      <w:start w:val="0"/>
      <w:numFmt w:val="bullet"/>
      <w:lvlText w:val="•"/>
      <w:lvlJc w:val="left"/>
      <w:pPr>
        <w:ind w:left="6535" w:hanging="360"/>
      </w:pPr>
      <w:rPr>
        <w:rFonts w:hint="default"/>
        <w:lang w:val="Cy-sr-SP" w:eastAsia="en-US" w:bidi="ar-SA"/>
      </w:rPr>
    </w:lvl>
    <w:lvl w:ilvl="7">
      <w:start w:val="0"/>
      <w:numFmt w:val="bullet"/>
      <w:lvlText w:val="•"/>
      <w:lvlJc w:val="left"/>
      <w:pPr>
        <w:ind w:left="7522" w:hanging="360"/>
      </w:pPr>
      <w:rPr>
        <w:rFonts w:hint="default"/>
        <w:lang w:val="Cy-sr-SP" w:eastAsia="en-US" w:bidi="ar-SA"/>
      </w:rPr>
    </w:lvl>
    <w:lvl w:ilvl="8">
      <w:start w:val="0"/>
      <w:numFmt w:val="bullet"/>
      <w:lvlText w:val="•"/>
      <w:lvlJc w:val="left"/>
      <w:pPr>
        <w:ind w:left="8509" w:hanging="360"/>
      </w:pPr>
      <w:rPr>
        <w:rFonts w:hint="default"/>
        <w:lang w:val="Cy-sr-SP" w:eastAsia="en-US" w:bidi="ar-SA"/>
      </w:rPr>
    </w:lvl>
  </w:abstractNum>
  <w:abstractNum w:abstractNumId="7">
    <w:multiLevelType w:val="hybridMultilevel"/>
    <w:lvl w:ilvl="0">
      <w:start w:val="0"/>
      <w:numFmt w:val="bullet"/>
      <w:lvlText w:val=""/>
      <w:lvlJc w:val="left"/>
      <w:pPr>
        <w:ind w:left="1594" w:hanging="360"/>
      </w:pPr>
      <w:rPr>
        <w:rFonts w:hint="default" w:ascii="Symbol" w:hAnsi="Symbol" w:eastAsia="Symbol" w:cs="Symbol"/>
        <w:b w:val="0"/>
        <w:bCs w:val="0"/>
        <w:i w:val="0"/>
        <w:iCs w:val="0"/>
        <w:spacing w:val="0"/>
        <w:w w:val="100"/>
        <w:sz w:val="24"/>
        <w:szCs w:val="24"/>
        <w:lang w:val="Cy-sr-SP" w:eastAsia="en-US" w:bidi="ar-SA"/>
      </w:rPr>
    </w:lvl>
    <w:lvl w:ilvl="1">
      <w:start w:val="0"/>
      <w:numFmt w:val="bullet"/>
      <w:lvlText w:val="•"/>
      <w:lvlJc w:val="left"/>
      <w:pPr>
        <w:ind w:left="2488" w:hanging="360"/>
      </w:pPr>
      <w:rPr>
        <w:rFonts w:hint="default"/>
        <w:lang w:val="Cy-sr-SP" w:eastAsia="en-US" w:bidi="ar-SA"/>
      </w:rPr>
    </w:lvl>
    <w:lvl w:ilvl="2">
      <w:start w:val="0"/>
      <w:numFmt w:val="bullet"/>
      <w:lvlText w:val="•"/>
      <w:lvlJc w:val="left"/>
      <w:pPr>
        <w:ind w:left="3376" w:hanging="360"/>
      </w:pPr>
      <w:rPr>
        <w:rFonts w:hint="default"/>
        <w:lang w:val="Cy-sr-SP" w:eastAsia="en-US" w:bidi="ar-SA"/>
      </w:rPr>
    </w:lvl>
    <w:lvl w:ilvl="3">
      <w:start w:val="0"/>
      <w:numFmt w:val="bullet"/>
      <w:lvlText w:val="•"/>
      <w:lvlJc w:val="left"/>
      <w:pPr>
        <w:ind w:left="4264" w:hanging="360"/>
      </w:pPr>
      <w:rPr>
        <w:rFonts w:hint="default"/>
        <w:lang w:val="Cy-sr-SP" w:eastAsia="en-US" w:bidi="ar-SA"/>
      </w:rPr>
    </w:lvl>
    <w:lvl w:ilvl="4">
      <w:start w:val="0"/>
      <w:numFmt w:val="bullet"/>
      <w:lvlText w:val="•"/>
      <w:lvlJc w:val="left"/>
      <w:pPr>
        <w:ind w:left="5153" w:hanging="360"/>
      </w:pPr>
      <w:rPr>
        <w:rFonts w:hint="default"/>
        <w:lang w:val="Cy-sr-SP" w:eastAsia="en-US" w:bidi="ar-SA"/>
      </w:rPr>
    </w:lvl>
    <w:lvl w:ilvl="5">
      <w:start w:val="0"/>
      <w:numFmt w:val="bullet"/>
      <w:lvlText w:val="•"/>
      <w:lvlJc w:val="left"/>
      <w:pPr>
        <w:ind w:left="6041" w:hanging="360"/>
      </w:pPr>
      <w:rPr>
        <w:rFonts w:hint="default"/>
        <w:lang w:val="Cy-sr-SP" w:eastAsia="en-US" w:bidi="ar-SA"/>
      </w:rPr>
    </w:lvl>
    <w:lvl w:ilvl="6">
      <w:start w:val="0"/>
      <w:numFmt w:val="bullet"/>
      <w:lvlText w:val="•"/>
      <w:lvlJc w:val="left"/>
      <w:pPr>
        <w:ind w:left="6929" w:hanging="360"/>
      </w:pPr>
      <w:rPr>
        <w:rFonts w:hint="default"/>
        <w:lang w:val="Cy-sr-SP" w:eastAsia="en-US" w:bidi="ar-SA"/>
      </w:rPr>
    </w:lvl>
    <w:lvl w:ilvl="7">
      <w:start w:val="0"/>
      <w:numFmt w:val="bullet"/>
      <w:lvlText w:val="•"/>
      <w:lvlJc w:val="left"/>
      <w:pPr>
        <w:ind w:left="7818" w:hanging="360"/>
      </w:pPr>
      <w:rPr>
        <w:rFonts w:hint="default"/>
        <w:lang w:val="Cy-sr-SP" w:eastAsia="en-US" w:bidi="ar-SA"/>
      </w:rPr>
    </w:lvl>
    <w:lvl w:ilvl="8">
      <w:start w:val="0"/>
      <w:numFmt w:val="bullet"/>
      <w:lvlText w:val="•"/>
      <w:lvlJc w:val="left"/>
      <w:pPr>
        <w:ind w:left="8706" w:hanging="360"/>
      </w:pPr>
      <w:rPr>
        <w:rFonts w:hint="default"/>
        <w:lang w:val="Cy-sr-SP" w:eastAsia="en-US" w:bidi="ar-SA"/>
      </w:rPr>
    </w:lvl>
  </w:abstractNum>
  <w:abstractNum w:abstractNumId="6">
    <w:multiLevelType w:val="hybridMultilevel"/>
    <w:lvl w:ilvl="0">
      <w:start w:val="0"/>
      <w:numFmt w:val="bullet"/>
      <w:lvlText w:val="-"/>
      <w:lvlJc w:val="left"/>
      <w:pPr>
        <w:ind w:left="874" w:hanging="140"/>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1840" w:hanging="140"/>
      </w:pPr>
      <w:rPr>
        <w:rFonts w:hint="default"/>
        <w:lang w:val="Cy-sr-SP" w:eastAsia="en-US" w:bidi="ar-SA"/>
      </w:rPr>
    </w:lvl>
    <w:lvl w:ilvl="2">
      <w:start w:val="0"/>
      <w:numFmt w:val="bullet"/>
      <w:lvlText w:val="•"/>
      <w:lvlJc w:val="left"/>
      <w:pPr>
        <w:ind w:left="2800" w:hanging="140"/>
      </w:pPr>
      <w:rPr>
        <w:rFonts w:hint="default"/>
        <w:lang w:val="Cy-sr-SP" w:eastAsia="en-US" w:bidi="ar-SA"/>
      </w:rPr>
    </w:lvl>
    <w:lvl w:ilvl="3">
      <w:start w:val="0"/>
      <w:numFmt w:val="bullet"/>
      <w:lvlText w:val="•"/>
      <w:lvlJc w:val="left"/>
      <w:pPr>
        <w:ind w:left="3760" w:hanging="140"/>
      </w:pPr>
      <w:rPr>
        <w:rFonts w:hint="default"/>
        <w:lang w:val="Cy-sr-SP" w:eastAsia="en-US" w:bidi="ar-SA"/>
      </w:rPr>
    </w:lvl>
    <w:lvl w:ilvl="4">
      <w:start w:val="0"/>
      <w:numFmt w:val="bullet"/>
      <w:lvlText w:val="•"/>
      <w:lvlJc w:val="left"/>
      <w:pPr>
        <w:ind w:left="4721" w:hanging="140"/>
      </w:pPr>
      <w:rPr>
        <w:rFonts w:hint="default"/>
        <w:lang w:val="Cy-sr-SP" w:eastAsia="en-US" w:bidi="ar-SA"/>
      </w:rPr>
    </w:lvl>
    <w:lvl w:ilvl="5">
      <w:start w:val="0"/>
      <w:numFmt w:val="bullet"/>
      <w:lvlText w:val="•"/>
      <w:lvlJc w:val="left"/>
      <w:pPr>
        <w:ind w:left="5681" w:hanging="140"/>
      </w:pPr>
      <w:rPr>
        <w:rFonts w:hint="default"/>
        <w:lang w:val="Cy-sr-SP" w:eastAsia="en-US" w:bidi="ar-SA"/>
      </w:rPr>
    </w:lvl>
    <w:lvl w:ilvl="6">
      <w:start w:val="0"/>
      <w:numFmt w:val="bullet"/>
      <w:lvlText w:val="•"/>
      <w:lvlJc w:val="left"/>
      <w:pPr>
        <w:ind w:left="6641" w:hanging="140"/>
      </w:pPr>
      <w:rPr>
        <w:rFonts w:hint="default"/>
        <w:lang w:val="Cy-sr-SP" w:eastAsia="en-US" w:bidi="ar-SA"/>
      </w:rPr>
    </w:lvl>
    <w:lvl w:ilvl="7">
      <w:start w:val="0"/>
      <w:numFmt w:val="bullet"/>
      <w:lvlText w:val="•"/>
      <w:lvlJc w:val="left"/>
      <w:pPr>
        <w:ind w:left="7602" w:hanging="140"/>
      </w:pPr>
      <w:rPr>
        <w:rFonts w:hint="default"/>
        <w:lang w:val="Cy-sr-SP" w:eastAsia="en-US" w:bidi="ar-SA"/>
      </w:rPr>
    </w:lvl>
    <w:lvl w:ilvl="8">
      <w:start w:val="0"/>
      <w:numFmt w:val="bullet"/>
      <w:lvlText w:val="•"/>
      <w:lvlJc w:val="left"/>
      <w:pPr>
        <w:ind w:left="8562" w:hanging="140"/>
      </w:pPr>
      <w:rPr>
        <w:rFonts w:hint="default"/>
        <w:lang w:val="Cy-sr-SP" w:eastAsia="en-US" w:bidi="ar-SA"/>
      </w:rPr>
    </w:lvl>
  </w:abstractNum>
  <w:abstractNum w:abstractNumId="5">
    <w:multiLevelType w:val="hybridMultilevel"/>
    <w:lvl w:ilvl="0">
      <w:start w:val="1"/>
      <w:numFmt w:val="decimal"/>
      <w:lvlText w:val="%1."/>
      <w:lvlJc w:val="left"/>
      <w:pPr>
        <w:ind w:left="874" w:hanging="281"/>
        <w:jc w:val="right"/>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1840" w:hanging="281"/>
      </w:pPr>
      <w:rPr>
        <w:rFonts w:hint="default"/>
        <w:lang w:val="Cy-sr-SP" w:eastAsia="en-US" w:bidi="ar-SA"/>
      </w:rPr>
    </w:lvl>
    <w:lvl w:ilvl="2">
      <w:start w:val="0"/>
      <w:numFmt w:val="bullet"/>
      <w:lvlText w:val="•"/>
      <w:lvlJc w:val="left"/>
      <w:pPr>
        <w:ind w:left="2800" w:hanging="281"/>
      </w:pPr>
      <w:rPr>
        <w:rFonts w:hint="default"/>
        <w:lang w:val="Cy-sr-SP" w:eastAsia="en-US" w:bidi="ar-SA"/>
      </w:rPr>
    </w:lvl>
    <w:lvl w:ilvl="3">
      <w:start w:val="0"/>
      <w:numFmt w:val="bullet"/>
      <w:lvlText w:val="•"/>
      <w:lvlJc w:val="left"/>
      <w:pPr>
        <w:ind w:left="3760" w:hanging="281"/>
      </w:pPr>
      <w:rPr>
        <w:rFonts w:hint="default"/>
        <w:lang w:val="Cy-sr-SP" w:eastAsia="en-US" w:bidi="ar-SA"/>
      </w:rPr>
    </w:lvl>
    <w:lvl w:ilvl="4">
      <w:start w:val="0"/>
      <w:numFmt w:val="bullet"/>
      <w:lvlText w:val="•"/>
      <w:lvlJc w:val="left"/>
      <w:pPr>
        <w:ind w:left="4721" w:hanging="281"/>
      </w:pPr>
      <w:rPr>
        <w:rFonts w:hint="default"/>
        <w:lang w:val="Cy-sr-SP" w:eastAsia="en-US" w:bidi="ar-SA"/>
      </w:rPr>
    </w:lvl>
    <w:lvl w:ilvl="5">
      <w:start w:val="0"/>
      <w:numFmt w:val="bullet"/>
      <w:lvlText w:val="•"/>
      <w:lvlJc w:val="left"/>
      <w:pPr>
        <w:ind w:left="5681" w:hanging="281"/>
      </w:pPr>
      <w:rPr>
        <w:rFonts w:hint="default"/>
        <w:lang w:val="Cy-sr-SP" w:eastAsia="en-US" w:bidi="ar-SA"/>
      </w:rPr>
    </w:lvl>
    <w:lvl w:ilvl="6">
      <w:start w:val="0"/>
      <w:numFmt w:val="bullet"/>
      <w:lvlText w:val="•"/>
      <w:lvlJc w:val="left"/>
      <w:pPr>
        <w:ind w:left="6641" w:hanging="281"/>
      </w:pPr>
      <w:rPr>
        <w:rFonts w:hint="default"/>
        <w:lang w:val="Cy-sr-SP" w:eastAsia="en-US" w:bidi="ar-SA"/>
      </w:rPr>
    </w:lvl>
    <w:lvl w:ilvl="7">
      <w:start w:val="0"/>
      <w:numFmt w:val="bullet"/>
      <w:lvlText w:val="•"/>
      <w:lvlJc w:val="left"/>
      <w:pPr>
        <w:ind w:left="7602" w:hanging="281"/>
      </w:pPr>
      <w:rPr>
        <w:rFonts w:hint="default"/>
        <w:lang w:val="Cy-sr-SP" w:eastAsia="en-US" w:bidi="ar-SA"/>
      </w:rPr>
    </w:lvl>
    <w:lvl w:ilvl="8">
      <w:start w:val="0"/>
      <w:numFmt w:val="bullet"/>
      <w:lvlText w:val="•"/>
      <w:lvlJc w:val="left"/>
      <w:pPr>
        <w:ind w:left="8562" w:hanging="281"/>
      </w:pPr>
      <w:rPr>
        <w:rFonts w:hint="default"/>
        <w:lang w:val="Cy-sr-SP" w:eastAsia="en-US" w:bidi="ar-SA"/>
      </w:rPr>
    </w:lvl>
  </w:abstractNum>
  <w:abstractNum w:abstractNumId="4">
    <w:multiLevelType w:val="hybridMultilevel"/>
    <w:lvl w:ilvl="0">
      <w:start w:val="0"/>
      <w:numFmt w:val="bullet"/>
      <w:lvlText w:val="•"/>
      <w:lvlJc w:val="left"/>
      <w:pPr>
        <w:ind w:left="874" w:hanging="144"/>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1840" w:hanging="144"/>
      </w:pPr>
      <w:rPr>
        <w:rFonts w:hint="default"/>
        <w:lang w:val="Cy-sr-SP" w:eastAsia="en-US" w:bidi="ar-SA"/>
      </w:rPr>
    </w:lvl>
    <w:lvl w:ilvl="2">
      <w:start w:val="0"/>
      <w:numFmt w:val="bullet"/>
      <w:lvlText w:val="•"/>
      <w:lvlJc w:val="left"/>
      <w:pPr>
        <w:ind w:left="2800" w:hanging="144"/>
      </w:pPr>
      <w:rPr>
        <w:rFonts w:hint="default"/>
        <w:lang w:val="Cy-sr-SP" w:eastAsia="en-US" w:bidi="ar-SA"/>
      </w:rPr>
    </w:lvl>
    <w:lvl w:ilvl="3">
      <w:start w:val="0"/>
      <w:numFmt w:val="bullet"/>
      <w:lvlText w:val="•"/>
      <w:lvlJc w:val="left"/>
      <w:pPr>
        <w:ind w:left="3760" w:hanging="144"/>
      </w:pPr>
      <w:rPr>
        <w:rFonts w:hint="default"/>
        <w:lang w:val="Cy-sr-SP" w:eastAsia="en-US" w:bidi="ar-SA"/>
      </w:rPr>
    </w:lvl>
    <w:lvl w:ilvl="4">
      <w:start w:val="0"/>
      <w:numFmt w:val="bullet"/>
      <w:lvlText w:val="•"/>
      <w:lvlJc w:val="left"/>
      <w:pPr>
        <w:ind w:left="4721" w:hanging="144"/>
      </w:pPr>
      <w:rPr>
        <w:rFonts w:hint="default"/>
        <w:lang w:val="Cy-sr-SP" w:eastAsia="en-US" w:bidi="ar-SA"/>
      </w:rPr>
    </w:lvl>
    <w:lvl w:ilvl="5">
      <w:start w:val="0"/>
      <w:numFmt w:val="bullet"/>
      <w:lvlText w:val="•"/>
      <w:lvlJc w:val="left"/>
      <w:pPr>
        <w:ind w:left="5681" w:hanging="144"/>
      </w:pPr>
      <w:rPr>
        <w:rFonts w:hint="default"/>
        <w:lang w:val="Cy-sr-SP" w:eastAsia="en-US" w:bidi="ar-SA"/>
      </w:rPr>
    </w:lvl>
    <w:lvl w:ilvl="6">
      <w:start w:val="0"/>
      <w:numFmt w:val="bullet"/>
      <w:lvlText w:val="•"/>
      <w:lvlJc w:val="left"/>
      <w:pPr>
        <w:ind w:left="6641" w:hanging="144"/>
      </w:pPr>
      <w:rPr>
        <w:rFonts w:hint="default"/>
        <w:lang w:val="Cy-sr-SP" w:eastAsia="en-US" w:bidi="ar-SA"/>
      </w:rPr>
    </w:lvl>
    <w:lvl w:ilvl="7">
      <w:start w:val="0"/>
      <w:numFmt w:val="bullet"/>
      <w:lvlText w:val="•"/>
      <w:lvlJc w:val="left"/>
      <w:pPr>
        <w:ind w:left="7602" w:hanging="144"/>
      </w:pPr>
      <w:rPr>
        <w:rFonts w:hint="default"/>
        <w:lang w:val="Cy-sr-SP" w:eastAsia="en-US" w:bidi="ar-SA"/>
      </w:rPr>
    </w:lvl>
    <w:lvl w:ilvl="8">
      <w:start w:val="0"/>
      <w:numFmt w:val="bullet"/>
      <w:lvlText w:val="•"/>
      <w:lvlJc w:val="left"/>
      <w:pPr>
        <w:ind w:left="8562" w:hanging="144"/>
      </w:pPr>
      <w:rPr>
        <w:rFonts w:hint="default"/>
        <w:lang w:val="Cy-sr-SP" w:eastAsia="en-US" w:bidi="ar-SA"/>
      </w:rPr>
    </w:lvl>
  </w:abstractNum>
  <w:abstractNum w:abstractNumId="3">
    <w:multiLevelType w:val="hybridMultilevel"/>
    <w:lvl w:ilvl="0">
      <w:start w:val="1"/>
      <w:numFmt w:val="decimal"/>
      <w:lvlText w:val="%1."/>
      <w:lvlJc w:val="left"/>
      <w:pPr>
        <w:ind w:left="1114" w:hanging="240"/>
        <w:jc w:val="left"/>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2056" w:hanging="240"/>
      </w:pPr>
      <w:rPr>
        <w:rFonts w:hint="default"/>
        <w:lang w:val="Cy-sr-SP" w:eastAsia="en-US" w:bidi="ar-SA"/>
      </w:rPr>
    </w:lvl>
    <w:lvl w:ilvl="2">
      <w:start w:val="0"/>
      <w:numFmt w:val="bullet"/>
      <w:lvlText w:val="•"/>
      <w:lvlJc w:val="left"/>
      <w:pPr>
        <w:ind w:left="2992" w:hanging="240"/>
      </w:pPr>
      <w:rPr>
        <w:rFonts w:hint="default"/>
        <w:lang w:val="Cy-sr-SP" w:eastAsia="en-US" w:bidi="ar-SA"/>
      </w:rPr>
    </w:lvl>
    <w:lvl w:ilvl="3">
      <w:start w:val="0"/>
      <w:numFmt w:val="bullet"/>
      <w:lvlText w:val="•"/>
      <w:lvlJc w:val="left"/>
      <w:pPr>
        <w:ind w:left="3928" w:hanging="240"/>
      </w:pPr>
      <w:rPr>
        <w:rFonts w:hint="default"/>
        <w:lang w:val="Cy-sr-SP" w:eastAsia="en-US" w:bidi="ar-SA"/>
      </w:rPr>
    </w:lvl>
    <w:lvl w:ilvl="4">
      <w:start w:val="0"/>
      <w:numFmt w:val="bullet"/>
      <w:lvlText w:val="•"/>
      <w:lvlJc w:val="left"/>
      <w:pPr>
        <w:ind w:left="4865" w:hanging="240"/>
      </w:pPr>
      <w:rPr>
        <w:rFonts w:hint="default"/>
        <w:lang w:val="Cy-sr-SP" w:eastAsia="en-US" w:bidi="ar-SA"/>
      </w:rPr>
    </w:lvl>
    <w:lvl w:ilvl="5">
      <w:start w:val="0"/>
      <w:numFmt w:val="bullet"/>
      <w:lvlText w:val="•"/>
      <w:lvlJc w:val="left"/>
      <w:pPr>
        <w:ind w:left="5801" w:hanging="240"/>
      </w:pPr>
      <w:rPr>
        <w:rFonts w:hint="default"/>
        <w:lang w:val="Cy-sr-SP" w:eastAsia="en-US" w:bidi="ar-SA"/>
      </w:rPr>
    </w:lvl>
    <w:lvl w:ilvl="6">
      <w:start w:val="0"/>
      <w:numFmt w:val="bullet"/>
      <w:lvlText w:val="•"/>
      <w:lvlJc w:val="left"/>
      <w:pPr>
        <w:ind w:left="6737" w:hanging="240"/>
      </w:pPr>
      <w:rPr>
        <w:rFonts w:hint="default"/>
        <w:lang w:val="Cy-sr-SP" w:eastAsia="en-US" w:bidi="ar-SA"/>
      </w:rPr>
    </w:lvl>
    <w:lvl w:ilvl="7">
      <w:start w:val="0"/>
      <w:numFmt w:val="bullet"/>
      <w:lvlText w:val="•"/>
      <w:lvlJc w:val="left"/>
      <w:pPr>
        <w:ind w:left="7674" w:hanging="240"/>
      </w:pPr>
      <w:rPr>
        <w:rFonts w:hint="default"/>
        <w:lang w:val="Cy-sr-SP" w:eastAsia="en-US" w:bidi="ar-SA"/>
      </w:rPr>
    </w:lvl>
    <w:lvl w:ilvl="8">
      <w:start w:val="0"/>
      <w:numFmt w:val="bullet"/>
      <w:lvlText w:val="•"/>
      <w:lvlJc w:val="left"/>
      <w:pPr>
        <w:ind w:left="8610" w:hanging="240"/>
      </w:pPr>
      <w:rPr>
        <w:rFonts w:hint="default"/>
        <w:lang w:val="Cy-sr-SP" w:eastAsia="en-US" w:bidi="ar-SA"/>
      </w:rPr>
    </w:lvl>
  </w:abstractNum>
  <w:abstractNum w:abstractNumId="2">
    <w:multiLevelType w:val="hybridMultilevel"/>
    <w:lvl w:ilvl="0">
      <w:start w:val="1"/>
      <w:numFmt w:val="decimal"/>
      <w:lvlText w:val="%1)"/>
      <w:lvlJc w:val="left"/>
      <w:pPr>
        <w:ind w:left="874" w:hanging="324"/>
        <w:jc w:val="left"/>
      </w:pPr>
      <w:rPr>
        <w:rFonts w:hint="default" w:ascii="Times New Roman" w:hAnsi="Times New Roman" w:eastAsia="Times New Roman" w:cs="Times New Roman"/>
        <w:b w:val="0"/>
        <w:bCs w:val="0"/>
        <w:i w:val="0"/>
        <w:iCs w:val="0"/>
        <w:spacing w:val="0"/>
        <w:w w:val="100"/>
        <w:sz w:val="24"/>
        <w:szCs w:val="24"/>
        <w:lang w:val="Cy-sr-SP" w:eastAsia="en-US" w:bidi="ar-SA"/>
      </w:rPr>
    </w:lvl>
    <w:lvl w:ilvl="1">
      <w:start w:val="0"/>
      <w:numFmt w:val="bullet"/>
      <w:lvlText w:val="•"/>
      <w:lvlJc w:val="left"/>
      <w:pPr>
        <w:ind w:left="1840" w:hanging="324"/>
      </w:pPr>
      <w:rPr>
        <w:rFonts w:hint="default"/>
        <w:lang w:val="Cy-sr-SP" w:eastAsia="en-US" w:bidi="ar-SA"/>
      </w:rPr>
    </w:lvl>
    <w:lvl w:ilvl="2">
      <w:start w:val="0"/>
      <w:numFmt w:val="bullet"/>
      <w:lvlText w:val="•"/>
      <w:lvlJc w:val="left"/>
      <w:pPr>
        <w:ind w:left="2800" w:hanging="324"/>
      </w:pPr>
      <w:rPr>
        <w:rFonts w:hint="default"/>
        <w:lang w:val="Cy-sr-SP" w:eastAsia="en-US" w:bidi="ar-SA"/>
      </w:rPr>
    </w:lvl>
    <w:lvl w:ilvl="3">
      <w:start w:val="0"/>
      <w:numFmt w:val="bullet"/>
      <w:lvlText w:val="•"/>
      <w:lvlJc w:val="left"/>
      <w:pPr>
        <w:ind w:left="3760" w:hanging="324"/>
      </w:pPr>
      <w:rPr>
        <w:rFonts w:hint="default"/>
        <w:lang w:val="Cy-sr-SP" w:eastAsia="en-US" w:bidi="ar-SA"/>
      </w:rPr>
    </w:lvl>
    <w:lvl w:ilvl="4">
      <w:start w:val="0"/>
      <w:numFmt w:val="bullet"/>
      <w:lvlText w:val="•"/>
      <w:lvlJc w:val="left"/>
      <w:pPr>
        <w:ind w:left="4721" w:hanging="324"/>
      </w:pPr>
      <w:rPr>
        <w:rFonts w:hint="default"/>
        <w:lang w:val="Cy-sr-SP" w:eastAsia="en-US" w:bidi="ar-SA"/>
      </w:rPr>
    </w:lvl>
    <w:lvl w:ilvl="5">
      <w:start w:val="0"/>
      <w:numFmt w:val="bullet"/>
      <w:lvlText w:val="•"/>
      <w:lvlJc w:val="left"/>
      <w:pPr>
        <w:ind w:left="5681" w:hanging="324"/>
      </w:pPr>
      <w:rPr>
        <w:rFonts w:hint="default"/>
        <w:lang w:val="Cy-sr-SP" w:eastAsia="en-US" w:bidi="ar-SA"/>
      </w:rPr>
    </w:lvl>
    <w:lvl w:ilvl="6">
      <w:start w:val="0"/>
      <w:numFmt w:val="bullet"/>
      <w:lvlText w:val="•"/>
      <w:lvlJc w:val="left"/>
      <w:pPr>
        <w:ind w:left="6641" w:hanging="324"/>
      </w:pPr>
      <w:rPr>
        <w:rFonts w:hint="default"/>
        <w:lang w:val="Cy-sr-SP" w:eastAsia="en-US" w:bidi="ar-SA"/>
      </w:rPr>
    </w:lvl>
    <w:lvl w:ilvl="7">
      <w:start w:val="0"/>
      <w:numFmt w:val="bullet"/>
      <w:lvlText w:val="•"/>
      <w:lvlJc w:val="left"/>
      <w:pPr>
        <w:ind w:left="7602" w:hanging="324"/>
      </w:pPr>
      <w:rPr>
        <w:rFonts w:hint="default"/>
        <w:lang w:val="Cy-sr-SP" w:eastAsia="en-US" w:bidi="ar-SA"/>
      </w:rPr>
    </w:lvl>
    <w:lvl w:ilvl="8">
      <w:start w:val="0"/>
      <w:numFmt w:val="bullet"/>
      <w:lvlText w:val="•"/>
      <w:lvlJc w:val="left"/>
      <w:pPr>
        <w:ind w:left="8562" w:hanging="324"/>
      </w:pPr>
      <w:rPr>
        <w:rFonts w:hint="default"/>
        <w:lang w:val="Cy-sr-SP" w:eastAsia="en-US" w:bidi="ar-SA"/>
      </w:rPr>
    </w:lvl>
  </w:abstractNum>
  <w:abstractNum w:abstractNumId="1">
    <w:multiLevelType w:val="hybridMultilevel"/>
    <w:lvl w:ilvl="0">
      <w:start w:val="1"/>
      <w:numFmt w:val="decimal"/>
      <w:lvlText w:val="%1."/>
      <w:lvlJc w:val="left"/>
      <w:pPr>
        <w:ind w:left="1234" w:hanging="360"/>
        <w:jc w:val="right"/>
      </w:pPr>
      <w:rPr>
        <w:rFonts w:hint="default" w:ascii="Calibri Light" w:hAnsi="Calibri Light" w:eastAsia="Calibri Light" w:cs="Calibri Light"/>
        <w:b w:val="0"/>
        <w:bCs w:val="0"/>
        <w:i w:val="0"/>
        <w:iCs w:val="0"/>
        <w:color w:val="2E5395"/>
        <w:spacing w:val="-1"/>
        <w:w w:val="99"/>
        <w:sz w:val="32"/>
        <w:szCs w:val="32"/>
        <w:lang w:val="Cy-sr-SP" w:eastAsia="en-US" w:bidi="ar-SA"/>
      </w:rPr>
    </w:lvl>
    <w:lvl w:ilvl="1">
      <w:start w:val="1"/>
      <w:numFmt w:val="decimal"/>
      <w:lvlText w:val="%1.%2."/>
      <w:lvlJc w:val="left"/>
      <w:pPr>
        <w:ind w:left="1594" w:hanging="720"/>
        <w:jc w:val="left"/>
      </w:pPr>
      <w:rPr>
        <w:rFonts w:hint="default" w:ascii="Calibri Light" w:hAnsi="Calibri Light" w:eastAsia="Calibri Light" w:cs="Calibri Light"/>
        <w:b w:val="0"/>
        <w:bCs w:val="0"/>
        <w:i w:val="0"/>
        <w:iCs w:val="0"/>
        <w:color w:val="2E5395"/>
        <w:spacing w:val="0"/>
        <w:w w:val="99"/>
        <w:sz w:val="26"/>
        <w:szCs w:val="26"/>
        <w:lang w:val="Cy-sr-SP" w:eastAsia="en-US" w:bidi="ar-SA"/>
      </w:rPr>
    </w:lvl>
    <w:lvl w:ilvl="2">
      <w:start w:val="1"/>
      <w:numFmt w:val="decimal"/>
      <w:lvlText w:val="%1.%2.%3."/>
      <w:lvlJc w:val="left"/>
      <w:pPr>
        <w:ind w:left="1594" w:hanging="720"/>
        <w:jc w:val="left"/>
      </w:pPr>
      <w:rPr>
        <w:rFonts w:hint="default" w:ascii="Calibri Light" w:hAnsi="Calibri Light" w:eastAsia="Calibri Light" w:cs="Calibri Light"/>
        <w:b w:val="0"/>
        <w:bCs w:val="0"/>
        <w:i w:val="0"/>
        <w:iCs w:val="0"/>
        <w:color w:val="1F3762"/>
        <w:spacing w:val="-1"/>
        <w:w w:val="100"/>
        <w:sz w:val="24"/>
        <w:szCs w:val="24"/>
        <w:lang w:val="Cy-sr-SP" w:eastAsia="en-US" w:bidi="ar-SA"/>
      </w:rPr>
    </w:lvl>
    <w:lvl w:ilvl="3">
      <w:start w:val="0"/>
      <w:numFmt w:val="bullet"/>
      <w:lvlText w:val="•"/>
      <w:lvlJc w:val="left"/>
      <w:pPr>
        <w:ind w:left="874" w:hanging="156"/>
      </w:pPr>
      <w:rPr>
        <w:rFonts w:hint="default" w:ascii="Times New Roman" w:hAnsi="Times New Roman" w:eastAsia="Times New Roman" w:cs="Times New Roman"/>
        <w:b w:val="0"/>
        <w:bCs w:val="0"/>
        <w:i w:val="0"/>
        <w:iCs w:val="0"/>
        <w:spacing w:val="0"/>
        <w:w w:val="100"/>
        <w:sz w:val="24"/>
        <w:szCs w:val="24"/>
        <w:lang w:val="Cy-sr-SP" w:eastAsia="en-US" w:bidi="ar-SA"/>
      </w:rPr>
    </w:lvl>
    <w:lvl w:ilvl="4">
      <w:start w:val="0"/>
      <w:numFmt w:val="bullet"/>
      <w:lvlText w:val="•"/>
      <w:lvlJc w:val="left"/>
      <w:pPr>
        <w:ind w:left="3820" w:hanging="156"/>
      </w:pPr>
      <w:rPr>
        <w:rFonts w:hint="default"/>
        <w:lang w:val="Cy-sr-SP" w:eastAsia="en-US" w:bidi="ar-SA"/>
      </w:rPr>
    </w:lvl>
    <w:lvl w:ilvl="5">
      <w:start w:val="0"/>
      <w:numFmt w:val="bullet"/>
      <w:lvlText w:val="•"/>
      <w:lvlJc w:val="left"/>
      <w:pPr>
        <w:ind w:left="4931" w:hanging="156"/>
      </w:pPr>
      <w:rPr>
        <w:rFonts w:hint="default"/>
        <w:lang w:val="Cy-sr-SP" w:eastAsia="en-US" w:bidi="ar-SA"/>
      </w:rPr>
    </w:lvl>
    <w:lvl w:ilvl="6">
      <w:start w:val="0"/>
      <w:numFmt w:val="bullet"/>
      <w:lvlText w:val="•"/>
      <w:lvlJc w:val="left"/>
      <w:pPr>
        <w:ind w:left="6041" w:hanging="156"/>
      </w:pPr>
      <w:rPr>
        <w:rFonts w:hint="default"/>
        <w:lang w:val="Cy-sr-SP" w:eastAsia="en-US" w:bidi="ar-SA"/>
      </w:rPr>
    </w:lvl>
    <w:lvl w:ilvl="7">
      <w:start w:val="0"/>
      <w:numFmt w:val="bullet"/>
      <w:lvlText w:val="•"/>
      <w:lvlJc w:val="left"/>
      <w:pPr>
        <w:ind w:left="7152" w:hanging="156"/>
      </w:pPr>
      <w:rPr>
        <w:rFonts w:hint="default"/>
        <w:lang w:val="Cy-sr-SP" w:eastAsia="en-US" w:bidi="ar-SA"/>
      </w:rPr>
    </w:lvl>
    <w:lvl w:ilvl="8">
      <w:start w:val="0"/>
      <w:numFmt w:val="bullet"/>
      <w:lvlText w:val="•"/>
      <w:lvlJc w:val="left"/>
      <w:pPr>
        <w:ind w:left="8262" w:hanging="156"/>
      </w:pPr>
      <w:rPr>
        <w:rFonts w:hint="default"/>
        <w:lang w:val="Cy-sr-SP" w:eastAsia="en-US" w:bidi="ar-SA"/>
      </w:rPr>
    </w:lvl>
  </w:abstractNum>
  <w:abstractNum w:abstractNumId="0">
    <w:multiLevelType w:val="hybridMultilevel"/>
    <w:lvl w:ilvl="0">
      <w:start w:val="1"/>
      <w:numFmt w:val="decimal"/>
      <w:lvlText w:val="%1."/>
      <w:lvlJc w:val="left"/>
      <w:pPr>
        <w:ind w:left="1354" w:hanging="480"/>
        <w:jc w:val="left"/>
      </w:pPr>
      <w:rPr>
        <w:rFonts w:hint="default" w:ascii="Calibri" w:hAnsi="Calibri" w:eastAsia="Calibri" w:cs="Calibri"/>
        <w:b/>
        <w:bCs/>
        <w:i w:val="0"/>
        <w:iCs w:val="0"/>
        <w:spacing w:val="-1"/>
        <w:w w:val="99"/>
        <w:sz w:val="20"/>
        <w:szCs w:val="20"/>
        <w:lang w:val="Cy-sr-SP" w:eastAsia="en-US" w:bidi="ar-SA"/>
      </w:rPr>
    </w:lvl>
    <w:lvl w:ilvl="1">
      <w:start w:val="1"/>
      <w:numFmt w:val="decimal"/>
      <w:lvlText w:val="%1.%2."/>
      <w:lvlJc w:val="left"/>
      <w:pPr>
        <w:ind w:left="1834" w:hanging="720"/>
        <w:jc w:val="left"/>
      </w:pPr>
      <w:rPr>
        <w:rFonts w:hint="default" w:ascii="Calibri" w:hAnsi="Calibri" w:eastAsia="Calibri" w:cs="Calibri"/>
        <w:b w:val="0"/>
        <w:bCs w:val="0"/>
        <w:i w:val="0"/>
        <w:iCs w:val="0"/>
        <w:spacing w:val="-1"/>
        <w:w w:val="99"/>
        <w:sz w:val="20"/>
        <w:szCs w:val="20"/>
        <w:lang w:val="Cy-sr-SP" w:eastAsia="en-US" w:bidi="ar-SA"/>
      </w:rPr>
    </w:lvl>
    <w:lvl w:ilvl="2">
      <w:start w:val="1"/>
      <w:numFmt w:val="decimal"/>
      <w:lvlText w:val="%1.%2.%3."/>
      <w:lvlJc w:val="left"/>
      <w:pPr>
        <w:ind w:left="2074" w:hanging="720"/>
        <w:jc w:val="left"/>
      </w:pPr>
      <w:rPr>
        <w:rFonts w:hint="default" w:ascii="Calibri" w:hAnsi="Calibri" w:eastAsia="Calibri" w:cs="Calibri"/>
        <w:b w:val="0"/>
        <w:bCs w:val="0"/>
        <w:i/>
        <w:iCs/>
        <w:spacing w:val="-1"/>
        <w:w w:val="99"/>
        <w:sz w:val="20"/>
        <w:szCs w:val="20"/>
        <w:lang w:val="Cy-sr-SP" w:eastAsia="en-US" w:bidi="ar-SA"/>
      </w:rPr>
    </w:lvl>
    <w:lvl w:ilvl="3">
      <w:start w:val="0"/>
      <w:numFmt w:val="bullet"/>
      <w:lvlText w:val="•"/>
      <w:lvlJc w:val="left"/>
      <w:pPr>
        <w:ind w:left="2080" w:hanging="720"/>
      </w:pPr>
      <w:rPr>
        <w:rFonts w:hint="default"/>
        <w:lang w:val="Cy-sr-SP" w:eastAsia="en-US" w:bidi="ar-SA"/>
      </w:rPr>
    </w:lvl>
    <w:lvl w:ilvl="4">
      <w:start w:val="0"/>
      <w:numFmt w:val="bullet"/>
      <w:lvlText w:val="•"/>
      <w:lvlJc w:val="left"/>
      <w:pPr>
        <w:ind w:left="3280" w:hanging="720"/>
      </w:pPr>
      <w:rPr>
        <w:rFonts w:hint="default"/>
        <w:lang w:val="Cy-sr-SP" w:eastAsia="en-US" w:bidi="ar-SA"/>
      </w:rPr>
    </w:lvl>
    <w:lvl w:ilvl="5">
      <w:start w:val="0"/>
      <w:numFmt w:val="bullet"/>
      <w:lvlText w:val="•"/>
      <w:lvlJc w:val="left"/>
      <w:pPr>
        <w:ind w:left="4480" w:hanging="720"/>
      </w:pPr>
      <w:rPr>
        <w:rFonts w:hint="default"/>
        <w:lang w:val="Cy-sr-SP" w:eastAsia="en-US" w:bidi="ar-SA"/>
      </w:rPr>
    </w:lvl>
    <w:lvl w:ilvl="6">
      <w:start w:val="0"/>
      <w:numFmt w:val="bullet"/>
      <w:lvlText w:val="•"/>
      <w:lvlJc w:val="left"/>
      <w:pPr>
        <w:ind w:left="5681" w:hanging="720"/>
      </w:pPr>
      <w:rPr>
        <w:rFonts w:hint="default"/>
        <w:lang w:val="Cy-sr-SP" w:eastAsia="en-US" w:bidi="ar-SA"/>
      </w:rPr>
    </w:lvl>
    <w:lvl w:ilvl="7">
      <w:start w:val="0"/>
      <w:numFmt w:val="bullet"/>
      <w:lvlText w:val="•"/>
      <w:lvlJc w:val="left"/>
      <w:pPr>
        <w:ind w:left="6881" w:hanging="720"/>
      </w:pPr>
      <w:rPr>
        <w:rFonts w:hint="default"/>
        <w:lang w:val="Cy-sr-SP" w:eastAsia="en-US" w:bidi="ar-SA"/>
      </w:rPr>
    </w:lvl>
    <w:lvl w:ilvl="8">
      <w:start w:val="0"/>
      <w:numFmt w:val="bullet"/>
      <w:lvlText w:val="•"/>
      <w:lvlJc w:val="left"/>
      <w:pPr>
        <w:ind w:left="8082" w:hanging="720"/>
      </w:pPr>
      <w:rPr>
        <w:rFonts w:hint="default"/>
        <w:lang w:val="Cy-sr-SP"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y-sr-SP" w:eastAsia="en-US" w:bidi="ar-SA"/>
    </w:rPr>
  </w:style>
  <w:style w:styleId="TOC1" w:type="paragraph">
    <w:name w:val="TOC 1"/>
    <w:basedOn w:val="Normal"/>
    <w:uiPriority w:val="1"/>
    <w:qFormat/>
    <w:pPr>
      <w:spacing w:before="121"/>
      <w:ind w:left="1354" w:hanging="480"/>
    </w:pPr>
    <w:rPr>
      <w:rFonts w:ascii="Calibri" w:hAnsi="Calibri" w:eastAsia="Calibri" w:cs="Calibri"/>
      <w:b/>
      <w:bCs/>
      <w:sz w:val="20"/>
      <w:szCs w:val="20"/>
      <w:lang w:val="Cy-sr-SP" w:eastAsia="en-US" w:bidi="ar-SA"/>
    </w:rPr>
  </w:style>
  <w:style w:styleId="TOC2" w:type="paragraph">
    <w:name w:val="TOC 2"/>
    <w:basedOn w:val="Normal"/>
    <w:uiPriority w:val="1"/>
    <w:qFormat/>
    <w:pPr>
      <w:spacing w:before="1"/>
      <w:ind w:left="1834" w:hanging="720"/>
    </w:pPr>
    <w:rPr>
      <w:rFonts w:ascii="Calibri" w:hAnsi="Calibri" w:eastAsia="Calibri" w:cs="Calibri"/>
      <w:sz w:val="20"/>
      <w:szCs w:val="20"/>
      <w:lang w:val="Cy-sr-SP" w:eastAsia="en-US" w:bidi="ar-SA"/>
    </w:rPr>
  </w:style>
  <w:style w:styleId="TOC3" w:type="paragraph">
    <w:name w:val="TOC 3"/>
    <w:basedOn w:val="Normal"/>
    <w:uiPriority w:val="1"/>
    <w:qFormat/>
    <w:pPr>
      <w:spacing w:before="1" w:line="243" w:lineRule="exact"/>
      <w:ind w:left="2074" w:hanging="720"/>
    </w:pPr>
    <w:rPr>
      <w:rFonts w:ascii="Calibri" w:hAnsi="Calibri" w:eastAsia="Calibri" w:cs="Calibri"/>
      <w:i/>
      <w:iCs/>
      <w:sz w:val="20"/>
      <w:szCs w:val="20"/>
      <w:lang w:val="Cy-sr-SP" w:eastAsia="en-US" w:bidi="ar-SA"/>
    </w:rPr>
  </w:style>
  <w:style w:styleId="TOC4" w:type="paragraph">
    <w:name w:val="TOC 4"/>
    <w:basedOn w:val="Normal"/>
    <w:uiPriority w:val="1"/>
    <w:qFormat/>
    <w:pPr>
      <w:spacing w:line="243" w:lineRule="exact"/>
      <w:ind w:left="2074" w:hanging="720"/>
    </w:pPr>
    <w:rPr>
      <w:rFonts w:ascii="Calibri" w:hAnsi="Calibri" w:eastAsia="Calibri" w:cs="Calibri"/>
      <w:i/>
      <w:iCs/>
      <w:sz w:val="20"/>
      <w:szCs w:val="20"/>
      <w:lang w:val="Cy-sr-SP" w:eastAsia="en-US" w:bidi="ar-SA"/>
    </w:rPr>
  </w:style>
  <w:style w:styleId="TOC5" w:type="paragraph">
    <w:name w:val="TOC 5"/>
    <w:basedOn w:val="Normal"/>
    <w:uiPriority w:val="1"/>
    <w:qFormat/>
    <w:pPr>
      <w:ind w:left="1834"/>
    </w:pPr>
    <w:rPr>
      <w:rFonts w:ascii="Calibri" w:hAnsi="Calibri" w:eastAsia="Calibri" w:cs="Calibri"/>
      <w:sz w:val="20"/>
      <w:szCs w:val="20"/>
      <w:lang w:val="Cy-sr-SP"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Cy-sr-SP" w:eastAsia="en-US" w:bidi="ar-SA"/>
    </w:rPr>
  </w:style>
  <w:style w:styleId="Heading1" w:type="paragraph">
    <w:name w:val="Heading 1"/>
    <w:basedOn w:val="Normal"/>
    <w:uiPriority w:val="1"/>
    <w:qFormat/>
    <w:pPr>
      <w:spacing w:before="17"/>
      <w:ind w:left="874"/>
      <w:outlineLvl w:val="1"/>
    </w:pPr>
    <w:rPr>
      <w:rFonts w:ascii="Calibri Light" w:hAnsi="Calibri Light" w:eastAsia="Calibri Light" w:cs="Calibri Light"/>
      <w:sz w:val="32"/>
      <w:szCs w:val="32"/>
      <w:lang w:val="Cy-sr-SP" w:eastAsia="en-US" w:bidi="ar-SA"/>
    </w:rPr>
  </w:style>
  <w:style w:styleId="Heading2" w:type="paragraph">
    <w:name w:val="Heading 2"/>
    <w:basedOn w:val="Normal"/>
    <w:uiPriority w:val="1"/>
    <w:qFormat/>
    <w:pPr>
      <w:ind w:left="1594" w:hanging="720"/>
      <w:outlineLvl w:val="2"/>
    </w:pPr>
    <w:rPr>
      <w:rFonts w:ascii="Calibri Light" w:hAnsi="Calibri Light" w:eastAsia="Calibri Light" w:cs="Calibri Light"/>
      <w:sz w:val="26"/>
      <w:szCs w:val="26"/>
      <w:lang w:val="Cy-sr-SP" w:eastAsia="en-US" w:bidi="ar-SA"/>
    </w:rPr>
  </w:style>
  <w:style w:styleId="Heading3" w:type="paragraph">
    <w:name w:val="Heading 3"/>
    <w:basedOn w:val="Normal"/>
    <w:uiPriority w:val="1"/>
    <w:qFormat/>
    <w:pPr>
      <w:ind w:left="874"/>
      <w:jc w:val="both"/>
      <w:outlineLvl w:val="3"/>
    </w:pPr>
    <w:rPr>
      <w:rFonts w:ascii="Times New Roman" w:hAnsi="Times New Roman" w:eastAsia="Times New Roman" w:cs="Times New Roman"/>
      <w:b/>
      <w:bCs/>
      <w:sz w:val="24"/>
      <w:szCs w:val="24"/>
      <w:lang w:val="Cy-sr-SP" w:eastAsia="en-US" w:bidi="ar-SA"/>
    </w:rPr>
  </w:style>
  <w:style w:styleId="Title" w:type="paragraph">
    <w:name w:val="Title"/>
    <w:basedOn w:val="Normal"/>
    <w:uiPriority w:val="1"/>
    <w:qFormat/>
    <w:pPr>
      <w:ind w:left="460" w:right="174"/>
      <w:jc w:val="center"/>
    </w:pPr>
    <w:rPr>
      <w:rFonts w:ascii="Times New Roman" w:hAnsi="Times New Roman" w:eastAsia="Times New Roman" w:cs="Times New Roman"/>
      <w:i/>
      <w:iCs/>
      <w:sz w:val="56"/>
      <w:szCs w:val="56"/>
      <w:lang w:val="Cy-sr-SP" w:eastAsia="en-US" w:bidi="ar-SA"/>
    </w:rPr>
  </w:style>
  <w:style w:styleId="ListParagraph" w:type="paragraph">
    <w:name w:val="List Paragraph"/>
    <w:basedOn w:val="Normal"/>
    <w:uiPriority w:val="1"/>
    <w:qFormat/>
    <w:pPr>
      <w:ind w:left="1594" w:hanging="720"/>
    </w:pPr>
    <w:rPr>
      <w:rFonts w:ascii="Times New Roman" w:hAnsi="Times New Roman" w:eastAsia="Times New Roman" w:cs="Times New Roman"/>
      <w:lang w:val="Cy-sr-SP" w:eastAsia="en-US" w:bidi="ar-SA"/>
    </w:rPr>
  </w:style>
  <w:style w:styleId="TableParagraph" w:type="paragraph">
    <w:name w:val="Table Paragraph"/>
    <w:basedOn w:val="Normal"/>
    <w:uiPriority w:val="1"/>
    <w:qFormat/>
    <w:pPr/>
    <w:rPr>
      <w:rFonts w:ascii="Times New Roman" w:hAnsi="Times New Roman" w:eastAsia="Times New Roman" w:cs="Times New Roman"/>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mailto:kosovka.ognjenovic@ien.bg.ac.rs" TargetMode="External"/><Relationship Id="rId10" Type="http://schemas.openxmlformats.org/officeDocument/2006/relationships/hyperlink" Target="mailto:lidija.kuzmanov@gmail.com" TargetMode="External"/><Relationship Id="rId11" Type="http://schemas.openxmlformats.org/officeDocument/2006/relationships/hyperlink" Target="mailto:dejana.pavlovic@ien.bg.ac.rs" TargetMode="External"/><Relationship Id="rId12" Type="http://schemas.openxmlformats.org/officeDocument/2006/relationships/image" Target="media/image5.jpeg"/><Relationship Id="rId13" Type="http://schemas.openxmlformats.org/officeDocument/2006/relationships/footer" Target="footer1.xml"/><Relationship Id="rId14" Type="http://schemas.openxmlformats.org/officeDocument/2006/relationships/hyperlink" Target="https://rsjp.gov.rs/cir/dokumenti-kategorija-cir/prirucnici-cir/" TargetMode="External"/><Relationship Id="rId15" Type="http://schemas.openxmlformats.org/officeDocument/2006/relationships/hyperlink" Target="https://www.minrzs.gov.rs/sr/dokumenti/predlozi-i-nacrti/sektor-za-rad-i-zaposljavanje" TargetMode="External"/><Relationship Id="rId16" Type="http://schemas.openxmlformats.org/officeDocument/2006/relationships/hyperlink" Target="https://www.minrzs.gov.rs/sites/default/files/2019-11/Ex%20post%20analiza%20NAPZ%20za%20period%202017-2018_0.pdf" TargetMode="External"/><Relationship Id="rId17" Type="http://schemas.openxmlformats.org/officeDocument/2006/relationships/hyperlink" Target="http://www.minrzs.gov.rs/arhiva-internet-prezentacije-" TargetMode="External"/><Relationship Id="rId18" Type="http://schemas.openxmlformats.org/officeDocument/2006/relationships/hyperlink" Target="https://www.nbs.rs/export/sites/NBS_site/documents/finansijska-stabilnost/prezentacije/prezentacija_invest.pdf" TargetMode="External"/><Relationship Id="rId19" Type="http://schemas.openxmlformats.org/officeDocument/2006/relationships/hyperlink" Target="https://publikacije.stat.gov.rs/G2020/pdf/G20201245.pdf" TargetMode="External"/><Relationship Id="rId20" Type="http://schemas.openxmlformats.org/officeDocument/2006/relationships/hyperlink" Target="https://www.nbs.rs/sr_RS/drugi-nivo-navigacije/statistika/" TargetMode="External"/><Relationship Id="rId21" Type="http://schemas.openxmlformats.org/officeDocument/2006/relationships/hyperlink" Target="https://www.mfin.gov.rs/wp-content/uploads/2019/11/ERP-2020-2022-srp.pdf" TargetMode="External"/><Relationship Id="rId22" Type="http://schemas.openxmlformats.org/officeDocument/2006/relationships/hyperlink" Target="https://publikacije.stat.gov.rs/G2017/Pdf/G20177069.pdf" TargetMode="External"/><Relationship Id="rId23" Type="http://schemas.openxmlformats.org/officeDocument/2006/relationships/hyperlink" Target="https://data.stat.gov.rs/Home/Result/2400020107?languageCode=sr-Cyrlhttps%3A//data.stat.gov.rs/Home/Result/24021301%3FlanguageCode%3Dsr-Cyrl" TargetMode="External"/><Relationship Id="rId24" Type="http://schemas.openxmlformats.org/officeDocument/2006/relationships/hyperlink" Target="http://www.stat.gov.rs/sr-latn/publikacije/publication/?p=12393" TargetMode="External"/><Relationship Id="rId25" Type="http://schemas.openxmlformats.org/officeDocument/2006/relationships/hyperlink" Target="http://www.nsz.gov.rs/live/digitalAssets/3/3794_bilten_nsz_06_2015.pdf" TargetMode="External"/><Relationship Id="rId26" Type="http://schemas.openxmlformats.org/officeDocument/2006/relationships/hyperlink" Target="http://www.nsz.gov.rs/live/digitalAssets/15/15234_bilten_nsz_-_jun_2020.pdf" TargetMode="External"/><Relationship Id="rId27" Type="http://schemas.openxmlformats.org/officeDocument/2006/relationships/hyperlink" Target="https://ec.europa.eu/eurostat/databrowser/view/LFSA_ERGAN__custom_212357/default/table?lang=en" TargetMode="External"/><Relationship Id="rId28" Type="http://schemas.openxmlformats.org/officeDocument/2006/relationships/hyperlink" Target="http://www.nsz.gov.rs/live/digitalAssets/15/15584_bilten_nsz_oktobar_2020.pdf" TargetMode="External"/><Relationship Id="rId29" Type="http://schemas.openxmlformats.org/officeDocument/2006/relationships/hyperlink" Target="https://data.stat.gov.rs/Home/Result/24021303?languageCode=sr-Cyrl" TargetMode="External"/><Relationship Id="rId30" Type="http://schemas.openxmlformats.org/officeDocument/2006/relationships/hyperlink" Target="http://pubdocs.worldbank.org/en/993911588146375878/WB-RER17-The-Economic-and-Social-Impact-of-COVID-19-Country-Notes-Bosnian.pdf" TargetMode="External"/><Relationship Id="rId31" Type="http://schemas.openxmlformats.org/officeDocument/2006/relationships/hyperlink" Target="https://ec.europa.eu/info/publications/european-economic-forecast-spring-2020_en" TargetMode="External"/><Relationship Id="rId32" Type="http://schemas.openxmlformats.org/officeDocument/2006/relationships/hyperlink" Target="https://ec.europa.eu/eurostat/databrowser/view/tepsr_wc160/default/table?lang=en" TargetMode="External"/><Relationship Id="rId33" Type="http://schemas.openxmlformats.org/officeDocument/2006/relationships/hyperlink" Target="https://ec.europa.eu/eurostat/databrowser/view/lfsa_ergan/default/table?lang=en" TargetMode="External"/><Relationship Id="rId34" Type="http://schemas.openxmlformats.org/officeDocument/2006/relationships/hyperlink" Target="https://ec.europa.eu/eurostat/databrowser/view/LFSA_URGAN__custom_19558/default/table?lang=en" TargetMode="External"/><Relationship Id="rId35" Type="http://schemas.openxmlformats.org/officeDocument/2006/relationships/hyperlink" Target="https://ec.europa.eu/eurostat/databrowser/view/LFSA_ERGAN__custom_182073/default/table?lang=en" TargetMode="External"/><Relationship Id="rId36" Type="http://schemas.openxmlformats.org/officeDocument/2006/relationships/hyperlink" Target="https://ec.europa.eu/eurostat/databrowser/view/LFSA_URGAN__custom_182084/default/table?lang=en" TargetMode="External"/><Relationship Id="rId37" Type="http://schemas.openxmlformats.org/officeDocument/2006/relationships/hyperlink" Target="https://www.ilo.org/shinyapps/bulkexplorer53/?lang=en&amp;segment&amp;id=EAP_DWAP_SEX_AGE_RT_A" TargetMode="External"/><Relationship Id="rId38" Type="http://schemas.openxmlformats.org/officeDocument/2006/relationships/hyperlink" Target="https://www.minrzs.gov.rs/sites/default/files/2018-11/procena_uspesnosti_nacionalne_strategije_zaposljavanja_za_period_2011-2020._godine__za_prvih_5_godina_primene__2011-2015_.pdf" TargetMode="External"/><Relationship Id="rId39" Type="http://schemas.openxmlformats.org/officeDocument/2006/relationships/hyperlink" Target="http://socijalnoukljucivanje.gov.rs/sr/%d1%83%d1%81%d0%b2%d0%be%d1%98%d0%b5%d0%bd-%d0%b8%d0%b7%d0%b2%d0%b5%d1%88%d1%82%d0%b0%d1%98-%d0%be-%d0%bf%d1%80%d0%b8%d0%bc%d0%b5%d0%bd%d0%b8-%d0%bf%d1%80%d0%be%d0%b3%d1%80%d0%b0%d0%bc%d0%b0-%d1%80/" TargetMode="External"/><Relationship Id="rId40" Type="http://schemas.openxmlformats.org/officeDocument/2006/relationships/hyperlink" Target="https://www.mfin.gov.rs/dokumenti/program-ekonomskih-reformi-erp/" TargetMode="External"/><Relationship Id="rId41" Type="http://schemas.openxmlformats.org/officeDocument/2006/relationships/hyperlink" Target="https://www.minrzs.gov.rs/sr/dokumenti/ostalo/akcioni-plan-za-poglavlje-19-socijalna-politika-i-zaposljavanje" TargetMode="External"/><Relationship Id="rId42" Type="http://schemas.openxmlformats.org/officeDocument/2006/relationships/hyperlink" Target="https://www.ombudsman.rs/index.php/prava-deteta/171-2008-04-17-12-52-15/4540-2016-01-15-08-19-55" TargetMode="External"/><Relationship Id="rId43" Type="http://schemas.openxmlformats.org/officeDocument/2006/relationships/hyperlink" Target="https://ec.europa.eu/neighbourhood-enlargement/sites/near/files/serbia_report_2020.pdf" TargetMode="External"/><Relationship Id="rId44" Type="http://schemas.openxmlformats.org/officeDocument/2006/relationships/hyperlink" Target="https://www.researchgate.net/publication/328476881_TRZISTE_RADA_I_POLITIKA_ZAPOSLJAVANJA_U_EU_I_POUKE_ZA_SRBIJU" TargetMode="External"/><Relationship Id="rId45" Type="http://schemas.openxmlformats.org/officeDocument/2006/relationships/hyperlink" Target="https://www.minrzs.gov.rs/sr/dokumenti/predlozi-i-nacrti/sektor-za-rad-i-zaposljavanje/nacionalna-strategija-zaposljavanja" TargetMode="External"/><Relationship Id="rId46" Type="http://schemas.openxmlformats.org/officeDocument/2006/relationships/hyperlink" Target="https://www.europarl.europa.eu/factsheets/en/sheet/54/employment-policy" TargetMode="External"/><Relationship Id="rId47" Type="http://schemas.openxmlformats.org/officeDocument/2006/relationships/hyperlink" Target="https://ec.europa.eu/social/main.jsp?catId=101&amp;langId=en" TargetMode="External"/><Relationship Id="rId48" Type="http://schemas.openxmlformats.org/officeDocument/2006/relationships/hyperlink" Target="https://ec.europa.eu/employment_social/employment_analysis/lmp/lmp_esms.htm" TargetMode="External"/><Relationship Id="rId49" Type="http://schemas.openxmlformats.org/officeDocument/2006/relationships/hyperlink" Target="https://webgate.ec.europa.eu/empl/redisstat/databrowser/view/LMP_EXPSUMM/default/table?lang=en&amp;category=lmp_expend" TargetMode="External"/><Relationship Id="rId50" Type="http://schemas.openxmlformats.org/officeDocument/2006/relationships/hyperlink" Target="https://www.rcc.int/pubs/58/labour-markets-in-the-western-balkans-performance-causes-and-policy-options" TargetMode="External"/><Relationship Id="rId51" Type="http://schemas.openxmlformats.org/officeDocument/2006/relationships/hyperlink" Target="https://www.lexology.com/library/detail.aspx?g=c1b0a957-b74a-4911-81b4-8a0e0979ea19" TargetMode="External"/><Relationship Id="rId52" Type="http://schemas.openxmlformats.org/officeDocument/2006/relationships/hyperlink" Target="https://www.europarl.europa.eu/RegData/etudes/STUD/2018/631050/IPOL_STU(2018)631050_EN.pdf" TargetMode="External"/><Relationship Id="rId53" Type="http://schemas.openxmlformats.org/officeDocument/2006/relationships/hyperlink" Target="http://www.unife.it/economia/lm.economia/insegnamenti/economia-del-lavoro-e-dellinnovazione/jobs-act-analisi-e-valutazione-dellultima-riforma-del-mercato-del-lavoro/labour-market-reforms-in-italy-evaluating-the-effects-of-the-jobs-act-di-valeria-cirillo-marta-fana-dario-guarascio-economia-politica-2017-1" TargetMode="External"/><Relationship Id="rId54" Type="http://schemas.openxmlformats.org/officeDocument/2006/relationships/hyperlink" Target="https://www.econstor.eu/bitstream/10419/201479/1/1667801422.pdf" TargetMode="External"/><Relationship Id="rId55" Type="http://schemas.openxmlformats.org/officeDocument/2006/relationships/hyperlink" Target="https://ec.europa.eu/social/PDFServlet?mode=mlpPractice&amp;practiceId=54" TargetMode="External"/><Relationship Id="rId56" Type="http://schemas.openxmlformats.org/officeDocument/2006/relationships/image" Target="media/image6.png"/><Relationship Id="rId57" Type="http://schemas.openxmlformats.org/officeDocument/2006/relationships/hyperlink" Target="https://rsjp.gov.rs/wp-content/uploads/Prirucnik-za-analizu-efekata-javnih-politika-i-propisa-071020.pdf" TargetMode="External"/><Relationship Id="rId58" Type="http://schemas.openxmlformats.org/officeDocument/2006/relationships/hyperlink" Target="http://www.nsz.gov.rs/live/dokumenti/anketa_poslodavaca.cid25684" TargetMode="External"/><Relationship Id="rId59" Type="http://schemas.openxmlformats.org/officeDocument/2006/relationships/hyperlink" Target="https://publikacije.stat.gov.rs/G2020/Pdf/G202010111.pdf" TargetMode="External"/><Relationship Id="rId60" Type="http://schemas.openxmlformats.org/officeDocument/2006/relationships/hyperlink" Target="http://socijalnoukljucivanje.gov.rs/sr/&#1086;&#1094;&#1077;&#1085;&#1072;-&#1082;&#1088;&#1077;&#1090;&#1072;&#1114;&#1072;-&#1089;&#1080;&#1088;&#1086;&#1084;&#1072;&#1096;&#1090;&#1074;&#1072;-&#1078;&#1080;&#1074;&#1086;&#1090;&#1085;&#1086;&#1075;-&#1089;&#1090;/" TargetMode="External"/><Relationship Id="rId61" Type="http://schemas.openxmlformats.org/officeDocument/2006/relationships/hyperlink" Target="https://ec.europa.eu/eurostat/databrowser/view/ilc_li02/default/table?lang=en" TargetMode="External"/><Relationship Id="rId62" Type="http://schemas.openxmlformats.org/officeDocument/2006/relationships/hyperlink" Target="https://serbia.iom.int/sites/default/files/publications/documents/Migracije%20i%20razvoj%20u%20Srbiji.pdf" TargetMode="External"/><Relationship Id="rId63" Type="http://schemas.openxmlformats.org/officeDocument/2006/relationships/footer" Target="footer2.xml"/><Relationship Id="rId64" Type="http://schemas.openxmlformats.org/officeDocument/2006/relationships/hyperlink" Target="https://publikacije.stat.gov.rs/G2018/Pdf/G20181131.pdf" TargetMode="External"/><Relationship Id="rId65" Type="http://schemas.openxmlformats.org/officeDocument/2006/relationships/hyperlink" Target="https://www.etf.europa.eu/sites/default/files/2019-05/Skills%20mismatch%20measurement_ETF%20partner%20countries.pdf" TargetMode="External"/><Relationship Id="rId66" Type="http://schemas.openxmlformats.org/officeDocument/2006/relationships/hyperlink" Target="http://socijalnoukljucivanje.gov.rs/wp-content/uploads/2017/04/Unapredjenje_pravnog_okvira_za_uredjenje_radnih_praksi_u_Republici_Srbiji.pdf" TargetMode="External"/><Relationship Id="rId67" Type="http://schemas.openxmlformats.org/officeDocument/2006/relationships/hyperlink" Target="https://www.minrzs.gov.rs/sr/dokumenti/izvestaji/sektor-za-rad-i-zaposljavanje/izvestaji-o-realizaciji-nacionalnih-akcionih" TargetMode="External"/><Relationship Id="rId68" Type="http://schemas.openxmlformats.org/officeDocument/2006/relationships/hyperlink" Target="http://www.nsz.gov.rs/live/digitalAssets/14/14387_izvestaj_o_radu_nsz_-_i_-_xii_2019._godine.pdf" TargetMode="External"/><Relationship Id="rId69" Type="http://schemas.openxmlformats.org/officeDocument/2006/relationships/hyperlink" Target="https://ec.europa.eu/commission/sites/beta-political/files/rp_sustainable_europe_30-01_en_web.pdf" TargetMode="External"/><Relationship Id="rId70" Type="http://schemas.openxmlformats.org/officeDocument/2006/relationships/hyperlink" Target="http://www.nsz.gov.rs/live/digitalAssets/15/15620_izmene_finansijskog_plana_nacionalne_slu__be_za_zapo__ljavanje_za_2020._godinu_204_.pdf" TargetMode="External"/><Relationship Id="rId71" Type="http://schemas.openxmlformats.org/officeDocument/2006/relationships/hyperlink" Target="http://www.nsz.gov.rs/live/digitalAssets/15/15620_izmene_finansijskog_plana_nacionalne_slu" TargetMode="External"/><Relationship Id="rId72" Type="http://schemas.openxmlformats.org/officeDocument/2006/relationships/hyperlink" Target="file://localhost/C:/Users/lidija/Downloads/FISKALNA-STRATEGIJA-2021-2023.pdf" TargetMode="External"/><Relationship Id="rId73" Type="http://schemas.openxmlformats.org/officeDocument/2006/relationships/hyperlink" Target="http://www.nsz.gov.rs/live/digitalAssets/5/5256_pravilnik_o_blizem_uredjenju_postupka_javne_nabavke.pdf" TargetMode="External"/><Relationship Id="rId74" Type="http://schemas.openxmlformats.org/officeDocument/2006/relationships/hyperlink" Target="http://www.nsz.gov.rs/live/dokumenti/javne_nabavke.cid2303" TargetMode="External"/><Relationship Id="rId75" Type="http://schemas.openxmlformats.org/officeDocument/2006/relationships/image" Target="media/image7.png"/><Relationship Id="rId76" Type="http://schemas.openxmlformats.org/officeDocument/2006/relationships/hyperlink" Target="https://www.etf.europa.eu/sites/default/files/m/466C7A2340B3DAE0C12580E60049FC1D_LMIS.pdf" TargetMode="External"/><Relationship Id="rId77" Type="http://schemas.openxmlformats.org/officeDocument/2006/relationships/hyperlink" Target="https://www.oecd.org/statistics/job-quality.htm" TargetMode="External"/><Relationship Id="rId78" Type="http://schemas.openxmlformats.org/officeDocument/2006/relationships/hyperlink" Target="https://www.oecd.org/employment/emp/oecdindicatorsofemploymentprotection.htm" TargetMode="External"/><Relationship Id="rId79" Type="http://schemas.openxmlformats.org/officeDocument/2006/relationships/hyperlink" Target="https://ec.europa.eu/eurostat/cache/metadata/en/earn_ses_main_esms.htm#unit_measure1515165249274" TargetMode="External"/><Relationship Id="rId80" Type="http://schemas.openxmlformats.org/officeDocument/2006/relationships/footer" Target="footer3.xml"/><Relationship Id="rId81" Type="http://schemas.openxmlformats.org/officeDocument/2006/relationships/hyperlink" Target="https://www.mei.gov.rs/upload/documents/eu_dokumenta/godisnji_izvestaji_ek_o_napretku/serbia_report_2020_SR.pdf" TargetMode="External"/><Relationship Id="rId82" Type="http://schemas.openxmlformats.org/officeDocument/2006/relationships/footer" Target="footer4.xml"/><Relationship Id="rId83" Type="http://schemas.openxmlformats.org/officeDocument/2006/relationships/hyperlink" Target="https://data.stat.gov.rs/Home/Result/2400020102?languageCode=sr-Cyrl" TargetMode="External"/><Relationship Id="rId84" Type="http://schemas.openxmlformats.org/officeDocument/2006/relationships/hyperlink" Target="https://data.stat.gov.rs/Home/Result/240002090206?languageCode=sr-Cyrl" TargetMode="External"/><Relationship Id="rId85" Type="http://schemas.openxmlformats.org/officeDocument/2006/relationships/hyperlink" Target="https://www.stat.gov.rs/oblasti/potrosnja-prihodi-i-uslovi-zivota/prihodi-i-uslovi-zivota/" TargetMode="External"/><Relationship Id="rId86" Type="http://schemas.openxmlformats.org/officeDocument/2006/relationships/hyperlink" Target="http://appsso.eurostat.ec.europa.eu/" TargetMode="External"/><Relationship Id="rId87" Type="http://schemas.openxmlformats.org/officeDocument/2006/relationships/hyperlink" Target="https://data.stat.gov.rs/Home/Result/240002090105?languageCode=sr-Cyrl" TargetMode="External"/><Relationship Id="rId88" Type="http://schemas.openxmlformats.org/officeDocument/2006/relationships/hyperlink" Target="http://www.mpn.gov.rs/wp-content/uploads/2015/08/STRATEGIJA-OBRAZOVANJA.pdf" TargetMode="External"/><Relationship Id="rId89" Type="http://schemas.openxmlformats.org/officeDocument/2006/relationships/hyperlink" Target="https://data.stat.gov.rs/Home/Result/240002090202?languageCode=sr-Cyrl" TargetMode="External"/><Relationship Id="rId90" Type="http://schemas.openxmlformats.org/officeDocument/2006/relationships/hyperlink" Target="https://data.stat.gov.rs/Home/Result/2403040401?languageCode=sr-Cyrl" TargetMode="External"/><Relationship Id="rId91" Type="http://schemas.openxmlformats.org/officeDocument/2006/relationships/hyperlink" Target="https://www.stat.gov.rs/sr-latn/vesti/20180530-anketu-o-obrazovanju-odraslih/?s=1105" TargetMode="External"/><Relationship Id="rId92" Type="http://schemas.openxmlformats.org/officeDocument/2006/relationships/hyperlink" Target="https://www.mei.gov.rs/srp/dokumenta/eu-dokumenta/godisnji-izvestaji-ek" TargetMode="External"/><Relationship Id="rId93" Type="http://schemas.openxmlformats.org/officeDocument/2006/relationships/footer" Target="footer5.xml"/><Relationship Id="rId94" Type="http://schemas.openxmlformats.org/officeDocument/2006/relationships/hyperlink" Target="https://www.mfin.gov.rs/UserFiles/File/strategije/2019/REVIDIRANA%20FISKALNA%20STRATEGIJA%202020-2022.pdf" TargetMode="External"/><Relationship Id="rId95" Type="http://schemas.openxmlformats.org/officeDocument/2006/relationships/hyperlink" Target="http://www.mpn.gov.rs/wp-content/uploads/2020/05/Nacionalni-model-dualnog-obrazovanja-za-odobrenje-za-stampu1.pdf" TargetMode="External"/><Relationship Id="rId96" Type="http://schemas.openxmlformats.org/officeDocument/2006/relationships/hyperlink" Target="https://ec.europa.eu/info/sites/info/files/economy-finance/tp042_en.pdf" TargetMode="External"/><Relationship Id="rId97" Type="http://schemas.openxmlformats.org/officeDocument/2006/relationships/hyperlink" Target="https://ec.europa.eu/eu2020/pdf/COMPLET%20EN%20BARROSO%20%20%20007%20-%20Europe%202020%20-%20EN%20version.pdf" TargetMode="External"/><Relationship Id="rId98" Type="http://schemas.openxmlformats.org/officeDocument/2006/relationships/hyperlink" Target="https://www.minrzs.gov.rs/sites/default/files/2019-11/Ex-ante%20analiza%20politike%20zaposljavanja_0.pd" TargetMode="External"/><Relationship Id="rId99" Type="http://schemas.openxmlformats.org/officeDocument/2006/relationships/hyperlink" Target="http://www.nsz.gov.rs/live/dokumenti/izve_taj_i_program_rada_nsz.cid4040" TargetMode="External"/><Relationship Id="rId100" Type="http://schemas.openxmlformats.org/officeDocument/2006/relationships/hyperlink" Target="http://www.nsz.gov.rs/live/digitalAssets/10/10624_pravilnik_o_izmeni_pravilnika_o_blizem_uredjenju_postupka_javne_nabavke_ii.pdf" TargetMode="External"/><Relationship Id="rId101" Type="http://schemas.openxmlformats.org/officeDocument/2006/relationships/hyperlink" Target="https://rsjp.gov.rs/wp-content/uploads/Prirucnik-za-analizu-efekata-javnih-politika-i-propisa.pdf" TargetMode="External"/><Relationship Id="rId102" Type="http://schemas.openxmlformats.org/officeDocument/2006/relationships/hyperlink" Target="https://www.secons.net/files/publications/113-publication.pdf" TargetMode="External"/><Relationship Id="rId103" Type="http://schemas.openxmlformats.org/officeDocument/2006/relationships/hyperlink" Target="http://socijalnoukljucivanje.gov.rs/wp-content/uploads/2019/02/Treci_nacionalni_izvestaj_o_socijalnom_ukljucivanju_i_smanjenju_siromastva_2014%E2%80%932017.pdf" TargetMode="External"/><Relationship Id="rId104" Type="http://schemas.openxmlformats.org/officeDocument/2006/relationships/hyperlink" Target="http://www3.weforum.org/docs/WEF_TheGlobalCompetitivenessReport2019.pdf" TargetMode="External"/><Relationship Id="rId105" Type="http://schemas.openxmlformats.org/officeDocument/2006/relationships/hyperlink" Target="https://www.mpravde.gov.rs/tekst/7715/drugi-nacrt-akcionog-plana-za-poglavlje-23.php" TargetMode="External"/><Relationship Id="rId106" Type="http://schemas.openxmlformats.org/officeDocument/2006/relationships/hyperlink" Target="http://www.imf.org/en/Publications/WEO/weo-database/2020/October/select-countries?grp=2903&amp;sg=All-" TargetMode="External"/><Relationship Id="rId10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Децембар 2020.</dc:creator>
  <dcterms:created xsi:type="dcterms:W3CDTF">2025-01-24T09:51:34Z</dcterms:created>
  <dcterms:modified xsi:type="dcterms:W3CDTF">2025-01-24T09:51:34Z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