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8" w:rsidRDefault="00C95C85">
      <w:pPr>
        <w:spacing w:line="137" w:lineRule="atLeast"/>
      </w:pPr>
      <w:bookmarkStart w:id="0" w:name="_GoBack"/>
      <w:bookmarkEnd w:id="0"/>
      <w:r>
        <w:rPr>
          <w:rFonts w:ascii="Verdana" w:eastAsia="Verdana" w:hAnsi="Verdana" w:cs="Verdana"/>
        </w:rPr>
        <w:br/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 xml:space="preserve"> Редакцијски пречишћен текст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На основу члана 62. Закона о државној управи („Службени гласник РС”, бр. 79/05, 101/07, 95/10, 99/14, 30/18 – др. закон и 47/18) и члана 25. став 1. Уредбе о начелима за унутрашње уређење и систематизацију радних места у министарствима, посебним организаци</w:t>
      </w:r>
      <w:r>
        <w:rPr>
          <w:rFonts w:ascii="Verdana" w:eastAsia="Verdana" w:hAnsi="Verdana" w:cs="Verdana"/>
        </w:rPr>
        <w:t>јама и службама Владе („Службени гласник РСˮ, бр. 81/07 – пречишћен текст, 69/08, 98/12, 87/13, 2/19 и 24/21),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393548" w:rsidRDefault="00C95C8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393548" w:rsidRDefault="00C95C8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оснивању Координационог тела за израду и праћење спровођења Плана имплементације Гаранције за младе</w:t>
      </w:r>
    </w:p>
    <w:p w:rsidR="00393548" w:rsidRDefault="00C95C85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"Службени гласник РС", </w:t>
      </w:r>
      <w:r>
        <w:rPr>
          <w:rFonts w:ascii="Verdana" w:eastAsia="Verdana" w:hAnsi="Verdana" w:cs="Verdana"/>
        </w:rPr>
        <w:t>бр. 4 од 14. јануара 2022, 34 од 28. априла 2023, 49 од 16. јуна 2023, 85 од 25. октобра 2024.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1. Оснива се Координационо тело за израду и праћење спровођења Плана имплементације Гаранције за младе (у даљем тексту: Координационо тело).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2. Координационо тел</w:t>
      </w:r>
      <w:r>
        <w:rPr>
          <w:rFonts w:ascii="Verdana" w:eastAsia="Verdana" w:hAnsi="Verdana" w:cs="Verdana"/>
        </w:rPr>
        <w:t>о има задатак да пружа смернице и врши надзор над израдом и спровођењем Плана имплементације Гаранције за младе, усмерава рад државних органа у спровођењу потребних реформи и иницијатива које су препознате као неопходан предуслов за успешно спровођење Гара</w:t>
      </w:r>
      <w:r>
        <w:rPr>
          <w:rFonts w:ascii="Verdana" w:eastAsia="Verdana" w:hAnsi="Verdana" w:cs="Verdana"/>
        </w:rPr>
        <w:t>нције за младе и унапређење положаја младих на тржишту рада, разматра резултате спроведених активности и даје препоруке за њихово унапређење.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Чланови Координационог тела извештавају о имплементацији реформи и интервенција из надлежности органа, односно орг</w:t>
      </w:r>
      <w:r>
        <w:rPr>
          <w:rFonts w:ascii="Verdana" w:eastAsia="Verdana" w:hAnsi="Verdana" w:cs="Verdana"/>
        </w:rPr>
        <w:t>анизација које представљају.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3. У Координационо тело именују се: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1) за председника: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Немања Старовић, министар за рад, запошљавање, борачка и социјална питања;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2) за заменика председника: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Зоран Мартиновић, вршилац дужности помоћника министра за </w:t>
      </w:r>
      <w:r>
        <w:rPr>
          <w:rFonts w:ascii="Verdana" w:eastAsia="Verdana" w:hAnsi="Verdana" w:cs="Verdana"/>
          <w:b/>
        </w:rPr>
        <w:t>рад, запошљавање, борачка и социјална питања – Сектор за рад и запошљавање;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3) за чланове: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Сава Стамболић, саветник у Кабинету председника Владе,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Милан Боснић, вршилац дужности директора Националне службе за запошљавање,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Саша Стевановић, држа</w:t>
      </w:r>
      <w:r>
        <w:rPr>
          <w:rFonts w:ascii="Verdana" w:eastAsia="Verdana" w:hAnsi="Verdana" w:cs="Verdana"/>
          <w:b/>
        </w:rPr>
        <w:t>вни секретар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проф. др Александра Шуваковић, државни секретар у Министарству просвете,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Катарина Обрадовић Јовановић, помоћник министра привреде,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Милица Радовановић Думоњић, руководилац Групе за праћење и извештавање о р</w:t>
      </w:r>
      <w:r>
        <w:rPr>
          <w:rFonts w:ascii="Verdana" w:eastAsia="Verdana" w:hAnsi="Verdana" w:cs="Verdana"/>
          <w:b/>
        </w:rPr>
        <w:t>азвојној помоћи у областима развоја људских ресурса и друштвеног развоја у Министарству за европске интеграције,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Ивана Поповић, државни секретар у Министарству пољопривреде, шумарства и водопривреде,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Слађана Марковић Стојановић, вршилац дужности по</w:t>
      </w:r>
      <w:r>
        <w:rPr>
          <w:rFonts w:ascii="Verdana" w:eastAsia="Verdana" w:hAnsi="Verdana" w:cs="Verdana"/>
          <w:b/>
        </w:rPr>
        <w:t>моћника министра за рад, запошљавање, борачка и социјална питања – Сектор за социјалну заштиту,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Јелена Крџавац Скакић, вршилац дужности помоћника министра за рад, запошљавање, борачка и социјална питања – Сектор за међународну сарадњу, европске интегра</w:t>
      </w:r>
      <w:r>
        <w:rPr>
          <w:rFonts w:ascii="Verdana" w:eastAsia="Verdana" w:hAnsi="Verdana" w:cs="Verdana"/>
          <w:b/>
        </w:rPr>
        <w:t>ције и пројекте,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Ивана Антонијевић, вршилац дужности помоћника министра туризма и омладине,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Александар Радосављевић, помоћник министра за људска и мањинска права и друштвени дијалог,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проф. др Габријела Грујић, вршилац дужности директора Канцеларије за дуално образовање и Национални оквир квалификација,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Дијана Илић Зоговић, помоћник директора у Републичком секретаријату за јавне политике,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Весна Пантелић, вршилац дужности помоћ</w:t>
      </w:r>
      <w:r>
        <w:rPr>
          <w:rFonts w:ascii="Verdana" w:eastAsia="Verdana" w:hAnsi="Verdana" w:cs="Verdana"/>
          <w:b/>
        </w:rPr>
        <w:t>ника директора у Републичком заводу за статистику,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Ивана Ковачевић, руководилац Службе за едукацију у Привредној комори Србије,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мр Иван Ковачевић, председник Сектора образовања у Унији послодаваца Србије,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Ружица Грабовац Марковић, стручни сарад</w:t>
      </w:r>
      <w:r>
        <w:rPr>
          <w:rFonts w:ascii="Verdana" w:eastAsia="Verdana" w:hAnsi="Verdana" w:cs="Verdana"/>
          <w:b/>
        </w:rPr>
        <w:t>ник за безбедност, заштиту и здравље на раду у Савезу самосталних синдиката Србије,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др Марија Мартинић, директор Центра за образовање и истраживања у Уједињеном гранском синдикату „Независностˮ,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Драгица Ивановић, шеф Одсека за активну политику запо</w:t>
      </w:r>
      <w:r>
        <w:rPr>
          <w:rFonts w:ascii="Verdana" w:eastAsia="Verdana" w:hAnsi="Verdana" w:cs="Verdana"/>
          <w:b/>
        </w:rPr>
        <w:t>шљавања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Сања Гаврановић, руководилац Групе за нормативне и студијско-аналитичке послове у области запошљавања и економских миграција и надзор у области запошљавања у Министарству за рад, з</w:t>
      </w:r>
      <w:r>
        <w:rPr>
          <w:rFonts w:ascii="Verdana" w:eastAsia="Verdana" w:hAnsi="Verdana" w:cs="Verdana"/>
          <w:b/>
        </w:rPr>
        <w:t>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Слађана Грујић, програмски директор за економски развој у Сталној конференцији градова и општина,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Милица Борјанић, менаџер програма Кровне организације младих Србије,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Дајна Маринковић, заменик председника</w:t>
      </w:r>
      <w:r>
        <w:rPr>
          <w:rFonts w:ascii="Verdana" w:eastAsia="Verdana" w:hAnsi="Verdana" w:cs="Verdana"/>
          <w:b/>
        </w:rPr>
        <w:t xml:space="preserve"> Управног одбора Националне асоцијације практичара/ки омладинског рада – НАПОР,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Џемалудин Паучинац, председник Националне асоцијације канцеларија за младе.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 *Службени гласник РС, број 85/2024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4. Координационо тело је дужно да Нацрт плана имплементаци</w:t>
      </w:r>
      <w:r>
        <w:rPr>
          <w:rFonts w:ascii="Verdana" w:eastAsia="Verdana" w:hAnsi="Verdana" w:cs="Verdana"/>
          <w:b/>
        </w:rPr>
        <w:t>је Гаранције за младе достави Влади на усвајање.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Координационо тело је дужно да достави извештај Влади најмање једном годишње.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 xml:space="preserve"> *Службени гласник РС, број 34/2023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5. Образује се Стручна група Координационог тела (у даљем тексту: Стручна група) са з</w:t>
      </w:r>
      <w:r>
        <w:rPr>
          <w:rFonts w:ascii="Verdana" w:eastAsia="Verdana" w:hAnsi="Verdana" w:cs="Verdana"/>
        </w:rPr>
        <w:t>адатком да спроведе припремне активности за израду Плана имплементације Гаранције за младе, процени стање NЕЕТ младих (млади који нису запослени, који нису у образовању, нити обуци), мапира постојеће политике, изворе финансирања и способност домаћих инстит</w:t>
      </w:r>
      <w:r>
        <w:rPr>
          <w:rFonts w:ascii="Verdana" w:eastAsia="Verdana" w:hAnsi="Verdana" w:cs="Verdana"/>
        </w:rPr>
        <w:t>уција и релевантних партнера да реализују Гаранцију за младе, припреми Нацрт плана имплементације Гаранције за младе и исти достави Координационом телу ради добијања додатних смерница</w:t>
      </w:r>
      <w:r>
        <w:rPr>
          <w:rFonts w:ascii="Verdana" w:eastAsia="Verdana" w:hAnsi="Verdana" w:cs="Verdana"/>
          <w:b/>
        </w:rPr>
        <w:t>, као и да прати спровођење Плана имплементације и да о предузетим активн</w:t>
      </w:r>
      <w:r>
        <w:rPr>
          <w:rFonts w:ascii="Verdana" w:eastAsia="Verdana" w:hAnsi="Verdana" w:cs="Verdana"/>
          <w:b/>
        </w:rPr>
        <w:t>остима извештава Координационо тело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У Стручну групу именују се: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Зоран Мартиновић, вршилац дужности помоћника министра за рад, запошљавање, борачка и социјална питања, Сектор за рад и запошљавање,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Сава Стамболић, саветник у Кабинету председника</w:t>
      </w:r>
      <w:r>
        <w:rPr>
          <w:rFonts w:ascii="Verdana" w:eastAsia="Verdana" w:hAnsi="Verdana" w:cs="Verdana"/>
          <w:b/>
        </w:rPr>
        <w:t xml:space="preserve"> Владе,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Јелена Крџавац Скакић, вршилац дужности помоћника министра за рад, запошљавање, борачка и социјална питања – Сектор за међународну сарадњу, европске интеграције и пројекте,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Неда Милановић, директор Сектора за подршку у запошљавању у Нацио</w:t>
      </w:r>
      <w:r>
        <w:rPr>
          <w:rFonts w:ascii="Verdana" w:eastAsia="Verdana" w:hAnsi="Verdana" w:cs="Verdana"/>
          <w:b/>
        </w:rPr>
        <w:t>налној служби за запошљавање,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Оливера Ружић Попарић, руководилац Групе за систем финансирања организација за обавезно социјално осигурање и праћење социјалних давања из буџета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Наташа Игић, Министарство привреде,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др </w:t>
      </w:r>
      <w:r>
        <w:rPr>
          <w:rFonts w:ascii="Verdana" w:eastAsia="Verdana" w:hAnsi="Verdana" w:cs="Verdana"/>
          <w:b/>
        </w:rPr>
        <w:t>Весна Фабиан, вршилац дужности помоћника директора Канцеларије за дуално образовање и Национални оквир квалификација,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Светлана Аксентијевић, начелник у Сектору за плански систем, координацију, развој и унапређење јавних политика у Републичком секретар</w:t>
      </w:r>
      <w:r>
        <w:rPr>
          <w:rFonts w:ascii="Verdana" w:eastAsia="Verdana" w:hAnsi="Verdana" w:cs="Verdana"/>
          <w:b/>
        </w:rPr>
        <w:t>ијату за јавне политике;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Борис Милановић, руководилац Групе за планирање и програмирање средстава ЕУ и развојне помоћи у области развоја људских ресурса и друштвеног развоја у Министарству за европске интеграције,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Ведрана Перовић, начелник Одељења за стратешке, нормативне и правне оперативно-аналитичке послове у Министарству туризма и омладине,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Ана Божић Крстић, самостални саветник у Сектору за високо образовање у Министарству просвете,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Растко Ценић, Гру</w:t>
      </w:r>
      <w:r>
        <w:rPr>
          <w:rFonts w:ascii="Verdana" w:eastAsia="Verdana" w:hAnsi="Verdana" w:cs="Verdana"/>
          <w:b/>
        </w:rPr>
        <w:t>па за програмирање мера ИПАРД програма за унапређење конкурентности, руралне инфраструктуре и LEADER приступа у Министарству пољопривреде, шумарства и водопривреде,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Милијана Смиљковић, начелник Одељења за статистику тржишта рада у Републичком заводу з</w:t>
      </w:r>
      <w:r>
        <w:rPr>
          <w:rFonts w:ascii="Verdana" w:eastAsia="Verdana" w:hAnsi="Verdana" w:cs="Verdana"/>
          <w:b/>
        </w:rPr>
        <w:t>а статистику,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Марија Кунстељ, самостални саветник у Сектору за друштвени дијалог у Министарству за људска и мањинска права и друштвени дијалог,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Теодора Крижанић, Центар за програме подршке привреди и микро, малим и средњим привредним друштвима у </w:t>
      </w:r>
      <w:r>
        <w:rPr>
          <w:rFonts w:ascii="Verdana" w:eastAsia="Verdana" w:hAnsi="Verdana" w:cs="Verdana"/>
          <w:b/>
        </w:rPr>
        <w:t>Привредној комори Србије,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Драгица Ивановић, шеф Одсека за активну политику запошљавања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Сања Гаврановић, руководилац Групе за нормативне и студијско-аналитичке послове у области запош</w:t>
      </w:r>
      <w:r>
        <w:rPr>
          <w:rFonts w:ascii="Verdana" w:eastAsia="Verdana" w:hAnsi="Verdana" w:cs="Verdana"/>
          <w:b/>
        </w:rPr>
        <w:t>љавања, економских миграција и надзор у области запошљавања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Вера Вељановски, шеф Одсека за спровођење и праћење спровођења пројеката који се финансирају из фондова ЕУ и других извора у Ми</w:t>
      </w:r>
      <w:r>
        <w:rPr>
          <w:rFonts w:ascii="Verdana" w:eastAsia="Verdana" w:hAnsi="Verdana" w:cs="Verdana"/>
          <w:b/>
        </w:rPr>
        <w:t>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Чедомила Ђурић, самостални саветник за међународну сарадњу и европске интеграције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Данијела Стојановић, самостални саветник</w:t>
      </w:r>
      <w:r>
        <w:rPr>
          <w:rFonts w:ascii="Verdana" w:eastAsia="Verdana" w:hAnsi="Verdana" w:cs="Verdana"/>
          <w:b/>
        </w:rPr>
        <w:t xml:space="preserve"> за мере активне политике запошљавања и унапређење положаја младих на тржишту рада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Милана Секулић, самостални саветник за мере активне политике запошљавања и унапређење положаја младих на</w:t>
      </w:r>
      <w:r>
        <w:rPr>
          <w:rFonts w:ascii="Verdana" w:eastAsia="Verdana" w:hAnsi="Verdana" w:cs="Verdana"/>
          <w:b/>
        </w:rPr>
        <w:t xml:space="preserve"> тржишту рада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– Јасмина Вуковић, шеф Одсека за управне и надзорне послове у области социјалне заштите у Министарству за рад, запошљавање, борачка и социјална питања,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Гордана Адамов, пр</w:t>
      </w:r>
      <w:r>
        <w:rPr>
          <w:rFonts w:ascii="Verdana" w:eastAsia="Verdana" w:hAnsi="Verdana" w:cs="Verdana"/>
          <w:b/>
        </w:rPr>
        <w:t>едседник Управног одбора Кровне организације младих Србије.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  <w:b/>
        </w:rPr>
        <w:t>Стручном групом руководи Зоран Мартиновић, вршилац дужности помоћника министра за рад, запошљавање, борачка и социјална питања – Сектор за рад и запошљавање.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Смернице за рад Стручној групи д</w:t>
      </w:r>
      <w:r>
        <w:rPr>
          <w:rFonts w:ascii="Verdana" w:eastAsia="Verdana" w:hAnsi="Verdana" w:cs="Verdana"/>
        </w:rPr>
        <w:t>аје Координационо тело.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Стручна група се, по правилу, састаје једном месечно.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У раду Стручне групе могу да учествују, по позиву, представници других органа и организација.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Стручна група активно сарађује са представницима свих надлежних органа и организациј</w:t>
      </w:r>
      <w:r>
        <w:rPr>
          <w:rFonts w:ascii="Verdana" w:eastAsia="Verdana" w:hAnsi="Verdana" w:cs="Verdana"/>
        </w:rPr>
        <w:t>а, као и са представницима међународних институција и тела у процесу припреме Плана имплементације Гаранције за младе.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34/2023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85/2024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6. Стручну и административно-техничку подршку у раду Координационо</w:t>
      </w:r>
      <w:r>
        <w:rPr>
          <w:rFonts w:ascii="Verdana" w:eastAsia="Verdana" w:hAnsi="Verdana" w:cs="Verdana"/>
        </w:rPr>
        <w:t>г тела и Стручне групе, пружа Министарство за рад, запошљавање, борачка и социјална питања.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Функцију координатора Гаранције за младе има унутрашња организациона јединица у Сектору за рад и запошљавање у Министарству за рад, запошљавање, борачка и социјална</w:t>
      </w:r>
      <w:r>
        <w:rPr>
          <w:rFonts w:ascii="Verdana" w:eastAsia="Verdana" w:hAnsi="Verdana" w:cs="Verdana"/>
        </w:rPr>
        <w:t xml:space="preserve"> питања.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7. Чланови Координационог тела и Стручне групе немају право на накнаду за рад у Координационом телу и Стручној групи.</w:t>
      </w:r>
    </w:p>
    <w:p w:rsidR="00393548" w:rsidRDefault="00C95C85">
      <w:pPr>
        <w:spacing w:line="210" w:lineRule="atLeast"/>
      </w:pPr>
      <w:r>
        <w:rPr>
          <w:rFonts w:ascii="Verdana" w:eastAsia="Verdana" w:hAnsi="Verdana" w:cs="Verdana"/>
        </w:rPr>
        <w:t>8. Ова одлука ступа на снагу осмог дана од дана објављивања у „Службеном гласнику Републике Србијеˮ.</w:t>
      </w:r>
    </w:p>
    <w:p w:rsidR="00393548" w:rsidRDefault="00C95C85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02-143/2022-2</w:t>
      </w:r>
    </w:p>
    <w:p w:rsidR="00393548" w:rsidRDefault="00C95C85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</w:t>
      </w:r>
      <w:r>
        <w:rPr>
          <w:rFonts w:ascii="Verdana" w:eastAsia="Verdana" w:hAnsi="Verdana" w:cs="Verdana"/>
        </w:rPr>
        <w:t>раду, 13. јануара 2022. године</w:t>
      </w:r>
    </w:p>
    <w:p w:rsidR="00393548" w:rsidRDefault="00C95C8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393548" w:rsidRDefault="00C95C85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393548" w:rsidRDefault="00C95C8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Ана Брнабић, </w:t>
      </w:r>
      <w:r>
        <w:rPr>
          <w:rFonts w:ascii="Verdana" w:eastAsia="Verdana" w:hAnsi="Verdana" w:cs="Verdana"/>
        </w:rPr>
        <w:t>с.р.</w:t>
      </w:r>
    </w:p>
    <w:sectPr w:rsidR="0039354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548"/>
    <w:rsid w:val="00393548"/>
    <w:rsid w:val="00C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99B7"/>
  <w15:docId w15:val="{3EAE609E-AB2A-435A-9497-4FEEBEEE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Bosko Latkovic</cp:lastModifiedBy>
  <cp:revision>2</cp:revision>
  <dcterms:created xsi:type="dcterms:W3CDTF">2024-11-26T07:55:00Z</dcterms:created>
  <dcterms:modified xsi:type="dcterms:W3CDTF">2024-11-26T07:55:00Z</dcterms:modified>
</cp:coreProperties>
</file>