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A6" w:rsidRDefault="002127A6" w:rsidP="00452FA5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</w:pPr>
    </w:p>
    <w:p w:rsidR="002127A6" w:rsidRDefault="002127A6" w:rsidP="00452FA5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</w:pPr>
    </w:p>
    <w:p w:rsidR="00452FA5" w:rsidRPr="00B8644E" w:rsidRDefault="00452FA5" w:rsidP="00452FA5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  <w:t>ГОДИШЊИ ИЗВЕШТАЈ О РАДУ ИНСПЕКЦИЈЕ СОЦИЈАЛНЕ ЗАШТИТЕ МИНИСТАРСТВА ЗА РАД, ЗАПОШЉАВАЊЕ, БОРАЧКА И СОЦИЈАЛНА ПИТАЊА ЗА 2017. ГОДИНУ</w:t>
      </w:r>
    </w:p>
    <w:p w:rsidR="00452FA5" w:rsidRDefault="00452FA5" w:rsidP="004C00B7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2127A6" w:rsidRDefault="002127A6" w:rsidP="004C00B7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52FA5" w:rsidRDefault="00452FA5" w:rsidP="004C00B7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C00B7" w:rsidRPr="004C00B7" w:rsidRDefault="004C00B7" w:rsidP="00B8644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</w:rPr>
        <w:t>Инспекцијски надзор у области социјалне заштите, у складу са Законом о социјалној заштити, врши министарство надлежно за социјална питања</w:t>
      </w:r>
      <w:r w:rsidR="00B8644E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,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преко инспектора социјалне заштите, осим када су у питању пружаоци услуга са територије аутономне покрајине, када инспекцијски надзор врши надлежни орган аутономне покрајине као поверени посао, а преко инспектора социјалне заштите</w:t>
      </w:r>
      <w:r w:rsidRPr="004C00B7">
        <w:rPr>
          <w:rStyle w:val="FootnoteReference"/>
          <w:color w:val="1D1B11"/>
          <w:sz w:val="24"/>
          <w:szCs w:val="24"/>
        </w:rPr>
        <w:footnoteReference w:id="1"/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B8644E" w:rsidRDefault="004C00B7" w:rsidP="00B8644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</w:rPr>
        <w:t>Када су у питању центри за социјални рад и пружаоци дневних услуга у заједници са територије града Београда, (осим смештаја за жртве трговине људима), инспекцијски надзор врши градска управа града Београда као поверени посао, преко инспектора социјалне заштите</w:t>
      </w:r>
      <w:r w:rsidRPr="004C00B7">
        <w:rPr>
          <w:rStyle w:val="FootnoteReference"/>
          <w:color w:val="1D1B11"/>
          <w:sz w:val="24"/>
          <w:szCs w:val="24"/>
        </w:rPr>
        <w:footnoteReference w:id="2"/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</w:p>
    <w:p w:rsidR="004C00B7" w:rsidRDefault="004C00B7" w:rsidP="00B8644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Инспектори социјалне заштите министарства 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надлежног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за социјална питања ''имају право и дужност да остварују непосредан надзор над радом инспектора социјалне заштите органа којима је поверено вршење инспекцијског надзора''</w:t>
      </w:r>
      <w:r w:rsidRPr="004C00B7">
        <w:rPr>
          <w:rStyle w:val="FootnoteReference"/>
          <w:color w:val="1D1B11"/>
          <w:sz w:val="24"/>
          <w:szCs w:val="24"/>
        </w:rPr>
        <w:footnoteReference w:id="3"/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B40BA" w:rsidRDefault="002B40BA" w:rsidP="00B8644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2127A6" w:rsidRDefault="002127A6" w:rsidP="00B8644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2B40BA" w:rsidRPr="002B40BA" w:rsidRDefault="002B40BA" w:rsidP="002B40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 w:rsidRPr="002B40BA">
        <w:rPr>
          <w:rFonts w:ascii="Times New Roman" w:hAnsi="Times New Roman" w:cs="Times New Roman"/>
          <w:b/>
          <w:sz w:val="24"/>
          <w:szCs w:val="24"/>
          <w:lang w:val="sr-Cyrl-RS"/>
        </w:rPr>
        <w:t>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 предузетих мера</w:t>
      </w:r>
    </w:p>
    <w:p w:rsidR="002127A6" w:rsidRPr="002B40BA" w:rsidRDefault="002127A6" w:rsidP="002B40BA">
      <w:pPr>
        <w:pStyle w:val="ListParagraph"/>
        <w:ind w:left="108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C00B7" w:rsidRPr="004C00B7" w:rsidRDefault="004C00B7" w:rsidP="00B8644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Актуелно, инспекцијски надзор над пружаоцима услуга социјалне заштите реализује укупно </w:t>
      </w:r>
      <w:r w:rsidRPr="004C00B7">
        <w:rPr>
          <w:rFonts w:ascii="Times New Roman" w:hAnsi="Times New Roman" w:cs="Times New Roman"/>
          <w:sz w:val="24"/>
          <w:szCs w:val="24"/>
        </w:rPr>
        <w:t>13</w:t>
      </w:r>
      <w:r w:rsidRPr="004C00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инспектора социјалне заштите</w:t>
      </w:r>
      <w:r w:rsidRPr="004C00B7">
        <w:rPr>
          <w:rStyle w:val="FootnoteReference"/>
          <w:color w:val="1D1B11"/>
          <w:sz w:val="24"/>
          <w:szCs w:val="24"/>
        </w:rPr>
        <w:footnoteReference w:id="4"/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4C00B7" w:rsidRPr="004C00B7" w:rsidRDefault="00B8644E" w:rsidP="00B8644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У складу са наведеним, и</w:t>
      </w:r>
      <w:r w:rsidR="004C00B7"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нспекција социјалне заштите организована је на три нивоа, при органима управе: Одељење за инспекцијски надзор Министарства за рад, запошљавање, борачка и социјална питања у оквиру Сектора за бригу о породици и социјалну заштиту, покрајинска инспекција социјалне заштите у оквиру Покрајинског секретаријата за </w:t>
      </w:r>
      <w:r w:rsidR="004C00B7" w:rsidRPr="004C00B7">
        <w:rPr>
          <w:rFonts w:ascii="Times New Roman" w:hAnsi="Times New Roman" w:cs="Times New Roman"/>
          <w:color w:val="1D1B11"/>
          <w:sz w:val="24"/>
          <w:szCs w:val="24"/>
        </w:rPr>
        <w:lastRenderedPageBreak/>
        <w:t>социјалну политику, демографију и равноправност полова, као и инспекција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социјалне заштите</w:t>
      </w:r>
      <w:r w:rsidR="004C00B7"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у оквиру Секретаријата за социјалну заштиту града Београда.</w:t>
      </w:r>
    </w:p>
    <w:p w:rsidR="004C00B7" w:rsidRPr="004C00B7" w:rsidRDefault="004C00B7" w:rsidP="00B8644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4C00B7">
        <w:rPr>
          <w:rFonts w:ascii="Times New Roman" w:hAnsi="Times New Roman" w:cs="Times New Roman"/>
          <w:color w:val="1D1B11"/>
          <w:sz w:val="24"/>
          <w:szCs w:val="24"/>
        </w:rPr>
        <w:t>Број надзираних субјеката у надлежности инспекције социјалне заштите далеко надмашује капаци</w:t>
      </w:r>
      <w:r w:rsidR="00296028">
        <w:rPr>
          <w:rFonts w:ascii="Times New Roman" w:hAnsi="Times New Roman" w:cs="Times New Roman"/>
          <w:color w:val="1D1B11"/>
          <w:sz w:val="24"/>
          <w:szCs w:val="24"/>
        </w:rPr>
        <w:t>тете ових инспекцијских служби: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69 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установа социјалне заштите чији је оснивач Република Србија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или Аутономна покрајина Војводина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,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B8644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A53BE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4C00B7">
        <w:rPr>
          <w:rFonts w:ascii="Times New Roman" w:hAnsi="Times New Roman" w:cs="Times New Roman"/>
          <w:sz w:val="24"/>
          <w:szCs w:val="24"/>
        </w:rPr>
        <w:t xml:space="preserve"> 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лиценцираних пружа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лаца услуга социјалне заштите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,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 </w:t>
      </w:r>
      <w:r w:rsidR="00296028" w:rsidRPr="00296028">
        <w:rPr>
          <w:rFonts w:ascii="Times New Roman" w:hAnsi="Times New Roman" w:cs="Times New Roman"/>
          <w:sz w:val="24"/>
          <w:szCs w:val="24"/>
        </w:rPr>
        <w:t>140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центара за социјални рад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(са међуопштинским центрима за социјални рад)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као и 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велики број 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услуга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социјалне заштите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 које пружа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ју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 велики број невладиних организација (око 400)</w:t>
      </w:r>
      <w:r w:rsidRPr="004C00B7">
        <w:rPr>
          <w:rStyle w:val="FootnoteReference"/>
          <w:color w:val="1D1B11"/>
          <w:sz w:val="24"/>
          <w:szCs w:val="24"/>
        </w:rPr>
        <w:footnoteReference w:id="5"/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контолише 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свега 13  инспектора социјалне заштите (инспектори Министарства (9), покрајински (3) као и инспектори Секретаријата за социјалну заштиту града Београда (1))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gramEnd"/>
    </w:p>
    <w:p w:rsidR="004C00B7" w:rsidRPr="004C00B7" w:rsidRDefault="004C00B7" w:rsidP="004C00B7">
      <w:pPr>
        <w:jc w:val="both"/>
        <w:rPr>
          <w:rFonts w:ascii="Times New Roman" w:hAnsi="Times New Roman" w:cs="Times New Roman"/>
          <w:color w:val="1D1B11"/>
          <w:sz w:val="24"/>
          <w:szCs w:val="24"/>
          <w:lang w:val="sr-Latn-CS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Одељење за инспекцијски надзор Мин</w:t>
      </w:r>
      <w:r w:rsidR="0032045A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истарства, има искуство рада од</w:t>
      </w:r>
      <w:r w:rsidR="00DA53BE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</w:t>
      </w:r>
      <w:r w:rsidR="0032045A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13,5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 година и  актуелно броји де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в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ет инспектора: два правник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а</w:t>
      </w:r>
      <w:r w:rsidR="00DA53BE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, три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 социјална радника, 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три</w:t>
      </w:r>
      <w:r w:rsidR="00DA53BE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 психолога и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 </w:t>
      </w:r>
      <w:r w:rsidR="00DA53BE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>један педагог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Latn-CS"/>
        </w:rPr>
        <w:t xml:space="preserve">. </w:t>
      </w:r>
    </w:p>
    <w:p w:rsidR="004C00B7" w:rsidRPr="004C00B7" w:rsidRDefault="004C00B7" w:rsidP="00DA53B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  <w:lang w:val="sr-Latn-CS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Одељење за инспекцијски надзор Министарства </w:t>
      </w:r>
      <w:r w:rsidR="002B40BA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за рад, запошљавање, борач</w:t>
      </w:r>
      <w:r w:rsidR="00DA53BE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ка и соцјална питања, као организациона</w:t>
      </w:r>
      <w:r w:rsidR="002B40BA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</w:t>
      </w:r>
      <w:r w:rsidR="00DA53BE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јединица Сектора за бригу о породици и социјалну заштиту, 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обавља послове који се односе на</w:t>
      </w:r>
      <w:r w:rsidRPr="004C00B7">
        <w:rPr>
          <w:rFonts w:ascii="Times New Roman" w:hAnsi="Times New Roman" w:cs="Times New Roman"/>
          <w:color w:val="1D1B11"/>
          <w:sz w:val="24"/>
          <w:szCs w:val="24"/>
          <w:vertAlign w:val="superscript"/>
        </w:rPr>
        <w:footnoteReference w:id="6"/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: 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закона, других прописа и општих аката; контролу поступка пријема корисника у установу социјалне заштите за смештај корисника у погледу потреба корисника и капацитета установе; контролу прописаних евиденција; приговоре на рад установа социјалне заштите од стране корисника, запослених, грађана и других институција; сагласност за накнаде трошкова смештаја у интернат средњих школа и трошкова оспособљавања деце и омладине ометене у развоју; инспекцијски надзор над радом органа којима је поверено вршење инспекцијског надзора (покрајина, град Београд) и друге послове из делокруга Одељења.</w:t>
      </w:r>
    </w:p>
    <w:p w:rsidR="004C00B7" w:rsidRDefault="004C00B7" w:rsidP="00DA53BE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</w:rPr>
        <w:t>Инспектори социјалне зашт</w:t>
      </w:r>
      <w:r w:rsidR="00DA53BE">
        <w:rPr>
          <w:rFonts w:ascii="Times New Roman" w:hAnsi="Times New Roman" w:cs="Times New Roman"/>
          <w:color w:val="1D1B11"/>
          <w:sz w:val="24"/>
          <w:szCs w:val="24"/>
        </w:rPr>
        <w:t>ите Министарства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поред послова инспекцијског надзора од 2013. године обављају и послове лиценцирања организација социјалне заштите за пружање услуга из ове области: по захтеву организације за издавање лиценце за пружање услуга социјалне заштите воде управни поступак, у оквиру кога утврђују испуњеност услова и стандарда за пружање конкретне услуге, врше ванредне утврђујуће инспекцијске надзоре, по потреби </w:t>
      </w:r>
      <w:r w:rsidR="00DA53BE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допунске 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и контролне надзоре, сачињавају записнике о истим, сачињавају решења, а касније, током пружања услуге, обавезни су да контролишу поштовање испуњених услова и стандарда од стране пружаоца услуге током целог периода важења лиценце. Такође, у надлежности инспектора социјалне заштите Министарства је и суспендовање и одузимање лиценци по Законом о социјалној заштити прописаним условима и околностима.</w:t>
      </w:r>
    </w:p>
    <w:p w:rsidR="002B40BA" w:rsidRDefault="002B40BA" w:rsidP="002B40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sz w:val="24"/>
          <w:szCs w:val="24"/>
        </w:rPr>
        <w:lastRenderedPageBreak/>
        <w:t>Послове инспекцијског надзора инспектори Минстарства у највећем броју случајева обављају у пару (два инспектора) због сложености посла и обезбеђивања мултидисциплинарног приступа.</w:t>
      </w:r>
    </w:p>
    <w:p w:rsidR="004B7D3A" w:rsidRPr="004B7D3A" w:rsidRDefault="004B7D3A" w:rsidP="002B40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да је број реализованих инспекцијских надзора у току 2017. године био 249, а да је у календарској години 52 седмице, произилази да је током једне седмице инспекција министарства реализовала у просеку око 5 (4,78) инспекцијских надзора, те је закључак да су инспектори реализовали у просеку једну инспекцију свак</w:t>
      </w:r>
      <w:r w:rsidR="007B26F1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г радног дана</w:t>
      </w:r>
      <w:r w:rsidR="00296028">
        <w:rPr>
          <w:rFonts w:ascii="Times New Roman" w:hAnsi="Times New Roman" w:cs="Times New Roman"/>
          <w:sz w:val="24"/>
          <w:szCs w:val="24"/>
          <w:lang w:val="sr-Cyrl-RS"/>
        </w:rPr>
        <w:t>, односно да је сваки инс</w:t>
      </w:r>
      <w:r w:rsidR="007B26F1">
        <w:rPr>
          <w:rFonts w:ascii="Times New Roman" w:hAnsi="Times New Roman" w:cs="Times New Roman"/>
          <w:sz w:val="24"/>
          <w:szCs w:val="24"/>
          <w:lang w:val="sr-Cyrl-RS"/>
        </w:rPr>
        <w:t>пектор социјалне заштите, с обзиром да инспекцијске надзоре реализују у пару, у просеку реализовао у извештајном периоду у просеку 62,25 инспекцијских надзора.</w:t>
      </w:r>
    </w:p>
    <w:p w:rsidR="00DA53BE" w:rsidRPr="00801F21" w:rsidRDefault="00A977C9" w:rsidP="004B7D3A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На основу изнетог</w:t>
      </w:r>
      <w:r w:rsidRPr="00A977C9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, може се констатов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ати да за контролу </w:t>
      </w:r>
      <w:r w:rsidRPr="00A977C9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наведеног </w:t>
      </w:r>
      <w:r w:rsidRPr="00A977C9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броја пружалаца услуга социјалне 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заштите и ималаца јавних овлашћ</w:t>
      </w:r>
      <w:r w:rsidRPr="00A977C9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ења (центри за социјални рад) који такође подлежу инспекцијској контроли, није ангажован довољан број инспектора социјалне заштите. Имајући у виду чињеницу да Одељење за инспекцијски надзор овог министарства, 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односно инспектори социјалне заштите поред инспекцијских посл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ва реализују и послове лиценцирања организација соција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не зашти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е за пружање услуга, </w:t>
      </w:r>
      <w:r w:rsidRPr="00A977C9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број инспектора ангажованих у овом одељењу је далеко испод неопходног минимума.</w:t>
      </w:r>
      <w:r w:rsidR="00801F21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Инспекција социјалне заштите не располаже сопственим превозним средством за реализацију инспекцијских надз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о</w:t>
      </w:r>
      <w:r w:rsidR="00801F21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ра, већ у ов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о</w:t>
      </w:r>
      <w:r w:rsidR="00801F21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ј организацији зависи од расположивих могућности Министарства за рад, запошљавање, борачка и соција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л</w:t>
      </w:r>
      <w:r w:rsidR="00801F21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на питања, што умногоме ограничава реализацију инспекцијских надзора. </w:t>
      </w:r>
      <w:r w:rsidR="00801F21" w:rsidRPr="00801F21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То су разлози што се да се инспекцијске контроле не врше континуирано, већ најчешће поводом инцидентних догађаја, о чему је већ било речи. Из наведеног следи закључак да се квалитет услуга социјалне заштите контролише углавном у ванредним околностима и кроз утврђивање услова за почетак рада (добијање лиценце). Редовних инспекцијских надзора нема у довољној мери</w:t>
      </w:r>
      <w:r w:rsidR="00801F21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или их уоп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шт</w:t>
      </w:r>
      <w:r w:rsidR="00801F21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е нема, као што је то случај у 2017. години,</w:t>
      </w:r>
      <w:r w:rsidR="00801F21" w:rsidRPr="00801F21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да би се обезбедила редовна и устаљена контрола квалитета услуга</w:t>
      </w:r>
      <w:r w:rsidR="00801F21" w:rsidRPr="00801F21"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  <w:t xml:space="preserve">. </w:t>
      </w:r>
    </w:p>
    <w:p w:rsidR="00DA53BE" w:rsidRDefault="002127A6" w:rsidP="002127A6">
      <w:pPr>
        <w:tabs>
          <w:tab w:val="left" w:pos="3231"/>
        </w:tabs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</w:r>
    </w:p>
    <w:p w:rsidR="002127A6" w:rsidRDefault="002127A6" w:rsidP="002127A6">
      <w:pPr>
        <w:tabs>
          <w:tab w:val="left" w:pos="3231"/>
        </w:tabs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A53BE" w:rsidRPr="002B40BA" w:rsidRDefault="00DA53BE" w:rsidP="00801F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</w:pPr>
      <w:r w:rsidRPr="002B40BA"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  <w:t>Инспекцијски надзори инспекције социјалне заштите</w:t>
      </w:r>
    </w:p>
    <w:p w:rsidR="00DA53BE" w:rsidRPr="00DA53BE" w:rsidRDefault="00DA53BE" w:rsidP="00DA53BE">
      <w:pPr>
        <w:ind w:firstLine="720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</w:pPr>
    </w:p>
    <w:p w:rsidR="00DA53BE" w:rsidRDefault="004C00B7" w:rsidP="00DA53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sz w:val="24"/>
          <w:szCs w:val="24"/>
        </w:rPr>
        <w:t>Просечан број</w:t>
      </w:r>
      <w:r w:rsidR="004B7D3A">
        <w:rPr>
          <w:rFonts w:ascii="Times New Roman" w:hAnsi="Times New Roman" w:cs="Times New Roman"/>
          <w:sz w:val="24"/>
          <w:szCs w:val="24"/>
        </w:rPr>
        <w:t xml:space="preserve"> инспекцијских надзора у</w:t>
      </w:r>
      <w:r w:rsidR="004B7D3A">
        <w:rPr>
          <w:rFonts w:ascii="Times New Roman" w:hAnsi="Times New Roman" w:cs="Times New Roman"/>
          <w:sz w:val="24"/>
          <w:szCs w:val="24"/>
          <w:lang w:val="sr-Cyrl-RS"/>
        </w:rPr>
        <w:t xml:space="preserve"> ранијем</w:t>
      </w:r>
      <w:r w:rsidRPr="004C00B7">
        <w:rPr>
          <w:rFonts w:ascii="Times New Roman" w:hAnsi="Times New Roman" w:cs="Times New Roman"/>
          <w:sz w:val="24"/>
          <w:szCs w:val="24"/>
        </w:rPr>
        <w:t xml:space="preserve"> </w:t>
      </w:r>
      <w:r w:rsidR="004B7D3A">
        <w:rPr>
          <w:rFonts w:ascii="Times New Roman" w:hAnsi="Times New Roman" w:cs="Times New Roman"/>
          <w:sz w:val="24"/>
          <w:szCs w:val="24"/>
        </w:rPr>
        <w:t>периоду</w:t>
      </w:r>
      <w:r w:rsidR="004B7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C00B7">
        <w:rPr>
          <w:rFonts w:ascii="Times New Roman" w:hAnsi="Times New Roman" w:cs="Times New Roman"/>
          <w:sz w:val="24"/>
          <w:szCs w:val="24"/>
        </w:rPr>
        <w:t>кретао се око 80</w:t>
      </w:r>
      <w:r w:rsidR="004B7D3A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инспекција</w:t>
      </w:r>
      <w:r w:rsidRPr="004C00B7">
        <w:rPr>
          <w:rFonts w:ascii="Times New Roman" w:hAnsi="Times New Roman" w:cs="Times New Roman"/>
          <w:sz w:val="24"/>
          <w:szCs w:val="24"/>
        </w:rPr>
        <w:t xml:space="preserve"> годишње. Инспекцијских надзора у 2014. </w:t>
      </w:r>
      <w:proofErr w:type="gramStart"/>
      <w:r w:rsidRPr="004C00B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4C00B7">
        <w:rPr>
          <w:rFonts w:ascii="Times New Roman" w:hAnsi="Times New Roman" w:cs="Times New Roman"/>
          <w:sz w:val="24"/>
          <w:szCs w:val="24"/>
        </w:rPr>
        <w:t xml:space="preserve"> било је 172, у 2015. - 192</w:t>
      </w:r>
      <w:proofErr w:type="gramStart"/>
      <w:r w:rsidRPr="004C00B7">
        <w:rPr>
          <w:rFonts w:ascii="Times New Roman" w:hAnsi="Times New Roman" w:cs="Times New Roman"/>
          <w:sz w:val="24"/>
          <w:szCs w:val="24"/>
        </w:rPr>
        <w:t>,  у</w:t>
      </w:r>
      <w:proofErr w:type="gramEnd"/>
      <w:r w:rsidRPr="004C00B7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Pr="004C00B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4C00B7">
        <w:rPr>
          <w:rFonts w:ascii="Times New Roman" w:hAnsi="Times New Roman" w:cs="Times New Roman"/>
          <w:sz w:val="24"/>
          <w:szCs w:val="24"/>
        </w:rPr>
        <w:t xml:space="preserve"> 258</w:t>
      </w:r>
      <w:r w:rsidR="00DA53BE">
        <w:rPr>
          <w:rFonts w:ascii="Times New Roman" w:hAnsi="Times New Roman" w:cs="Times New Roman"/>
          <w:sz w:val="24"/>
          <w:szCs w:val="24"/>
          <w:lang w:val="sr-Cyrl-RS"/>
        </w:rPr>
        <w:t>, а у 2017. години укупно 249</w:t>
      </w:r>
      <w:r w:rsidRPr="004C00B7">
        <w:rPr>
          <w:rFonts w:ascii="Times New Roman" w:hAnsi="Times New Roman" w:cs="Times New Roman"/>
          <w:sz w:val="24"/>
          <w:szCs w:val="24"/>
        </w:rPr>
        <w:t xml:space="preserve"> надзора. </w:t>
      </w:r>
    </w:p>
    <w:p w:rsidR="004C00B7" w:rsidRPr="004C00B7" w:rsidRDefault="004C00B7" w:rsidP="004C00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A6" w:rsidRDefault="002127A6" w:rsidP="004C00B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127A6" w:rsidRDefault="002127A6" w:rsidP="004C00B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127A6" w:rsidRDefault="002127A6" w:rsidP="004C00B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202B2" w:rsidRPr="004C00B7" w:rsidRDefault="002B40BA" w:rsidP="004C00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Табела бр. 1: </w:t>
      </w:r>
      <w:r w:rsidR="004C00B7" w:rsidRPr="004C00B7">
        <w:rPr>
          <w:rFonts w:ascii="Times New Roman" w:hAnsi="Times New Roman" w:cs="Times New Roman"/>
          <w:b/>
          <w:bCs/>
          <w:sz w:val="24"/>
          <w:szCs w:val="24"/>
        </w:rPr>
        <w:t xml:space="preserve">Преглед реализованих нспекцијских надзора од 2010.-2017. </w:t>
      </w:r>
      <w:proofErr w:type="gramStart"/>
      <w:r w:rsidR="0029602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4C00B7" w:rsidRPr="004C00B7">
        <w:rPr>
          <w:rFonts w:ascii="Times New Roman" w:hAnsi="Times New Roman" w:cs="Times New Roman"/>
          <w:b/>
          <w:bCs/>
          <w:sz w:val="24"/>
          <w:szCs w:val="24"/>
        </w:rPr>
        <w:t>одине</w:t>
      </w:r>
      <w:proofErr w:type="gramEnd"/>
    </w:p>
    <w:p w:rsidR="004C00B7" w:rsidRPr="004C00B7" w:rsidRDefault="004C00B7" w:rsidP="002B40BA">
      <w:pPr>
        <w:pBdr>
          <w:between w:val="single" w:sz="4" w:space="1" w:color="auto"/>
        </w:pBdr>
        <w:spacing w:before="200" w:after="0" w:line="240" w:lineRule="auto"/>
        <w:jc w:val="both"/>
        <w:textAlignment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Година       </w:t>
      </w:r>
      <w:proofErr w:type="gramStart"/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>Укупнo  Ванредни</w:t>
      </w:r>
      <w:proofErr w:type="gramEnd"/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Захтеви за лиценцу         Редовни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>Саветодавне</w:t>
      </w:r>
    </w:p>
    <w:p w:rsidR="004C00B7" w:rsidRPr="004C00B7" w:rsidRDefault="004C00B7" w:rsidP="002B40BA">
      <w:pPr>
        <w:pBdr>
          <w:bottom w:val="single" w:sz="4" w:space="1" w:color="auto"/>
          <w:between w:val="single" w:sz="4" w:space="1" w:color="auto"/>
        </w:pBdr>
        <w:spacing w:before="200"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4C00B7">
        <w:rPr>
          <w:rFonts w:ascii="Times New Roman" w:hAnsi="Times New Roman" w:cs="Times New Roman"/>
          <w:b/>
          <w:sz w:val="24"/>
          <w:szCs w:val="24"/>
          <w:lang w:val="sr-Cyrl-RS"/>
        </w:rPr>
        <w:t>сл. посете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  <w:r w:rsidRPr="004C0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C00B7" w:rsidRPr="004C00B7" w:rsidRDefault="004C00B7" w:rsidP="002B40BA">
      <w:pPr>
        <w:pStyle w:val="ListParagraph"/>
        <w:pBdr>
          <w:bottom w:val="single" w:sz="4" w:space="1" w:color="auto"/>
          <w:between w:val="single" w:sz="4" w:space="1" w:color="auto"/>
        </w:pBd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2010.</w:t>
      </w: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           </w:t>
      </w:r>
      <w:r w:rsidRPr="004C00B7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106               44                            36                         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26          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    /</w:t>
      </w:r>
    </w:p>
    <w:p w:rsidR="004C00B7" w:rsidRPr="004C00B7" w:rsidRDefault="004C00B7" w:rsidP="002B40BA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 2011.              85               32                            35                         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18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                /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</w:t>
      </w:r>
    </w:p>
    <w:p w:rsidR="004C00B7" w:rsidRPr="004C00B7" w:rsidRDefault="004C00B7" w:rsidP="002B40BA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 2012.              87               32                            41                         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14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                /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</w:t>
      </w:r>
    </w:p>
    <w:p w:rsidR="004C00B7" w:rsidRPr="004C00B7" w:rsidRDefault="004C00B7" w:rsidP="002B40B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  </w:t>
      </w: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         107               37                            22                         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>48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                 /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 </w:t>
      </w:r>
    </w:p>
    <w:p w:rsidR="004C00B7" w:rsidRPr="004C00B7" w:rsidRDefault="004C00B7" w:rsidP="002B40BA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  </w:t>
      </w: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         172               83                            54                         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35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               /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</w:t>
      </w:r>
    </w:p>
    <w:p w:rsidR="004C00B7" w:rsidRPr="004C00B7" w:rsidRDefault="004C00B7" w:rsidP="002B40BA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 2015.            192             115                            50                         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27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              /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</w:t>
      </w:r>
    </w:p>
    <w:p w:rsidR="004C00B7" w:rsidRPr="004C00B7" w:rsidRDefault="004C00B7" w:rsidP="002B40BA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2016.   </w:t>
      </w:r>
      <w:r w:rsidRPr="004C00B7">
        <w:rPr>
          <w:rFonts w:ascii="Times New Roman" w:hAnsi="Times New Roman" w:cs="Times New Roman"/>
          <w:kern w:val="24"/>
          <w:sz w:val="24"/>
          <w:szCs w:val="24"/>
          <w:lang w:val="sr-Cyrl-RS"/>
        </w:rPr>
        <w:t xml:space="preserve">         </w:t>
      </w: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258              78                          </w:t>
      </w:r>
      <w:r w:rsidRPr="004C00B7">
        <w:rPr>
          <w:rFonts w:ascii="Times New Roman" w:hAnsi="Times New Roman" w:cs="Times New Roman"/>
          <w:kern w:val="24"/>
          <w:sz w:val="24"/>
          <w:szCs w:val="24"/>
          <w:lang w:val="sr-Cyrl-RS"/>
        </w:rPr>
        <w:t xml:space="preserve"> </w:t>
      </w:r>
      <w:r w:rsidRPr="004C00B7">
        <w:rPr>
          <w:rFonts w:ascii="Times New Roman" w:hAnsi="Times New Roman" w:cs="Times New Roman"/>
          <w:kern w:val="24"/>
          <w:sz w:val="24"/>
          <w:szCs w:val="24"/>
        </w:rPr>
        <w:t xml:space="preserve">175                            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6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                  /</w:t>
      </w:r>
    </w:p>
    <w:p w:rsidR="004C00B7" w:rsidRPr="004C00B7" w:rsidRDefault="004C00B7" w:rsidP="002B40BA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</w:t>
      </w:r>
      <w:r w:rsidRPr="004C00B7">
        <w:rPr>
          <w:rFonts w:ascii="Times New Roman" w:hAnsi="Times New Roman" w:cs="Times New Roman"/>
          <w:bCs/>
          <w:kern w:val="24"/>
          <w:sz w:val="24"/>
          <w:szCs w:val="24"/>
          <w:lang w:val="sr-Cyrl-RS"/>
        </w:rPr>
        <w:t xml:space="preserve">2017.            </w:t>
      </w:r>
      <w:r w:rsidR="0032045A">
        <w:rPr>
          <w:rFonts w:ascii="Times New Roman" w:hAnsi="Times New Roman" w:cs="Times New Roman"/>
          <w:bCs/>
          <w:kern w:val="24"/>
          <w:sz w:val="24"/>
          <w:szCs w:val="24"/>
          <w:lang w:val="sr-Cyrl-RS"/>
        </w:rPr>
        <w:t>249</w:t>
      </w:r>
      <w:r w:rsidRPr="004C00B7">
        <w:rPr>
          <w:rFonts w:ascii="Times New Roman" w:hAnsi="Times New Roman" w:cs="Times New Roman"/>
          <w:bCs/>
          <w:kern w:val="24"/>
          <w:sz w:val="24"/>
          <w:szCs w:val="24"/>
          <w:lang w:val="sr-Cyrl-RS"/>
        </w:rPr>
        <w:t xml:space="preserve">             </w:t>
      </w:r>
      <w:r w:rsidR="0032045A">
        <w:rPr>
          <w:rFonts w:ascii="Times New Roman" w:hAnsi="Times New Roman" w:cs="Times New Roman"/>
          <w:bCs/>
          <w:kern w:val="24"/>
          <w:sz w:val="24"/>
          <w:szCs w:val="24"/>
          <w:lang w:val="sr-Cyrl-RS"/>
        </w:rPr>
        <w:t xml:space="preserve"> 87</w:t>
      </w:r>
      <w:r w:rsidRPr="004C00B7">
        <w:rPr>
          <w:rFonts w:ascii="Times New Roman" w:hAnsi="Times New Roman" w:cs="Times New Roman"/>
          <w:bCs/>
          <w:kern w:val="24"/>
          <w:sz w:val="24"/>
          <w:szCs w:val="24"/>
          <w:lang w:val="sr-Cyrl-RS"/>
        </w:rPr>
        <w:t xml:space="preserve">                          </w:t>
      </w:r>
      <w:r w:rsidR="0032045A">
        <w:rPr>
          <w:rFonts w:ascii="Times New Roman" w:hAnsi="Times New Roman" w:cs="Times New Roman"/>
          <w:bCs/>
          <w:kern w:val="24"/>
          <w:sz w:val="24"/>
          <w:szCs w:val="24"/>
          <w:lang w:val="sr-Cyrl-RS"/>
        </w:rPr>
        <w:t>103</w:t>
      </w:r>
      <w:r w:rsidRPr="004C00B7">
        <w:rPr>
          <w:rFonts w:ascii="Times New Roman" w:hAnsi="Times New Roman" w:cs="Times New Roman"/>
          <w:bCs/>
          <w:kern w:val="24"/>
          <w:sz w:val="24"/>
          <w:szCs w:val="24"/>
          <w:lang w:val="sr-Cyrl-RS"/>
        </w:rPr>
        <w:t xml:space="preserve">                             </w:t>
      </w:r>
      <w:r w:rsidR="00796772">
        <w:rPr>
          <w:rFonts w:ascii="Times New Roman" w:hAnsi="Times New Roman" w:cs="Times New Roman"/>
          <w:bCs/>
          <w:kern w:val="24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/                   </w:t>
      </w:r>
      <w:r w:rsidR="0032045A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>59</w:t>
      </w:r>
      <w:r w:rsidRPr="004C00B7">
        <w:rPr>
          <w:rFonts w:ascii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     </w:t>
      </w:r>
    </w:p>
    <w:p w:rsidR="002127A6" w:rsidRDefault="002127A6" w:rsidP="007B26F1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C00B7" w:rsidRDefault="004C00B7" w:rsidP="007B26F1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Из приказаних података уочљиво је да се инспекцијски надзори у социјалној заштити спроводе углавном кроз ванредне инспекцијске надзоре, поводом инцидентних ситуација или по сазнању о постојању илегалног пружаоца услуга (нерегистровани субјекти, без лиценце за рад) и по захтеву за утврђивање испуњености услова за </w:t>
      </w:r>
      <w:r w:rsidRPr="004C00B7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добијање 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>лиценце за пружање услуга социјалне заштите</w:t>
      </w:r>
      <w:r w:rsidR="0032045A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(утврђујући инспекц</w:t>
      </w:r>
      <w:r w:rsidR="00296028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и</w:t>
      </w:r>
      <w:r w:rsidR="0032045A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јски надзори)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. Разлог за ово је првенствено у недовољном броју ангажованих инспектора социјалне заштите, због чега </w:t>
      </w:r>
      <w:r w:rsidR="0032045A">
        <w:rPr>
          <w:rFonts w:ascii="Times New Roman" w:hAnsi="Times New Roman" w:cs="Times New Roman"/>
          <w:color w:val="1D1B11"/>
          <w:sz w:val="24"/>
          <w:szCs w:val="24"/>
        </w:rPr>
        <w:t>је немогуће обезбедити континуиране редовне инспекцијске надзоре</w:t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 и континуитет контроле над пружаоцима услуга социјалне заштите и осталим установама – надзираним субјектима у овој области.</w:t>
      </w:r>
    </w:p>
    <w:p w:rsidR="002127A6" w:rsidRDefault="002127A6" w:rsidP="007B26F1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109A2" w:rsidRDefault="003109A2" w:rsidP="0032045A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109A2" w:rsidRPr="009C3F2F" w:rsidRDefault="003109A2" w:rsidP="007B26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1D1B11"/>
          <w:sz w:val="24"/>
          <w:szCs w:val="24"/>
          <w:lang w:val="sr-Cyrl-RS"/>
        </w:rPr>
      </w:pPr>
      <w:r w:rsidRPr="009C3F2F"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  <w:t>Број утврђених нерегистрованих субјеката и мере спроведене према њима</w:t>
      </w:r>
    </w:p>
    <w:p w:rsidR="003109A2" w:rsidRPr="004C00B7" w:rsidRDefault="003109A2" w:rsidP="0032045A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61B8F" w:rsidRDefault="004C00B7" w:rsidP="003204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sz w:val="24"/>
          <w:szCs w:val="24"/>
        </w:rPr>
        <w:t>За 13</w:t>
      </w:r>
      <w:proofErr w:type="gramStart"/>
      <w:r w:rsidR="0032045A">
        <w:rPr>
          <w:rFonts w:ascii="Times New Roman" w:hAnsi="Times New Roman" w:cs="Times New Roman"/>
          <w:sz w:val="24"/>
          <w:szCs w:val="24"/>
          <w:lang w:val="sr-Cyrl-RS"/>
        </w:rPr>
        <w:t>,5</w:t>
      </w:r>
      <w:proofErr w:type="gramEnd"/>
      <w:r w:rsidRPr="004C00B7">
        <w:rPr>
          <w:rFonts w:ascii="Times New Roman" w:hAnsi="Times New Roman" w:cs="Times New Roman"/>
          <w:sz w:val="24"/>
          <w:szCs w:val="24"/>
        </w:rPr>
        <w:t xml:space="preserve"> година постојања инспекције социјалне заштите Министарства издато је укупно 122 забрана рада илегалним пружаоцима услуга</w:t>
      </w:r>
      <w:r w:rsidRPr="004C0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7A6">
        <w:rPr>
          <w:rFonts w:ascii="Times New Roman" w:hAnsi="Times New Roman" w:cs="Times New Roman"/>
          <w:sz w:val="24"/>
          <w:szCs w:val="24"/>
        </w:rPr>
        <w:t>(нерегистровани субјекти). У</w:t>
      </w:r>
      <w:r w:rsidRPr="004C00B7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Pr="004C00B7">
        <w:rPr>
          <w:rFonts w:ascii="Times New Roman" w:hAnsi="Times New Roman" w:cs="Times New Roman"/>
          <w:sz w:val="24"/>
          <w:szCs w:val="24"/>
        </w:rPr>
        <w:t>го</w:t>
      </w:r>
      <w:r w:rsidR="00D61B8F">
        <w:rPr>
          <w:rFonts w:ascii="Times New Roman" w:hAnsi="Times New Roman" w:cs="Times New Roman"/>
          <w:sz w:val="24"/>
          <w:szCs w:val="24"/>
        </w:rPr>
        <w:t>дини</w:t>
      </w:r>
      <w:proofErr w:type="gramEnd"/>
      <w:r w:rsidR="00D61B8F">
        <w:rPr>
          <w:rFonts w:ascii="Times New Roman" w:hAnsi="Times New Roman" w:cs="Times New Roman"/>
          <w:sz w:val="24"/>
          <w:szCs w:val="24"/>
        </w:rPr>
        <w:t xml:space="preserve"> је издато 12 забрана рада:</w:t>
      </w:r>
    </w:p>
    <w:p w:rsidR="002127A6" w:rsidRDefault="002127A6" w:rsidP="003204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7A6" w:rsidRPr="002127A6" w:rsidRDefault="00296028" w:rsidP="0032045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Табела бр. 2: Н</w:t>
      </w:r>
      <w:r w:rsidR="002127A6">
        <w:rPr>
          <w:rFonts w:ascii="Times New Roman" w:hAnsi="Times New Roman" w:cs="Times New Roman"/>
          <w:b/>
          <w:sz w:val="24"/>
          <w:szCs w:val="24"/>
          <w:lang w:val="sr-Cyrl-RS"/>
        </w:rPr>
        <w:t>ерегистровани субјекти у 2017. години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680"/>
        <w:gridCol w:w="16"/>
        <w:gridCol w:w="2520"/>
        <w:gridCol w:w="16"/>
        <w:gridCol w:w="4388"/>
        <w:gridCol w:w="6"/>
        <w:gridCol w:w="1530"/>
        <w:gridCol w:w="29"/>
      </w:tblGrid>
      <w:tr w:rsidR="002127A6" w:rsidTr="002127A6">
        <w:trPr>
          <w:gridBefore w:val="1"/>
          <w:wBefore w:w="24" w:type="dxa"/>
          <w:jc w:val="center"/>
        </w:trPr>
        <w:tc>
          <w:tcPr>
            <w:tcW w:w="680" w:type="dxa"/>
          </w:tcPr>
          <w:p w:rsidR="002127A6" w:rsidRPr="002127A6" w:rsidRDefault="002127A6" w:rsidP="00EB6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12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552" w:type="dxa"/>
            <w:gridSpan w:val="3"/>
          </w:tcPr>
          <w:p w:rsidR="002127A6" w:rsidRPr="002127A6" w:rsidRDefault="002127A6" w:rsidP="00EB62D4">
            <w:pPr>
              <w:pStyle w:val="Heading2"/>
            </w:pPr>
            <w:r w:rsidRPr="002127A6">
              <w:t>Број предмета</w:t>
            </w:r>
          </w:p>
        </w:tc>
        <w:tc>
          <w:tcPr>
            <w:tcW w:w="4394" w:type="dxa"/>
            <w:gridSpan w:val="2"/>
          </w:tcPr>
          <w:p w:rsidR="002127A6" w:rsidRPr="002127A6" w:rsidRDefault="002127A6" w:rsidP="002127A6">
            <w:pPr>
              <w:pStyle w:val="Heading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27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Назив дома,</w:t>
            </w:r>
          </w:p>
          <w:p w:rsidR="002127A6" w:rsidRPr="002127A6" w:rsidRDefault="002127A6" w:rsidP="002127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12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 власника</w:t>
            </w:r>
          </w:p>
        </w:tc>
        <w:tc>
          <w:tcPr>
            <w:tcW w:w="1559" w:type="dxa"/>
            <w:gridSpan w:val="2"/>
          </w:tcPr>
          <w:p w:rsidR="002127A6" w:rsidRPr="002127A6" w:rsidRDefault="002127A6" w:rsidP="00EB6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12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Датум издавања забране</w:t>
            </w:r>
          </w:p>
          <w:p w:rsidR="002127A6" w:rsidRPr="002127A6" w:rsidRDefault="002127A6" w:rsidP="00EB6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551-00-00261/2017-19 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Heading2"/>
              <w:jc w:val="center"/>
              <w:rPr>
                <w:b w:val="0"/>
                <w:bCs w:val="0"/>
                <w:lang w:val="sr-Cyrl-RS"/>
              </w:rPr>
            </w:pPr>
            <w:r w:rsidRPr="00D61B8F">
              <w:rPr>
                <w:b w:val="0"/>
                <w:bCs w:val="0"/>
                <w:lang w:val="sr-Cyrl-RS"/>
              </w:rPr>
              <w:t>Илегални дом за одрасле и старије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Београд, Железник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ул. Боре Радијевића 11</w:t>
            </w:r>
          </w:p>
          <w:p w:rsidR="00D61B8F" w:rsidRPr="00D61B8F" w:rsidRDefault="00D61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Татјана Младеновић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12.05.2017. године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 xml:space="preserve">551-00-00153/2017-19                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Heading2"/>
              <w:jc w:val="center"/>
              <w:rPr>
                <w:b w:val="0"/>
                <w:bCs w:val="0"/>
                <w:lang w:val="en-US"/>
              </w:rPr>
            </w:pPr>
            <w:r w:rsidRPr="00D61B8F">
              <w:rPr>
                <w:b w:val="0"/>
                <w:bCs w:val="0"/>
                <w:lang w:val="sr-Cyrl-RS"/>
              </w:rPr>
              <w:t>Илегални дом за одрасле и старије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''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ZRELO DOBA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''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Д.О.О.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Палилула, Београд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ул.Сланачки пут бр. 137н</w:t>
            </w:r>
          </w:p>
          <w:p w:rsidR="00D61B8F" w:rsidRPr="00D61B8F" w:rsidRDefault="00D61B8F">
            <w:pPr>
              <w:pStyle w:val="Heading2"/>
              <w:rPr>
                <w:b w:val="0"/>
                <w:bCs w:val="0"/>
                <w:lang w:val="sr-Cyrl-RS"/>
              </w:rPr>
            </w:pPr>
            <w:r w:rsidRPr="00D61B8F">
              <w:t xml:space="preserve">Славицa </w:t>
            </w:r>
            <w:r w:rsidRPr="00D61B8F">
              <w:rPr>
                <w:lang w:val="sr-Cyrl-RS"/>
              </w:rPr>
              <w:t>Војиновић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12.05.2017. године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551-00-00</w:t>
            </w: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252</w:t>
            </w: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 xml:space="preserve">/2017-19                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F" w:rsidRPr="00D61B8F" w:rsidRDefault="00D61B8F">
            <w:pPr>
              <w:pStyle w:val="Heading2"/>
              <w:jc w:val="center"/>
              <w:rPr>
                <w:b w:val="0"/>
                <w:bCs w:val="0"/>
                <w:lang w:val="sr-Cyrl-RS"/>
              </w:rPr>
            </w:pPr>
            <w:r w:rsidRPr="00D61B8F">
              <w:rPr>
                <w:b w:val="0"/>
                <w:bCs w:val="0"/>
                <w:lang w:val="sr-Cyrl-RS"/>
              </w:rPr>
              <w:t>Илегални дом за одрасле и старије</w:t>
            </w:r>
          </w:p>
          <w:p w:rsidR="00D61B8F" w:rsidRPr="00D61B8F" w:rsidRDefault="00D61B8F">
            <w:pPr>
              <w:pStyle w:val="BodyText3"/>
            </w:pPr>
            <w:r w:rsidRPr="00D61B8F">
              <w:t xml:space="preserve">Београд, Звездара </w:t>
            </w:r>
          </w:p>
          <w:p w:rsidR="00D61B8F" w:rsidRPr="00D61B8F" w:rsidRDefault="00D61B8F">
            <w:pPr>
              <w:pStyle w:val="BodyText3"/>
              <w:rPr>
                <w:lang w:val="sr-Cyrl-RS"/>
              </w:rPr>
            </w:pPr>
            <w:r w:rsidRPr="00D61B8F">
              <w:t>ул. Милана Предића  бр. 41</w:t>
            </w:r>
          </w:p>
          <w:p w:rsidR="00D61B8F" w:rsidRPr="00D61B8F" w:rsidRDefault="00D61B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61B8F" w:rsidRPr="00D61B8F" w:rsidRDefault="00D61B8F">
            <w:pPr>
              <w:pStyle w:val="Heading2"/>
              <w:rPr>
                <w:lang w:val="sr-Cyrl-RS"/>
              </w:rPr>
            </w:pPr>
            <w:r w:rsidRPr="00D61B8F">
              <w:t>Драгици (Станоје) Маринковић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12.05.2017. године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551-00-00</w:t>
            </w: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113</w:t>
            </w: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 xml:space="preserve">/2017-19                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BodyTextIndent"/>
              <w:ind w:firstLine="0"/>
              <w:rPr>
                <w:lang w:val="sr-Cyrl-RS"/>
              </w:rPr>
            </w:pPr>
            <w:r w:rsidRPr="00D61B8F">
              <w:rPr>
                <w:lang w:val="sr-Cyrl-RS"/>
              </w:rPr>
              <w:t xml:space="preserve">Илегални дом за одрасле и старије </w:t>
            </w:r>
          </w:p>
          <w:p w:rsidR="00D61B8F" w:rsidRPr="00D61B8F" w:rsidRDefault="00D61B8F">
            <w:pPr>
              <w:pStyle w:val="BodyTextIndent"/>
              <w:ind w:firstLine="0"/>
              <w:rPr>
                <w:lang w:val="sr-Cyrl-RS"/>
              </w:rPr>
            </w:pPr>
            <w:r w:rsidRPr="00D61B8F">
              <w:rPr>
                <w:b/>
                <w:bCs/>
                <w:lang w:val="sr-Cyrl-RS"/>
              </w:rPr>
              <w:t>'' ЕНЦИЈАН''</w:t>
            </w:r>
          </w:p>
          <w:p w:rsidR="00D61B8F" w:rsidRPr="00D61B8F" w:rsidRDefault="00D61B8F">
            <w:pPr>
              <w:pStyle w:val="BodyTextIndent"/>
              <w:ind w:firstLine="0"/>
              <w:rPr>
                <w:lang w:val="sr-Cyrl-RS"/>
              </w:rPr>
            </w:pPr>
            <w:r w:rsidRPr="00D61B8F">
              <w:rPr>
                <w:lang w:val="sr-Cyrl-RS"/>
              </w:rPr>
              <w:t>Београд,</w:t>
            </w:r>
          </w:p>
          <w:p w:rsidR="00D61B8F" w:rsidRPr="00D61B8F" w:rsidRDefault="00D61B8F">
            <w:pPr>
              <w:pStyle w:val="BodyTextIndent"/>
              <w:ind w:firstLine="0"/>
              <w:rPr>
                <w:lang w:val="sr-Cyrl-RS"/>
              </w:rPr>
            </w:pPr>
            <w:r w:rsidRPr="00D61B8F">
              <w:rPr>
                <w:lang w:val="sr-Cyrl-RS"/>
              </w:rPr>
              <w:t>ул. Душана Кведера бр. 13</w:t>
            </w:r>
          </w:p>
          <w:p w:rsidR="00D61B8F" w:rsidRPr="00D61B8F" w:rsidRDefault="00D61B8F">
            <w:pPr>
              <w:pStyle w:val="Heading2"/>
              <w:rPr>
                <w:lang w:val="sr-Cyrl-RS"/>
              </w:rPr>
            </w:pPr>
            <w:r w:rsidRPr="00D61B8F">
              <w:t>Илија Ћирковић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12.05.2017. године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551-00-00</w:t>
            </w: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648</w:t>
            </w: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 xml:space="preserve">/2016-19                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BodyTextIndent"/>
              <w:ind w:firstLine="0"/>
              <w:rPr>
                <w:lang w:val="sr-Cyrl-RS"/>
              </w:rPr>
            </w:pPr>
            <w:r w:rsidRPr="00D61B8F">
              <w:rPr>
                <w:lang w:val="sr-Cyrl-RS"/>
              </w:rPr>
              <w:t>Илегални дом за одрасле и старије</w:t>
            </w:r>
          </w:p>
          <w:p w:rsidR="00D61B8F" w:rsidRPr="00D61B8F" w:rsidRDefault="00D61B8F">
            <w:pPr>
              <w:pStyle w:val="BodyTextIndent"/>
              <w:ind w:firstLine="0"/>
            </w:pPr>
            <w:r w:rsidRPr="00D61B8F">
              <w:t>''</w:t>
            </w:r>
            <w:r w:rsidRPr="00D61B8F">
              <w:rPr>
                <w:b/>
                <w:bCs/>
              </w:rPr>
              <w:t>КУЋА У БОРОВИМА</w:t>
            </w:r>
            <w:r w:rsidRPr="00D61B8F">
              <w:t>''</w:t>
            </w:r>
          </w:p>
          <w:p w:rsidR="00D61B8F" w:rsidRPr="00D61B8F" w:rsidRDefault="00D61B8F">
            <w:pPr>
              <w:pStyle w:val="BodyTextIndent"/>
              <w:ind w:firstLine="0"/>
            </w:pPr>
            <w:r w:rsidRPr="00D61B8F">
              <w:t>Лештане, општина Гроцка</w:t>
            </w:r>
          </w:p>
          <w:p w:rsidR="00D61B8F" w:rsidRPr="00D61B8F" w:rsidRDefault="00D61B8F">
            <w:pPr>
              <w:pStyle w:val="BodyTextIndent"/>
              <w:ind w:firstLine="0"/>
            </w:pPr>
            <w:r w:rsidRPr="00D61B8F">
              <w:t xml:space="preserve"> ул. 7.јула бр. 11</w:t>
            </w:r>
          </w:p>
          <w:p w:rsidR="00D61B8F" w:rsidRPr="00D61B8F" w:rsidRDefault="00D61B8F">
            <w:pPr>
              <w:pStyle w:val="BodyTextIndent"/>
              <w:ind w:firstLine="0"/>
              <w:jc w:val="left"/>
              <w:rPr>
                <w:b/>
                <w:bCs/>
                <w:lang w:val="sr-Cyrl-RS"/>
              </w:rPr>
            </w:pPr>
            <w:r w:rsidRPr="00D61B8F">
              <w:rPr>
                <w:b/>
                <w:bCs/>
              </w:rPr>
              <w:t>Никола Стевановић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15.05.2017. година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551-00-</w:t>
            </w: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537/2016-19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BodyTextIndent"/>
              <w:ind w:firstLine="0"/>
              <w:rPr>
                <w:lang w:val="en-US"/>
              </w:rPr>
            </w:pPr>
            <w:r w:rsidRPr="00D61B8F">
              <w:rPr>
                <w:lang w:val="sr-Cyrl-RS"/>
              </w:rPr>
              <w:t>Илегални дом за одрасле и старије</w:t>
            </w:r>
          </w:p>
          <w:p w:rsidR="00D61B8F" w:rsidRPr="00D61B8F" w:rsidRDefault="00D61B8F">
            <w:pPr>
              <w:pStyle w:val="BodyTextIndent"/>
              <w:ind w:firstLine="0"/>
              <w:rPr>
                <w:b/>
                <w:bCs/>
                <w:lang w:val="sr-Cyrl-RS"/>
              </w:rPr>
            </w:pPr>
            <w:r w:rsidRPr="00D61B8F">
              <w:rPr>
                <w:b/>
                <w:bCs/>
                <w:lang w:val="sr-Cyrl-RS"/>
              </w:rPr>
              <w:t>''РЕА</w:t>
            </w:r>
            <w:r w:rsidRPr="00D61B8F">
              <w:rPr>
                <w:b/>
                <w:bCs/>
                <w:lang w:val="en-US"/>
              </w:rPr>
              <w:t xml:space="preserve"> </w:t>
            </w:r>
            <w:r w:rsidRPr="00D61B8F">
              <w:rPr>
                <w:b/>
                <w:bCs/>
                <w:lang w:val="sr-Cyrl-RS"/>
              </w:rPr>
              <w:t>ПЛУС ''</w:t>
            </w:r>
          </w:p>
          <w:p w:rsidR="00D61B8F" w:rsidRPr="00D61B8F" w:rsidRDefault="00D61B8F">
            <w:pPr>
              <w:pStyle w:val="BodyTextIndent"/>
              <w:ind w:firstLine="0"/>
              <w:rPr>
                <w:lang w:val="sr-Cyrl-RS"/>
              </w:rPr>
            </w:pPr>
            <w:r w:rsidRPr="00D61B8F">
              <w:rPr>
                <w:lang w:val="sr-Cyrl-RS"/>
              </w:rPr>
              <w:t>Београд, Ресник, ул. Војислава Радовановића бр.9</w:t>
            </w:r>
          </w:p>
          <w:p w:rsidR="00D61B8F" w:rsidRPr="00D61B8F" w:rsidRDefault="00D61B8F">
            <w:pPr>
              <w:pStyle w:val="BodyTextIndent"/>
              <w:ind w:firstLine="0"/>
              <w:jc w:val="left"/>
              <w:rPr>
                <w:lang w:val="en-US"/>
              </w:rPr>
            </w:pPr>
            <w:r w:rsidRPr="00D61B8F">
              <w:rPr>
                <w:b/>
                <w:bCs/>
                <w:lang w:val="sr-Cyrl-RS"/>
              </w:rPr>
              <w:t>Чедомир Мицић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.05.2017. година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022-02-00036/2017-19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BodyTextIndent"/>
              <w:ind w:firstLine="0"/>
            </w:pPr>
            <w:r w:rsidRPr="00D61B8F">
              <w:rPr>
                <w:bCs/>
              </w:rPr>
              <w:t xml:space="preserve">Илегални дом за одрасле и старије </w:t>
            </w:r>
            <w:r w:rsidRPr="00D61B8F">
              <w:rPr>
                <w:b/>
                <w:bCs/>
              </w:rPr>
              <w:t>''</w:t>
            </w:r>
            <w:r w:rsidRPr="00D61B8F">
              <w:rPr>
                <w:b/>
                <w:bCs/>
                <w:lang w:val="sr-Latn-RS"/>
              </w:rPr>
              <w:t>L</w:t>
            </w:r>
            <w:r w:rsidRPr="00D61B8F">
              <w:rPr>
                <w:b/>
                <w:bCs/>
              </w:rPr>
              <w:t>IVE NEGA</w:t>
            </w:r>
            <w:r w:rsidRPr="00D61B8F">
              <w:rPr>
                <w:b/>
                <w:bCs/>
                <w:lang w:val="sr-Latn-RS"/>
              </w:rPr>
              <w:t>''</w:t>
            </w:r>
            <w:r w:rsidRPr="00D61B8F">
              <w:t xml:space="preserve"> </w:t>
            </w:r>
          </w:p>
          <w:p w:rsidR="00D61B8F" w:rsidRPr="00D61B8F" w:rsidRDefault="00D61B8F">
            <w:pPr>
              <w:pStyle w:val="BodyTextIndent"/>
              <w:ind w:firstLine="0"/>
            </w:pPr>
            <w:r w:rsidRPr="00D61B8F">
              <w:t xml:space="preserve">Београд-Вождовац, </w:t>
            </w:r>
          </w:p>
          <w:p w:rsidR="00D61B8F" w:rsidRPr="00D61B8F" w:rsidRDefault="00D61B8F">
            <w:pPr>
              <w:pStyle w:val="BodyTextIndent"/>
              <w:ind w:firstLine="0"/>
            </w:pPr>
            <w:r w:rsidRPr="00D61B8F">
              <w:t>ул. Дели Радивоја бр.29</w:t>
            </w:r>
          </w:p>
          <w:p w:rsidR="00D61B8F" w:rsidRDefault="00D61B8F">
            <w:pPr>
              <w:pStyle w:val="BodyTextIndent"/>
              <w:ind w:firstLine="0"/>
              <w:jc w:val="left"/>
              <w:rPr>
                <w:b/>
                <w:lang w:val="sr-Cyrl-RS"/>
              </w:rPr>
            </w:pPr>
            <w:r w:rsidRPr="00D61B8F">
              <w:rPr>
                <w:b/>
                <w:lang w:val="sr-Cyrl-RS"/>
              </w:rPr>
              <w:t>Ковачевић Жељко</w:t>
            </w:r>
          </w:p>
          <w:p w:rsidR="004A6AE3" w:rsidRPr="00D61B8F" w:rsidRDefault="004A6AE3" w:rsidP="004A6AE3">
            <w:pPr>
              <w:pStyle w:val="BodyTextIndent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У накнадном поступку добијена лиценца за пружање услуге смештаја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01.06.2017. година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551-00-</w:t>
            </w: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00333</w:t>
            </w: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BodyTextIndent"/>
              <w:ind w:firstLine="0"/>
              <w:rPr>
                <w:lang w:val="en-US"/>
              </w:rPr>
            </w:pPr>
            <w:r w:rsidRPr="00D61B8F">
              <w:rPr>
                <w:lang w:val="sr-Cyrl-RS"/>
              </w:rPr>
              <w:t>Илегални дом за одрасле и старије</w:t>
            </w:r>
          </w:p>
          <w:p w:rsidR="00D61B8F" w:rsidRPr="00D61B8F" w:rsidRDefault="00D61B8F">
            <w:pPr>
              <w:pStyle w:val="BodyTextIndent"/>
              <w:ind w:firstLine="0"/>
              <w:rPr>
                <w:b/>
                <w:bCs/>
                <w:lang w:val="sr-Cyrl-RS"/>
              </w:rPr>
            </w:pPr>
            <w:r w:rsidRPr="00D61B8F">
              <w:rPr>
                <w:b/>
                <w:bCs/>
                <w:lang w:val="sr-Cyrl-RS"/>
              </w:rPr>
              <w:t>''</w:t>
            </w:r>
            <w:r w:rsidRPr="00D61B8F">
              <w:rPr>
                <w:b/>
                <w:bCs/>
                <w:lang w:val="en-US"/>
              </w:rPr>
              <w:t>DOM AVALSKA OAZA</w:t>
            </w:r>
            <w:r w:rsidRPr="00D61B8F">
              <w:rPr>
                <w:b/>
                <w:bCs/>
                <w:lang w:val="sr-Cyrl-RS"/>
              </w:rPr>
              <w:t>''</w:t>
            </w:r>
          </w:p>
          <w:p w:rsidR="00D61B8F" w:rsidRPr="00D61B8F" w:rsidRDefault="00D61B8F">
            <w:pPr>
              <w:pStyle w:val="BodyTextIndent"/>
              <w:ind w:firstLine="0"/>
              <w:rPr>
                <w:lang w:val="sr-Cyrl-RS"/>
              </w:rPr>
            </w:pPr>
            <w:r w:rsidRPr="00D61B8F">
              <w:rPr>
                <w:lang w:val="sr-Cyrl-RS"/>
              </w:rPr>
              <w:t xml:space="preserve">Београд, Пиносава, </w:t>
            </w:r>
          </w:p>
          <w:p w:rsidR="00D61B8F" w:rsidRPr="00D61B8F" w:rsidRDefault="00D61B8F">
            <w:pPr>
              <w:pStyle w:val="BodyTextIndent"/>
              <w:ind w:firstLine="0"/>
              <w:rPr>
                <w:lang w:val="sr-Cyrl-RS"/>
              </w:rPr>
            </w:pPr>
            <w:r w:rsidRPr="00D61B8F">
              <w:rPr>
                <w:lang w:val="sr-Cyrl-RS"/>
              </w:rPr>
              <w:t>ул. Прва нова бр.23</w:t>
            </w:r>
          </w:p>
          <w:p w:rsidR="00D61B8F" w:rsidRDefault="00D61B8F">
            <w:pPr>
              <w:pStyle w:val="BodyTextIndent"/>
              <w:ind w:firstLine="0"/>
              <w:jc w:val="left"/>
              <w:rPr>
                <w:b/>
                <w:bCs/>
                <w:lang w:val="sr-Cyrl-RS"/>
              </w:rPr>
            </w:pPr>
            <w:r w:rsidRPr="00D61B8F">
              <w:rPr>
                <w:b/>
                <w:bCs/>
                <w:lang w:val="sr-Cyrl-RS"/>
              </w:rPr>
              <w:t>Иван Јурак</w:t>
            </w:r>
          </w:p>
          <w:p w:rsidR="00D61B8F" w:rsidRPr="00D61B8F" w:rsidRDefault="00D61B8F">
            <w:pPr>
              <w:pStyle w:val="BodyTextIndent"/>
              <w:ind w:firstLine="0"/>
              <w:jc w:val="left"/>
              <w:rPr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sr-Cyrl-RS"/>
              </w:rPr>
              <w:lastRenderedPageBreak/>
              <w:t>У на</w:t>
            </w:r>
            <w:r w:rsidR="004A6AE3">
              <w:rPr>
                <w:b/>
                <w:bCs/>
                <w:color w:val="FF0000"/>
                <w:lang w:val="sr-Cyrl-RS"/>
              </w:rPr>
              <w:t>кнадном поступку добијена лицен</w:t>
            </w:r>
            <w:r>
              <w:rPr>
                <w:b/>
                <w:bCs/>
                <w:color w:val="FF0000"/>
                <w:lang w:val="sr-Cyrl-RS"/>
              </w:rPr>
              <w:t>ца за пружање услуге смештаја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02.06.2017. година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551-00-00286/2017-19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Heading2"/>
              <w:jc w:val="center"/>
              <w:rPr>
                <w:b w:val="0"/>
                <w:bCs w:val="0"/>
              </w:rPr>
            </w:pPr>
            <w:r w:rsidRPr="00D61B8F">
              <w:rPr>
                <w:b w:val="0"/>
                <w:bCs w:val="0"/>
              </w:rPr>
              <w:t>Илегални дом за стара лица</w:t>
            </w:r>
          </w:p>
          <w:p w:rsidR="00D61B8F" w:rsidRPr="00D61B8F" w:rsidRDefault="00D61B8F">
            <w:pPr>
              <w:pStyle w:val="Heading2"/>
              <w:jc w:val="center"/>
            </w:pPr>
            <w:r w:rsidRPr="00D61B8F">
              <w:t>''ФЕНИКС''</w:t>
            </w:r>
          </w:p>
          <w:p w:rsidR="00D61B8F" w:rsidRPr="00D61B8F" w:rsidRDefault="00D61B8F">
            <w:pPr>
              <w:pStyle w:val="Heading2"/>
              <w:jc w:val="both"/>
              <w:rPr>
                <w:b w:val="0"/>
                <w:bCs w:val="0"/>
              </w:rPr>
            </w:pPr>
            <w:r w:rsidRPr="00D61B8F">
              <w:t xml:space="preserve"> </w:t>
            </w:r>
            <w:r w:rsidRPr="00D61B8F">
              <w:rPr>
                <w:b w:val="0"/>
                <w:bCs w:val="0"/>
              </w:rPr>
              <w:t>Обреновац, ул. Краља Милутина бр.31а</w:t>
            </w:r>
          </w:p>
          <w:p w:rsidR="00D61B8F" w:rsidRPr="00D61B8F" w:rsidRDefault="00D61B8F">
            <w:pPr>
              <w:pStyle w:val="Heading2"/>
            </w:pPr>
            <w:r w:rsidRPr="00D61B8F">
              <w:t>Здравко Куртиновић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27.06.2017.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21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61B8F"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Heading2"/>
              <w:jc w:val="center"/>
              <w:rPr>
                <w:b w:val="0"/>
                <w:bCs w:val="0"/>
              </w:rPr>
            </w:pPr>
            <w:r w:rsidRPr="00D61B8F">
              <w:rPr>
                <w:b w:val="0"/>
                <w:bCs w:val="0"/>
              </w:rPr>
              <w:t>Илегални дом за стара лица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''БИБИН  САН''</w:t>
            </w:r>
          </w:p>
          <w:p w:rsidR="00D61B8F" w:rsidRPr="00D61B8F" w:rsidRDefault="00D61B8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Аранђеловац, село Брезовац бб  </w:t>
            </w:r>
          </w:p>
          <w:p w:rsidR="00D61B8F" w:rsidRPr="00D61B8F" w:rsidRDefault="00D61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Добринка Лукић – 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Botherel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17.07.2017.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21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61B8F"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022-02-00082/2017-19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Heading2"/>
              <w:jc w:val="center"/>
              <w:rPr>
                <w:b w:val="0"/>
                <w:bCs w:val="0"/>
              </w:rPr>
            </w:pPr>
            <w:r w:rsidRPr="00D61B8F">
              <w:rPr>
                <w:b w:val="0"/>
                <w:bCs w:val="0"/>
              </w:rPr>
              <w:t>Илегални дом за стара лица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''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NEDA S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''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Палилула, Београд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ул.Зрењанински пут 152</w:t>
            </w:r>
          </w:p>
          <w:p w:rsidR="00D61B8F" w:rsidRDefault="00D61B8F">
            <w:pPr>
              <w:pStyle w:val="Heading2"/>
              <w:rPr>
                <w:lang w:val="sr-Cyrl-RS"/>
              </w:rPr>
            </w:pPr>
            <w:r w:rsidRPr="00D61B8F">
              <w:t>Богдана Стоковић</w:t>
            </w:r>
            <w:r w:rsidR="004A6AE3">
              <w:rPr>
                <w:lang w:val="sr-Cyrl-RS"/>
              </w:rPr>
              <w:t xml:space="preserve"> </w:t>
            </w:r>
          </w:p>
          <w:p w:rsidR="004A6AE3" w:rsidRPr="00296028" w:rsidRDefault="00296028" w:rsidP="004A6A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960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  <w:t>У накнадном поступку добијена лиценца за пружање услуге смештаја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19.07.2017.</w:t>
            </w:r>
          </w:p>
        </w:tc>
      </w:tr>
      <w:tr w:rsidR="00D61B8F" w:rsidRPr="00D61B8F" w:rsidTr="002127A6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1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8F" w:rsidRPr="00D61B8F" w:rsidRDefault="00212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B8F" w:rsidRPr="00D61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 xml:space="preserve">551-00-00153/2017-19                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pStyle w:val="Heading2"/>
              <w:jc w:val="center"/>
              <w:rPr>
                <w:b w:val="0"/>
                <w:bCs w:val="0"/>
                <w:lang w:val="en-US"/>
              </w:rPr>
            </w:pPr>
            <w:r w:rsidRPr="00D61B8F">
              <w:rPr>
                <w:b w:val="0"/>
                <w:bCs w:val="0"/>
                <w:lang w:val="sr-Cyrl-RS"/>
              </w:rPr>
              <w:t>Илегални дом за одрасле и старије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''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ZRELO DOBA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''</w:t>
            </w:r>
            <w:r w:rsidRPr="00D61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Д.О.О.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Палилула, Београд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ул.Сланачки пут бр. 137н</w:t>
            </w:r>
          </w:p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</w:rPr>
              <w:t>ул.Драгиње Адамовић бр.20</w:t>
            </w: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–нови назив улице</w:t>
            </w:r>
          </w:p>
          <w:p w:rsidR="00D61B8F" w:rsidRPr="00D61B8F" w:rsidRDefault="00D61B8F">
            <w:pPr>
              <w:pStyle w:val="Heading2"/>
              <w:rPr>
                <w:b w:val="0"/>
                <w:bCs w:val="0"/>
                <w:lang w:val="sr-Cyrl-RS"/>
              </w:rPr>
            </w:pPr>
            <w:r w:rsidRPr="00D61B8F">
              <w:t xml:space="preserve">Славицa </w:t>
            </w:r>
            <w:r w:rsidRPr="00D61B8F">
              <w:rPr>
                <w:lang w:val="sr-Cyrl-RS"/>
              </w:rPr>
              <w:t>Војиновић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8F" w:rsidRPr="00D61B8F" w:rsidRDefault="00D61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B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15.11.2017. године</w:t>
            </w:r>
          </w:p>
        </w:tc>
      </w:tr>
    </w:tbl>
    <w:p w:rsidR="00D61B8F" w:rsidRPr="00D61B8F" w:rsidRDefault="00D61B8F" w:rsidP="00D61B8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lang w:val="sr-Cyrl-CS"/>
        </w:rPr>
      </w:pPr>
    </w:p>
    <w:p w:rsidR="00D61B8F" w:rsidRDefault="009C3F2F" w:rsidP="009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Свим наведен</w:t>
      </w:r>
      <w:r w:rsidR="00296028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нерегистрованим субјектима изречена је забрана рада и наложено да у прописаном року испразне објекте од корисника. У периоду након издатих забрана, </w:t>
      </w:r>
      <w:r w:rsidR="00296028" w:rsidRPr="00296028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4A6AE3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социјалне заштите је ушла у поступак лиценцирања и испунила услове за добијање лиценце за пружање услуге смештаја одраслим и старијим лицима.</w:t>
      </w:r>
    </w:p>
    <w:p w:rsidR="00B202B2" w:rsidRDefault="00B202B2" w:rsidP="009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2B2" w:rsidRDefault="00B202B2" w:rsidP="009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2B2" w:rsidRDefault="00B202B2" w:rsidP="009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6028" w:rsidRDefault="00296028" w:rsidP="009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6028" w:rsidRDefault="00296028" w:rsidP="009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2B2" w:rsidRDefault="00B202B2" w:rsidP="009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2B2" w:rsidRDefault="00B202B2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инспекција социјалне заштите</w:t>
      </w:r>
    </w:p>
    <w:p w:rsidR="00B202B2" w:rsidRPr="00B202B2" w:rsidRDefault="00B202B2" w:rsidP="00B202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02B2" w:rsidRPr="009C3F2F" w:rsidRDefault="00B202B2" w:rsidP="009C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074B" w:rsidRPr="004A6AE3" w:rsidRDefault="0057074B" w:rsidP="0057074B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Инспектори социјалне заштите су током 2017. године, у току вршења инспекцијског надзора надлежним правос</w:t>
      </w:r>
      <w:r w:rsidR="002960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удним органима поднели укупно </w:t>
      </w:r>
      <w:r w:rsidR="00296028" w:rsidRPr="00796772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пријаве за покретање прекршајног поступка.</w:t>
      </w:r>
    </w:p>
    <w:p w:rsidR="009C3F2F" w:rsidRDefault="009C3F2F" w:rsidP="0032045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127A6" w:rsidRDefault="002127A6" w:rsidP="0032045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C3F2F" w:rsidRDefault="009C3F2F" w:rsidP="007B26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</w:t>
      </w:r>
      <w:r w:rsidR="0029602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сти и безбеднос</w:t>
      </w:r>
      <w:r w:rsidR="00F104A8">
        <w:rPr>
          <w:rFonts w:ascii="Times New Roman" w:hAnsi="Times New Roman" w:cs="Times New Roman"/>
          <w:b/>
          <w:sz w:val="24"/>
          <w:szCs w:val="24"/>
          <w:lang w:val="sr-Cyrl-RS"/>
        </w:rPr>
        <w:t>ти пословања и поступања и спреч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авања настанка штетних последиц</w:t>
      </w:r>
      <w:r w:rsidR="00B202B2">
        <w:rPr>
          <w:rFonts w:ascii="Times New Roman" w:hAnsi="Times New Roman" w:cs="Times New Roman"/>
          <w:b/>
          <w:sz w:val="24"/>
          <w:szCs w:val="24"/>
          <w:lang w:val="sr-Cyrl-RS"/>
        </w:rPr>
        <w:t>а по законом и другим прописом заштићена добра, права и интересе, подаци о броју и облицима ових активности и кругу лица обухваћених овим активностима (превентивно деловање инспекције)</w:t>
      </w:r>
    </w:p>
    <w:p w:rsidR="00B202B2" w:rsidRDefault="00B202B2" w:rsidP="00B202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02B2" w:rsidRDefault="00B202B2" w:rsidP="00B202B2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укупног броја реализованих инспекцијских надзора током 2017. године реализовано је 59 </w:t>
      </w:r>
      <w:r w:rsidR="00D2311C">
        <w:rPr>
          <w:rFonts w:ascii="Times New Roman" w:hAnsi="Times New Roman" w:cs="Times New Roman"/>
          <w:sz w:val="24"/>
          <w:szCs w:val="24"/>
          <w:lang w:val="sr-Cyrl-RS"/>
        </w:rPr>
        <w:t>службених саветодавних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посета:</w:t>
      </w:r>
    </w:p>
    <w:p w:rsidR="00B202B2" w:rsidRDefault="00B202B2" w:rsidP="00B202B2">
      <w:pPr>
        <w:ind w:left="360"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40 </w:t>
      </w:r>
      <w:r w:rsidR="00D2311C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службених саветодавних посета </w:t>
      </w:r>
      <w:r w:rsidR="002127A6">
        <w:rPr>
          <w:rFonts w:ascii="Times New Roman" w:hAnsi="Times New Roman" w:cs="Times New Roman"/>
          <w:sz w:val="24"/>
          <w:szCs w:val="24"/>
          <w:lang w:val="sr-Cyrl-RS"/>
        </w:rPr>
        <w:t xml:space="preserve">свим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установама социјалне заштите за смештај одраслих и старијих чији је оснивач Република Србија или Аутономна покрајина Војводина, у циљу </w:t>
      </w:r>
      <w:r w:rsidR="00F104A8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подстицања достизања стандарда прописаних за пружање услуге смештаја и испуњености услова за добијање лиценце за конкретну услугу. </w:t>
      </w:r>
      <w:r w:rsidR="00D2311C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обухват </w:t>
      </w:r>
      <w:r w:rsidR="00F104A8">
        <w:rPr>
          <w:rFonts w:ascii="Times New Roman" w:hAnsi="Times New Roman" w:cs="Times New Roman"/>
          <w:sz w:val="24"/>
          <w:szCs w:val="24"/>
          <w:lang w:val="sr-Cyrl-RS"/>
        </w:rPr>
        <w:t xml:space="preserve">овом услугом </w:t>
      </w:r>
      <w:r w:rsidR="00D2311C">
        <w:rPr>
          <w:rFonts w:ascii="Times New Roman" w:hAnsi="Times New Roman" w:cs="Times New Roman"/>
          <w:sz w:val="24"/>
          <w:szCs w:val="24"/>
          <w:lang w:val="sr-Cyrl-RS"/>
        </w:rPr>
        <w:t xml:space="preserve">у наведеним установама социјалне заштите </w:t>
      </w:r>
      <w:r w:rsidR="00F104A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23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7A6">
        <w:rPr>
          <w:rFonts w:ascii="Times New Roman" w:hAnsi="Times New Roman"/>
          <w:sz w:val="24"/>
          <w:szCs w:val="24"/>
          <w:lang w:val="sr-Cyrl-RS"/>
        </w:rPr>
        <w:t>8.966 корисника на смештају,</w:t>
      </w:r>
    </w:p>
    <w:p w:rsidR="00D2311C" w:rsidRDefault="00D2311C" w:rsidP="00D231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23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службена саветодавна посета Центру за </w:t>
      </w:r>
      <w:r w:rsidR="00081CE2">
        <w:rPr>
          <w:rFonts w:ascii="Times New Roman" w:hAnsi="Times New Roman" w:cs="Times New Roman"/>
          <w:sz w:val="24"/>
          <w:szCs w:val="24"/>
          <w:lang w:val="sr-Cyrl-RS"/>
        </w:rPr>
        <w:t>породични смештај и усвојење</w:t>
      </w:r>
      <w:r w:rsidR="00243717">
        <w:rPr>
          <w:rFonts w:ascii="Times New Roman" w:hAnsi="Times New Roman" w:cs="Times New Roman"/>
          <w:sz w:val="24"/>
          <w:szCs w:val="24"/>
          <w:lang w:val="sr-Cyrl-RS"/>
        </w:rPr>
        <w:t xml:space="preserve"> Ниш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2311C" w:rsidRDefault="00D2311C" w:rsidP="00D231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службених саветодавних посета установама социјалне заштите </w:t>
      </w:r>
      <w:r w:rsidR="00DF34A5">
        <w:rPr>
          <w:rFonts w:ascii="Times New Roman" w:hAnsi="Times New Roman" w:cs="Times New Roman"/>
          <w:sz w:val="24"/>
          <w:szCs w:val="24"/>
          <w:lang w:val="sr-Cyrl-RS"/>
        </w:rPr>
        <w:t>за смештај деце и младих са сметњама у развоју и одраслих и старијих са интелектуалним тешкоћама и тешкоћама у комуникацији,</w:t>
      </w:r>
    </w:p>
    <w:p w:rsidR="00DF34A5" w:rsidRDefault="00DF34A5" w:rsidP="00D231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службена саветодавна посе</w:t>
      </w:r>
      <w:r w:rsidR="00296028">
        <w:rPr>
          <w:rFonts w:ascii="Times New Roman" w:hAnsi="Times New Roman" w:cs="Times New Roman"/>
          <w:sz w:val="24"/>
          <w:szCs w:val="24"/>
          <w:lang w:val="sr-Cyrl-RS"/>
        </w:rPr>
        <w:t>та установи за смештај деце и м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9602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дих, и</w:t>
      </w:r>
    </w:p>
    <w:p w:rsidR="00DF34A5" w:rsidRDefault="00DF34A5" w:rsidP="00D231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 службених саветодавних посета другим пружаоц</w:t>
      </w:r>
      <w:r w:rsidR="00296028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ма услуга социјалне заштите.</w:t>
      </w:r>
    </w:p>
    <w:p w:rsidR="00DF34A5" w:rsidRDefault="00DF34A5" w:rsidP="00243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 реализоване службене саветодавне посете су биле </w:t>
      </w:r>
      <w:r w:rsidRPr="00DF34A5">
        <w:rPr>
          <w:rFonts w:ascii="Times New Roman" w:hAnsi="Times New Roman" w:cs="Times New Roman"/>
          <w:sz w:val="24"/>
          <w:szCs w:val="24"/>
          <w:lang w:val="sr-Cyrl-RS"/>
        </w:rPr>
        <w:t>усмерене ка подстицању и подржавању законит</w:t>
      </w:r>
      <w:r w:rsidR="0029602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F34A5">
        <w:rPr>
          <w:rFonts w:ascii="Times New Roman" w:hAnsi="Times New Roman" w:cs="Times New Roman"/>
          <w:sz w:val="24"/>
          <w:szCs w:val="24"/>
          <w:lang w:val="sr-Cyrl-RS"/>
        </w:rPr>
        <w:t>сти рада, заштити права корисника и спречавању настанка штетних последица.</w:t>
      </w:r>
    </w:p>
    <w:p w:rsidR="00DF34A5" w:rsidRDefault="00DF34A5" w:rsidP="00DF34A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4A5" w:rsidRPr="00296028" w:rsidRDefault="00DF34A5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Мере предузете ради уједначавања праксе инспекцијског надзора и њихово дејство</w:t>
      </w:r>
    </w:p>
    <w:p w:rsidR="00296028" w:rsidRDefault="00296028" w:rsidP="0029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96028" w:rsidRDefault="00296028" w:rsidP="008A58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 уједначавања праксе инспекцијског надзора инспектори социјалне заштите су све утврђујуће ванредне инспекцијске надзоре на територији АП В</w:t>
      </w:r>
      <w:r w:rsidR="008A58F9">
        <w:rPr>
          <w:rFonts w:ascii="Times New Roman" w:hAnsi="Times New Roman" w:cs="Times New Roman"/>
          <w:sz w:val="24"/>
          <w:szCs w:val="24"/>
          <w:lang w:val="sr-Cyrl-RS"/>
        </w:rPr>
        <w:t>ојводине реализовали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сарадњи са покрајинским инспекторима социјалне заштите.</w:t>
      </w:r>
    </w:p>
    <w:p w:rsidR="00296028" w:rsidRPr="00296028" w:rsidRDefault="00296028" w:rsidP="0029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Сарадња међу инспекцијским службама на различитим н</w:t>
      </w:r>
      <w:r w:rsidR="008A58F9">
        <w:rPr>
          <w:rFonts w:ascii="Times New Roman" w:hAnsi="Times New Roman" w:cs="Times New Roman"/>
          <w:sz w:val="24"/>
          <w:szCs w:val="24"/>
          <w:lang w:val="sr-Cyrl-RS"/>
        </w:rPr>
        <w:t>ивоима је успостављена и спроводи се кроз координисане инспекцијске надзоре, појединачне консултације инспектора или између служби, као и кроз установљавање неф</w:t>
      </w:r>
      <w:r w:rsidR="008E79BF">
        <w:rPr>
          <w:rFonts w:ascii="Times New Roman" w:hAnsi="Times New Roman" w:cs="Times New Roman"/>
          <w:sz w:val="24"/>
          <w:szCs w:val="24"/>
          <w:lang w:val="sr-Cyrl-RS"/>
        </w:rPr>
        <w:t>ормалних правила понашања и профес</w:t>
      </w:r>
      <w:r w:rsidR="008A58F9">
        <w:rPr>
          <w:rFonts w:ascii="Times New Roman" w:hAnsi="Times New Roman" w:cs="Times New Roman"/>
          <w:sz w:val="24"/>
          <w:szCs w:val="24"/>
          <w:lang w:val="sr-Cyrl-RS"/>
        </w:rPr>
        <w:t>ионалног кодекса, а у складу са Законом о инспекцијском надзору.</w:t>
      </w:r>
    </w:p>
    <w:p w:rsidR="00243717" w:rsidRPr="00110ED5" w:rsidRDefault="00243717" w:rsidP="00243717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110ED5" w:rsidRPr="00DF34A5" w:rsidRDefault="00110ED5" w:rsidP="00110ED5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DF34A5" w:rsidRPr="00110ED5" w:rsidRDefault="00DF34A5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Остварење плана и ваљаности планирања инспекцијског надзора, нарочито у односу редовних и ванредних инспекцијск</w:t>
      </w:r>
      <w:r w:rsidR="00296028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 надзора, број редовних инспекцијских надзора који нису извршени и разлозима за то, број допунских налога за инспекцијски надзор</w:t>
      </w:r>
    </w:p>
    <w:p w:rsidR="00243717" w:rsidRDefault="00243717" w:rsidP="00243717">
      <w:pPr>
        <w:rPr>
          <w:sz w:val="24"/>
          <w:szCs w:val="24"/>
          <w:lang w:val="sr-Latn-RS"/>
        </w:rPr>
      </w:pPr>
    </w:p>
    <w:p w:rsidR="002765E6" w:rsidRPr="002765E6" w:rsidRDefault="00243717" w:rsidP="002765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Према Годишњем плану инспекцијских надзора инспекције социјалне заштите за 2017. годину, број 021-02-00017/2017-19 од 01.02.2017. године</w:t>
      </w:r>
      <w:r w:rsidR="002765E6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 инспектори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соција</w:t>
      </w:r>
      <w:r w:rsidR="008E79BF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заштите министарства </w:t>
      </w:r>
      <w:r w:rsidRPr="00243717">
        <w:rPr>
          <w:rFonts w:ascii="Times New Roman" w:hAnsi="Times New Roman" w:cs="Times New Roman"/>
          <w:sz w:val="24"/>
          <w:szCs w:val="24"/>
        </w:rPr>
        <w:t>у пр</w:t>
      </w:r>
      <w:r w:rsidR="008E79BF">
        <w:rPr>
          <w:rFonts w:ascii="Times New Roman" w:hAnsi="Times New Roman" w:cs="Times New Roman"/>
          <w:sz w:val="24"/>
          <w:szCs w:val="24"/>
        </w:rPr>
        <w:t>вој половини године реше захтеве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лиценцирање организација социјалне заштите</w:t>
      </w:r>
      <w:r w:rsidR="008E79BF">
        <w:rPr>
          <w:rFonts w:ascii="Times New Roman" w:hAnsi="Times New Roman" w:cs="Times New Roman"/>
          <w:sz w:val="24"/>
          <w:szCs w:val="24"/>
        </w:rPr>
        <w:t xml:space="preserve"> приспеле</w:t>
      </w:r>
      <w:r w:rsidRPr="00243717">
        <w:rPr>
          <w:rFonts w:ascii="Times New Roman" w:hAnsi="Times New Roman" w:cs="Times New Roman"/>
          <w:sz w:val="24"/>
          <w:szCs w:val="24"/>
        </w:rPr>
        <w:t xml:space="preserve"> током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243717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8E79BF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пренети у 2017. годину</w:t>
      </w:r>
      <w:r>
        <w:rPr>
          <w:rFonts w:ascii="Times New Roman" w:hAnsi="Times New Roman" w:cs="Times New Roman"/>
          <w:sz w:val="24"/>
          <w:szCs w:val="24"/>
        </w:rPr>
        <w:t>, чиме би се се у највећем реализовали</w:t>
      </w:r>
      <w:r w:rsidRPr="00243717">
        <w:rPr>
          <w:rFonts w:ascii="Times New Roman" w:hAnsi="Times New Roman" w:cs="Times New Roman"/>
          <w:sz w:val="24"/>
          <w:szCs w:val="24"/>
        </w:rPr>
        <w:t xml:space="preserve"> ванредни утврђују</w:t>
      </w:r>
      <w:r w:rsidR="008E79BF">
        <w:rPr>
          <w:rFonts w:ascii="Times New Roman" w:hAnsi="Times New Roman" w:cs="Times New Roman"/>
          <w:sz w:val="24"/>
          <w:szCs w:val="24"/>
        </w:rPr>
        <w:t xml:space="preserve">ћи инспекцијски надзори. Било </w:t>
      </w:r>
      <w:r w:rsidR="008E79BF">
        <w:rPr>
          <w:rFonts w:ascii="Times New Roman" w:hAnsi="Times New Roman" w:cs="Times New Roman"/>
          <w:sz w:val="24"/>
          <w:szCs w:val="24"/>
          <w:lang w:val="sr-Cyrl-RS"/>
        </w:rPr>
        <w:t>је о</w:t>
      </w:r>
      <w:r w:rsidR="00585634">
        <w:rPr>
          <w:rFonts w:ascii="Times New Roman" w:hAnsi="Times New Roman" w:cs="Times New Roman"/>
          <w:sz w:val="24"/>
          <w:szCs w:val="24"/>
        </w:rPr>
        <w:t>чек</w:t>
      </w:r>
      <w:r w:rsidR="002765E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85634">
        <w:rPr>
          <w:rFonts w:ascii="Times New Roman" w:hAnsi="Times New Roman" w:cs="Times New Roman"/>
          <w:sz w:val="24"/>
          <w:szCs w:val="24"/>
        </w:rPr>
        <w:t xml:space="preserve">вано 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>је да ће захтеви</w:t>
      </w:r>
      <w:r w:rsidR="00585634">
        <w:rPr>
          <w:rFonts w:ascii="Times New Roman" w:hAnsi="Times New Roman" w:cs="Times New Roman"/>
          <w:sz w:val="24"/>
          <w:szCs w:val="24"/>
        </w:rPr>
        <w:t xml:space="preserve"> за лиценцирање</w:t>
      </w:r>
      <w:r w:rsidRPr="00243717">
        <w:rPr>
          <w:rFonts w:ascii="Times New Roman" w:hAnsi="Times New Roman" w:cs="Times New Roman"/>
          <w:sz w:val="24"/>
          <w:szCs w:val="24"/>
        </w:rPr>
        <w:t xml:space="preserve"> приспевати мањом </w:t>
      </w:r>
      <w:r w:rsidR="00585634">
        <w:rPr>
          <w:rFonts w:ascii="Times New Roman" w:hAnsi="Times New Roman" w:cs="Times New Roman"/>
          <w:sz w:val="24"/>
          <w:szCs w:val="24"/>
        </w:rPr>
        <w:t xml:space="preserve">динамиком током 2017. </w:t>
      </w:r>
      <w:proofErr w:type="gramStart"/>
      <w:r w:rsidR="0058563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585634">
        <w:rPr>
          <w:rFonts w:ascii="Times New Roman" w:hAnsi="Times New Roman" w:cs="Times New Roman"/>
          <w:sz w:val="24"/>
          <w:szCs w:val="24"/>
        </w:rPr>
        <w:t>, што би значило да  би</w:t>
      </w:r>
      <w:r w:rsidRPr="00243717">
        <w:rPr>
          <w:rFonts w:ascii="Times New Roman" w:hAnsi="Times New Roman" w:cs="Times New Roman"/>
          <w:sz w:val="24"/>
          <w:szCs w:val="24"/>
        </w:rPr>
        <w:t xml:space="preserve"> у другој половини 2017. </w:t>
      </w:r>
      <w:proofErr w:type="gramStart"/>
      <w:r w:rsidRPr="00243717">
        <w:rPr>
          <w:rFonts w:ascii="Times New Roman" w:hAnsi="Times New Roman" w:cs="Times New Roman"/>
          <w:sz w:val="24"/>
          <w:szCs w:val="24"/>
        </w:rPr>
        <w:t>го</w:t>
      </w:r>
      <w:r w:rsidR="00585634">
        <w:rPr>
          <w:rFonts w:ascii="Times New Roman" w:hAnsi="Times New Roman" w:cs="Times New Roman"/>
          <w:sz w:val="24"/>
          <w:szCs w:val="24"/>
        </w:rPr>
        <w:t>дине</w:t>
      </w:r>
      <w:proofErr w:type="gramEnd"/>
      <w:r w:rsidR="008E79BF">
        <w:rPr>
          <w:rFonts w:ascii="Times New Roman" w:hAnsi="Times New Roman" w:cs="Times New Roman"/>
          <w:sz w:val="24"/>
          <w:szCs w:val="24"/>
        </w:rPr>
        <w:t xml:space="preserve"> број таквих инспекција био мањи</w:t>
      </w:r>
      <w:r w:rsidRPr="00243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5E6" w:rsidRDefault="002765E6" w:rsidP="002765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Наиме, у</w:t>
      </w:r>
      <w:r w:rsidRPr="004C00B7">
        <w:rPr>
          <w:rFonts w:ascii="Times New Roman" w:hAnsi="Times New Roman" w:cs="Times New Roman"/>
          <w:sz w:val="24"/>
          <w:szCs w:val="24"/>
        </w:rPr>
        <w:t xml:space="preserve"> току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4C00B7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(22. мај 2016. године је био законски рок за подношење захтева за лиценцу организација социјалне заштите које су актуелно пружале услуге социјалне заштите)</w:t>
      </w:r>
      <w:r w:rsidRPr="004C00B7">
        <w:rPr>
          <w:rFonts w:ascii="Times New Roman" w:hAnsi="Times New Roman" w:cs="Times New Roman"/>
          <w:sz w:val="24"/>
          <w:szCs w:val="24"/>
        </w:rPr>
        <w:t xml:space="preserve"> Одељењу за инспекцијски надзор Министарства поднето је укупно 460 захтева организација социјалне заштите за издавање лиценце за пружање услуга у овој области. У истој години издато је 115 лиценци (од почетка лиценцирања 2013. године до краја 2015. године издато је свега 108 лиценци организацијама социјалне заштите). </w:t>
      </w:r>
    </w:p>
    <w:p w:rsidR="00243717" w:rsidRPr="002765E6" w:rsidRDefault="002765E6" w:rsidP="002765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4C00B7">
        <w:rPr>
          <w:rFonts w:ascii="Times New Roman" w:hAnsi="Times New Roman" w:cs="Times New Roman"/>
          <w:sz w:val="24"/>
          <w:szCs w:val="24"/>
        </w:rPr>
        <w:t>елики број захтева је пренет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C00B7">
        <w:rPr>
          <w:rFonts w:ascii="Times New Roman" w:hAnsi="Times New Roman" w:cs="Times New Roman"/>
          <w:sz w:val="24"/>
          <w:szCs w:val="24"/>
        </w:rPr>
        <w:t xml:space="preserve"> у 201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током које је издато ј</w:t>
      </w:r>
      <w:r w:rsidR="008E79BF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 xml:space="preserve"> 108 лиценци организацијама социјалне заштите за пру</w:t>
      </w: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 xml:space="preserve">ање услуга, а динамика </w:t>
      </w:r>
      <w:r w:rsidR="008E79BF">
        <w:rPr>
          <w:rFonts w:ascii="Times New Roman" w:hAnsi="Times New Roman" w:cs="Times New Roman"/>
          <w:sz w:val="24"/>
          <w:szCs w:val="24"/>
          <w:lang w:val="sr-Cyrl-RS"/>
        </w:rPr>
        <w:t xml:space="preserve">подношења захтева за лиценцирање 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>је била иста током це</w:t>
      </w:r>
      <w:r w:rsidR="008E79BF">
        <w:rPr>
          <w:rFonts w:ascii="Times New Roman" w:hAnsi="Times New Roman" w:cs="Times New Roman"/>
          <w:sz w:val="24"/>
          <w:szCs w:val="24"/>
          <w:lang w:val="sr-Cyrl-RS"/>
        </w:rPr>
        <w:t>ле године, без очекиваног пада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 xml:space="preserve">. Још увек нису решени сви захтеви за лиценцу пренети из 2016. године, углавном због решавања претходних питања (проптивпожарна заштита и сл), због чега је велики број поступака лиценцирања обустављен. </w:t>
      </w:r>
    </w:p>
    <w:p w:rsidR="00585634" w:rsidRDefault="00243717" w:rsidP="005856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3717">
        <w:rPr>
          <w:rFonts w:ascii="Times New Roman" w:hAnsi="Times New Roman" w:cs="Times New Roman"/>
          <w:sz w:val="24"/>
          <w:szCs w:val="24"/>
        </w:rPr>
        <w:t>У недостатку капаците</w:t>
      </w:r>
      <w:r w:rsidR="00795B43">
        <w:rPr>
          <w:rFonts w:ascii="Times New Roman" w:hAnsi="Times New Roman" w:cs="Times New Roman"/>
          <w:sz w:val="24"/>
          <w:szCs w:val="24"/>
        </w:rPr>
        <w:t>та да благовремено и својим ресурсима</w:t>
      </w:r>
      <w:r w:rsidRPr="00243717">
        <w:rPr>
          <w:rFonts w:ascii="Times New Roman" w:hAnsi="Times New Roman" w:cs="Times New Roman"/>
          <w:sz w:val="24"/>
          <w:szCs w:val="24"/>
        </w:rPr>
        <w:t xml:space="preserve"> у редовним и ванредним инспекцијским надзорима потпуно обухвати све пружаоце услуга проценом ризика уз примену контролних листи</w:t>
      </w:r>
      <w:r w:rsidR="00795B43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социјалне заштите</w:t>
      </w:r>
      <w:r w:rsidRPr="00243717">
        <w:rPr>
          <w:rFonts w:ascii="Times New Roman" w:hAnsi="Times New Roman" w:cs="Times New Roman"/>
          <w:sz w:val="24"/>
          <w:szCs w:val="24"/>
        </w:rPr>
        <w:t>, Одељење за инспекцијски надзор</w:t>
      </w:r>
      <w:r w:rsidRPr="0024371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</w:t>
      </w:r>
      <w:r w:rsidR="00585634">
        <w:rPr>
          <w:rFonts w:ascii="Times New Roman" w:hAnsi="Times New Roman" w:cs="Times New Roman"/>
          <w:sz w:val="24"/>
          <w:szCs w:val="24"/>
        </w:rPr>
        <w:t xml:space="preserve"> је планирало да</w:t>
      </w:r>
      <w:r w:rsidRPr="00243717">
        <w:rPr>
          <w:rFonts w:ascii="Times New Roman" w:hAnsi="Times New Roman" w:cs="Times New Roman"/>
          <w:sz w:val="24"/>
          <w:szCs w:val="24"/>
        </w:rPr>
        <w:t xml:space="preserve"> у првој половини</w:t>
      </w:r>
      <w:r w:rsidRPr="00243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5634">
        <w:rPr>
          <w:rFonts w:ascii="Times New Roman" w:hAnsi="Times New Roman" w:cs="Times New Roman"/>
          <w:sz w:val="24"/>
          <w:szCs w:val="24"/>
        </w:rPr>
        <w:t xml:space="preserve">2017. </w:t>
      </w:r>
      <w:proofErr w:type="gramStart"/>
      <w:r w:rsidR="0058563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585634">
        <w:rPr>
          <w:rFonts w:ascii="Times New Roman" w:hAnsi="Times New Roman" w:cs="Times New Roman"/>
          <w:sz w:val="24"/>
          <w:szCs w:val="24"/>
        </w:rPr>
        <w:t xml:space="preserve"> </w:t>
      </w:r>
      <w:r w:rsidR="00585634">
        <w:rPr>
          <w:rFonts w:ascii="Times New Roman" w:hAnsi="Times New Roman" w:cs="Times New Roman"/>
          <w:sz w:val="24"/>
          <w:szCs w:val="24"/>
        </w:rPr>
        <w:lastRenderedPageBreak/>
        <w:t>реализује</w:t>
      </w:r>
      <w:r w:rsidRPr="00243717">
        <w:rPr>
          <w:rFonts w:ascii="Times New Roman" w:hAnsi="Times New Roman" w:cs="Times New Roman"/>
          <w:sz w:val="24"/>
          <w:szCs w:val="24"/>
        </w:rPr>
        <w:t xml:space="preserve"> обуке пружаоцима услуга (сврстаним у неколико група – по сличности делатности или услуга) за примену контролних листи као механизама за самопроцену. 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>По Годишњем плану за 2017. годину, о</w:t>
      </w:r>
      <w:r w:rsidRPr="00243717">
        <w:rPr>
          <w:rFonts w:ascii="Times New Roman" w:hAnsi="Times New Roman" w:cs="Times New Roman"/>
          <w:sz w:val="24"/>
          <w:szCs w:val="24"/>
        </w:rPr>
        <w:t xml:space="preserve"> исходима извршене самопроцене 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 xml:space="preserve">требало је </w:t>
      </w:r>
      <w:r w:rsidRPr="00243717">
        <w:rPr>
          <w:rFonts w:ascii="Times New Roman" w:hAnsi="Times New Roman" w:cs="Times New Roman"/>
          <w:sz w:val="24"/>
          <w:szCs w:val="24"/>
        </w:rPr>
        <w:t>органи</w:t>
      </w:r>
      <w:r w:rsidR="00585634">
        <w:rPr>
          <w:rFonts w:ascii="Times New Roman" w:hAnsi="Times New Roman" w:cs="Times New Roman"/>
          <w:sz w:val="24"/>
          <w:szCs w:val="24"/>
        </w:rPr>
        <w:t>зације социјалне заштите обавезати на извештавање</w:t>
      </w:r>
      <w:r w:rsidRPr="00243717">
        <w:rPr>
          <w:rFonts w:ascii="Times New Roman" w:hAnsi="Times New Roman" w:cs="Times New Roman"/>
          <w:sz w:val="24"/>
          <w:szCs w:val="24"/>
        </w:rPr>
        <w:t xml:space="preserve"> Одељења за инспекцијски надзор Минстарства </w:t>
      </w:r>
      <w:r w:rsidR="00795B43">
        <w:rPr>
          <w:rFonts w:ascii="Times New Roman" w:hAnsi="Times New Roman" w:cs="Times New Roman"/>
          <w:sz w:val="24"/>
          <w:szCs w:val="24"/>
          <w:lang w:val="sr-Cyrl-RS"/>
        </w:rPr>
        <w:t xml:space="preserve"> што је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 xml:space="preserve"> требао</w:t>
      </w:r>
      <w:r w:rsidRPr="00243717">
        <w:rPr>
          <w:rFonts w:ascii="Times New Roman" w:hAnsi="Times New Roman" w:cs="Times New Roman"/>
          <w:sz w:val="24"/>
          <w:szCs w:val="24"/>
        </w:rPr>
        <w:t xml:space="preserve"> бити основ за</w:t>
      </w:r>
      <w:r w:rsidR="00585634">
        <w:rPr>
          <w:rFonts w:ascii="Times New Roman" w:hAnsi="Times New Roman" w:cs="Times New Roman"/>
          <w:sz w:val="24"/>
          <w:szCs w:val="24"/>
          <w:lang w:val="sr-Cyrl-RS"/>
        </w:rPr>
        <w:t xml:space="preserve"> даље планирање инспекцијских надзора.</w:t>
      </w:r>
    </w:p>
    <w:p w:rsidR="00051600" w:rsidRDefault="002027DA" w:rsidP="002027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Годишњим планом инспекцијских надзора инспекције социјалне заштите за 2017. годину и Законом о инспекцијском надзору (члан 14. став 5)  инспекција социјалне заштите Министарства за рад, запошљавање, борачка и социјална питања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2017. години 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од свих надзираних субјеката захтевала да у одређеном року изврше самопроцену испуњености захтева из контролне листе и самопроцену ризика и о томе доставе извештај. </w:t>
      </w:r>
    </w:p>
    <w:p w:rsidR="002027DA" w:rsidRPr="004C00B7" w:rsidRDefault="002027DA" w:rsidP="002027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sz w:val="24"/>
          <w:szCs w:val="24"/>
        </w:rPr>
        <w:t xml:space="preserve">У циљу 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 w:rsidRPr="004C00B7">
        <w:rPr>
          <w:rFonts w:ascii="Times New Roman" w:hAnsi="Times New Roman" w:cs="Times New Roman"/>
          <w:sz w:val="24"/>
          <w:szCs w:val="24"/>
        </w:rPr>
        <w:t xml:space="preserve">квалитетније реализације овог процеса и уједначеног поступања надзираних субјеката сагласно садржини контролних листа и правилима о процени ризика, 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инспекција је реализовала обуке надзираним субјектима. Реализовано је укупно 10 радионица са </w:t>
      </w:r>
      <w:r w:rsidRPr="004C00B7">
        <w:rPr>
          <w:rFonts w:ascii="Times New Roman" w:hAnsi="Times New Roman" w:cs="Times New Roman"/>
          <w:sz w:val="24"/>
          <w:szCs w:val="24"/>
        </w:rPr>
        <w:t>обукама и инструктажама пружаоцима услуга (сврстаним у неколико група – по сличности делатности или услуга) за примену контролних листа као механизама за самопроцену.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 Обукама је обухваћено укупно 236 организација социјалне заштите (центри за социјални рад, центри за породични смештај и усвојење, установе социјалне заштите за смештај корисника чији је оснивач Република Србија или Аутономна покрајина Војводина, приватни домови за старе, други пружаоци услуга социјалне заштите).</w:t>
      </w:r>
    </w:p>
    <w:p w:rsidR="002765E6" w:rsidRDefault="002027DA" w:rsidP="000516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0B7">
        <w:rPr>
          <w:rFonts w:ascii="Times New Roman" w:hAnsi="Times New Roman" w:cs="Times New Roman"/>
          <w:sz w:val="24"/>
          <w:szCs w:val="24"/>
        </w:rPr>
        <w:t xml:space="preserve">О исходима извршене самопроцене организације социјалне заштите имале су обавезу извештавања 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у датом року </w:t>
      </w:r>
      <w:r w:rsidRPr="004C00B7">
        <w:rPr>
          <w:rFonts w:ascii="Times New Roman" w:hAnsi="Times New Roman" w:cs="Times New Roman"/>
          <w:sz w:val="24"/>
          <w:szCs w:val="24"/>
        </w:rPr>
        <w:t xml:space="preserve">Одељењу за инспекцијски надзор Минстарства 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>што је,</w:t>
      </w:r>
      <w:r w:rsidRPr="004C00B7">
        <w:rPr>
          <w:rFonts w:ascii="Times New Roman" w:hAnsi="Times New Roman" w:cs="Times New Roman"/>
          <w:sz w:val="24"/>
          <w:szCs w:val="24"/>
        </w:rPr>
        <w:t xml:space="preserve"> заједно са достављеном самопроценом пружалаца,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 и наставком процеса лиценцирања организација социјалне заштите</w:t>
      </w:r>
      <w:r w:rsidRPr="004C00B7">
        <w:rPr>
          <w:rFonts w:ascii="Times New Roman" w:hAnsi="Times New Roman" w:cs="Times New Roman"/>
          <w:sz w:val="24"/>
          <w:szCs w:val="24"/>
        </w:rPr>
        <w:t xml:space="preserve"> би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4C00B7">
        <w:rPr>
          <w:rFonts w:ascii="Times New Roman" w:hAnsi="Times New Roman" w:cs="Times New Roman"/>
          <w:sz w:val="24"/>
          <w:szCs w:val="24"/>
        </w:rPr>
        <w:t xml:space="preserve"> основ за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 сачињавање плана за 2018. годину</w:t>
      </w:r>
      <w:r w:rsidRPr="004C0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634" w:rsidRDefault="002027DA" w:rsidP="002765E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sz w:val="24"/>
          <w:szCs w:val="24"/>
          <w:lang w:val="sr-Cyrl-RS"/>
        </w:rPr>
        <w:t>Преглед резултата анализе чини саставни део овог Предлога плана (</w:t>
      </w:r>
      <w:r w:rsidRPr="00051600">
        <w:rPr>
          <w:rFonts w:ascii="Times New Roman" w:hAnsi="Times New Roman" w:cs="Times New Roman"/>
          <w:b/>
          <w:sz w:val="24"/>
          <w:szCs w:val="24"/>
          <w:lang w:val="sr-Cyrl-RS"/>
        </w:rPr>
        <w:t>Прилог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43717" w:rsidRPr="00051600" w:rsidRDefault="00243717" w:rsidP="00051600">
      <w:pPr>
        <w:pStyle w:val="BodyText2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3717">
        <w:rPr>
          <w:rFonts w:ascii="Times New Roman" w:hAnsi="Times New Roman" w:cs="Times New Roman"/>
          <w:sz w:val="24"/>
          <w:szCs w:val="24"/>
        </w:rPr>
        <w:t>Што се редовн</w:t>
      </w:r>
      <w:r w:rsidR="00051600">
        <w:rPr>
          <w:rFonts w:ascii="Times New Roman" w:hAnsi="Times New Roman" w:cs="Times New Roman"/>
          <w:sz w:val="24"/>
          <w:szCs w:val="24"/>
        </w:rPr>
        <w:t>их инспекцијских надзора тиче, П</w:t>
      </w:r>
      <w:r w:rsidRPr="00243717">
        <w:rPr>
          <w:rFonts w:ascii="Times New Roman" w:hAnsi="Times New Roman" w:cs="Times New Roman"/>
          <w:sz w:val="24"/>
          <w:szCs w:val="24"/>
        </w:rPr>
        <w:t>лан</w:t>
      </w:r>
      <w:r w:rsidR="00051600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243717">
        <w:rPr>
          <w:rFonts w:ascii="Times New Roman" w:hAnsi="Times New Roman" w:cs="Times New Roman"/>
          <w:sz w:val="24"/>
          <w:szCs w:val="24"/>
        </w:rPr>
        <w:t xml:space="preserve"> је </w:t>
      </w:r>
      <w:r w:rsidR="00051600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</w:t>
      </w:r>
      <w:r w:rsidRPr="00243717">
        <w:rPr>
          <w:rFonts w:ascii="Times New Roman" w:hAnsi="Times New Roman" w:cs="Times New Roman"/>
          <w:sz w:val="24"/>
          <w:szCs w:val="24"/>
        </w:rPr>
        <w:t xml:space="preserve">да током 2017. </w:t>
      </w:r>
      <w:proofErr w:type="gramStart"/>
      <w:r w:rsidRPr="0024371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43717">
        <w:rPr>
          <w:rFonts w:ascii="Times New Roman" w:hAnsi="Times New Roman" w:cs="Times New Roman"/>
          <w:sz w:val="24"/>
          <w:szCs w:val="24"/>
        </w:rPr>
        <w:t xml:space="preserve"> </w:t>
      </w:r>
      <w:r w:rsidR="00051600">
        <w:rPr>
          <w:rFonts w:ascii="Times New Roman" w:hAnsi="Times New Roman" w:cs="Times New Roman"/>
          <w:sz w:val="24"/>
          <w:szCs w:val="24"/>
          <w:lang w:val="sr-Cyrl-RS"/>
        </w:rPr>
        <w:t xml:space="preserve">редовним инспекцијским надзорима </w:t>
      </w:r>
      <w:r w:rsidRPr="00243717">
        <w:rPr>
          <w:rFonts w:ascii="Times New Roman" w:hAnsi="Times New Roman" w:cs="Times New Roman"/>
          <w:sz w:val="24"/>
          <w:szCs w:val="24"/>
        </w:rPr>
        <w:t>буду обухваћене веће установе социјалне заштите за смештај корисника на чији рад је током 2016. године пристигао већи број представки и у којима су се више пута дешавале инцидентне ситуације (Установа за смештај одраслих и старијих са интелектуалним потешкоћама и тешкоћама у комуникацији Кулине; Установа за смештај одраслих и старијих са интелектуалним потешкоћама и тешкоћама у комуникацији Тутин; као и 5 лиценцираних оранизација социјалне заштите које су лиценцу стекле на почетку успостављања система лиценцирања (2013. године) ради праћења обавезе испуњавања услова за лиценцу токо</w:t>
      </w:r>
      <w:r w:rsidR="00051600">
        <w:rPr>
          <w:rFonts w:ascii="Times New Roman" w:hAnsi="Times New Roman" w:cs="Times New Roman"/>
          <w:sz w:val="24"/>
          <w:szCs w:val="24"/>
        </w:rPr>
        <w:t xml:space="preserve">м читавог период важења лиценце. Током </w:t>
      </w:r>
      <w:r w:rsidR="00051600">
        <w:rPr>
          <w:rFonts w:ascii="Times New Roman" w:hAnsi="Times New Roman" w:cs="Times New Roman"/>
          <w:sz w:val="24"/>
          <w:szCs w:val="24"/>
          <w:lang w:val="sr-Cyrl-RS"/>
        </w:rPr>
        <w:t>2017. године инспекција социјалне заштите услед недовољног броја ангажованих инспектора социјалне заштите, великог броја захтева за лиценцирање,  бројних представки и притужби, као повода за ванредне инспекцијске надзоре није реализовала ни један редовни инспекцијски надзор. Но, наведене установе и пружаоци услуга су током извештајног периода били обухваћени ванредним инспекцијским надзорима, неки чак и више пута.</w:t>
      </w:r>
    </w:p>
    <w:p w:rsidR="00243717" w:rsidRPr="00243717" w:rsidRDefault="00051600" w:rsidP="00423C6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 О</w:t>
      </w:r>
      <w:r w:rsidR="00243717" w:rsidRPr="00243717">
        <w:rPr>
          <w:rFonts w:ascii="Times New Roman" w:hAnsi="Times New Roman" w:cs="Times New Roman"/>
          <w:sz w:val="24"/>
          <w:szCs w:val="24"/>
        </w:rPr>
        <w:t xml:space="preserve">дељења за </w:t>
      </w:r>
      <w:proofErr w:type="gramStart"/>
      <w:r w:rsidR="00243717" w:rsidRPr="00243717">
        <w:rPr>
          <w:rFonts w:ascii="Times New Roman" w:hAnsi="Times New Roman" w:cs="Times New Roman"/>
          <w:sz w:val="24"/>
          <w:szCs w:val="24"/>
        </w:rPr>
        <w:t>инспекцијски  надзор</w:t>
      </w:r>
      <w:proofErr w:type="gramEnd"/>
      <w:r w:rsidR="00243717" w:rsidRPr="00243717">
        <w:rPr>
          <w:rFonts w:ascii="Times New Roman" w:hAnsi="Times New Roman" w:cs="Times New Roman"/>
          <w:sz w:val="24"/>
          <w:szCs w:val="24"/>
        </w:rPr>
        <w:t xml:space="preserve"> 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423C6D">
        <w:rPr>
          <w:rFonts w:ascii="Times New Roman" w:hAnsi="Times New Roman" w:cs="Times New Roman"/>
          <w:sz w:val="24"/>
          <w:szCs w:val="24"/>
          <w:lang w:val="sr-Cyrl-RS"/>
        </w:rPr>
        <w:t xml:space="preserve">7. годину пројектовано је да ће </w:t>
      </w:r>
      <w:r w:rsidR="00423C6D">
        <w:rPr>
          <w:rFonts w:ascii="Times New Roman" w:hAnsi="Times New Roman" w:cs="Times New Roman"/>
          <w:sz w:val="24"/>
          <w:szCs w:val="24"/>
        </w:rPr>
        <w:t>током те</w:t>
      </w:r>
      <w:r w:rsidR="00243717" w:rsidRPr="00243717">
        <w:rPr>
          <w:rFonts w:ascii="Times New Roman" w:hAnsi="Times New Roman" w:cs="Times New Roman"/>
          <w:sz w:val="24"/>
          <w:szCs w:val="24"/>
        </w:rPr>
        <w:t xml:space="preserve"> године инспекто</w:t>
      </w:r>
      <w:r w:rsidR="00423C6D">
        <w:rPr>
          <w:rFonts w:ascii="Times New Roman" w:hAnsi="Times New Roman" w:cs="Times New Roman"/>
          <w:sz w:val="24"/>
          <w:szCs w:val="24"/>
        </w:rPr>
        <w:t>ри социјалне заштите реализовати</w:t>
      </w:r>
      <w:r w:rsidR="00243717" w:rsidRPr="00243717">
        <w:rPr>
          <w:rFonts w:ascii="Times New Roman" w:hAnsi="Times New Roman" w:cs="Times New Roman"/>
          <w:sz w:val="24"/>
          <w:szCs w:val="24"/>
        </w:rPr>
        <w:t xml:space="preserve"> ви</w:t>
      </w:r>
      <w:r w:rsidR="00423C6D">
        <w:rPr>
          <w:rFonts w:ascii="Times New Roman" w:hAnsi="Times New Roman" w:cs="Times New Roman"/>
          <w:sz w:val="24"/>
          <w:szCs w:val="24"/>
        </w:rPr>
        <w:t>ше од 200 инспекцијских надзора, што је и остварено (249 инспекцијских надзора).</w:t>
      </w:r>
    </w:p>
    <w:p w:rsidR="00243717" w:rsidRPr="00243717" w:rsidRDefault="00243717" w:rsidP="00051600">
      <w:pPr>
        <w:spacing w:line="240" w:lineRule="auto"/>
        <w:rPr>
          <w:sz w:val="24"/>
          <w:szCs w:val="24"/>
          <w:lang w:val="sr-Latn-RS"/>
        </w:rPr>
      </w:pPr>
    </w:p>
    <w:p w:rsidR="00110ED5" w:rsidRPr="007F653A" w:rsidRDefault="00110ED5" w:rsidP="00110ED5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7F653A" w:rsidRPr="00110ED5" w:rsidRDefault="007F653A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</w:t>
      </w:r>
      <w:r w:rsidR="005775AC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110ED5" w:rsidRDefault="00110ED5" w:rsidP="00110ED5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2765E6" w:rsidRDefault="002765E6" w:rsidP="00110ED5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331657" w:rsidRPr="00EC5E3C" w:rsidRDefault="00331657" w:rsidP="00331657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E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5EE43D9" wp14:editId="70AD9DD7">
            <wp:simplePos x="0" y="0"/>
            <wp:positionH relativeFrom="page">
              <wp:posOffset>800735</wp:posOffset>
            </wp:positionH>
            <wp:positionV relativeFrom="page">
              <wp:posOffset>9561830</wp:posOffset>
            </wp:positionV>
            <wp:extent cx="3175" cy="3175"/>
            <wp:effectExtent l="0" t="0" r="0" b="0"/>
            <wp:wrapTopAndBottom/>
            <wp:docPr id="1" name="Picture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одредбама Закона о инспекцијском надзору (”Службени гласник РС”, б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рој 36/15) инспектори социјалне заштите министарства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ради остварења циљ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ева инспекцијских надзора, делују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превентивно, кроз обавештавање јавности и 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надзираних 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субјеката, 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реализује следеће активности:</w:t>
      </w:r>
    </w:p>
    <w:p w:rsidR="00331657" w:rsidRPr="00EC5E3C" w:rsidRDefault="00331657" w:rsidP="005775AC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-објављују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званичној интернет страници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</w:t>
      </w:r>
      <w:r w:rsidR="00EC5E3C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ва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податке о регистрованим и нерегистрованим субјектима које пружају услугу социјалне заштите;</w:t>
      </w:r>
    </w:p>
    <w:p w:rsidR="00331657" w:rsidRPr="00EC5E3C" w:rsidRDefault="007D3B8A" w:rsidP="005775AC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-објављују</w:t>
      </w:r>
      <w:r w:rsidR="00331657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званичној интернет страници </w:t>
      </w:r>
      <w:r w:rsidR="00331657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</w:t>
      </w:r>
      <w:r w:rsidR="00331657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контролне листе из области социјалне заштите 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примењују у инспекцијским</w:t>
      </w:r>
      <w:r w:rsidR="00331657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надзор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="00331657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а;</w:t>
      </w:r>
    </w:p>
    <w:p w:rsidR="00331657" w:rsidRPr="00EC5E3C" w:rsidRDefault="007D3B8A" w:rsidP="005775AC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-објављују на</w:t>
      </w:r>
      <w:r w:rsidR="00331657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званичној интернет страници 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</w:t>
      </w:r>
      <w:r w:rsidR="00331657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годишње планове рада инспекције социјалне заштите.</w:t>
      </w:r>
    </w:p>
    <w:p w:rsidR="00331657" w:rsidRPr="00EC5E3C" w:rsidRDefault="00331657" w:rsidP="00331657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Превентивно деловање </w:t>
      </w:r>
      <w:r w:rsidR="007D3B8A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инспекције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социјалне заштите огледа се и кроз свакодневно пружање саветодавне подршке</w:t>
      </w:r>
      <w:r w:rsidR="007D3B8A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надзираним субјектима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установама социјалне заштите и пружаоцима услуга социјалне заштите. </w:t>
      </w:r>
      <w:r w:rsidR="007D3B8A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Инспектори социјалне заштите, по вршењу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надзора, у записницима о инспекцијском надзору, поред наложених мера, </w:t>
      </w:r>
      <w:r w:rsidR="007D3B8A"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указују или налажу</w:t>
      </w:r>
      <w:r w:rsidRPr="00EC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одређено чињење или нечињење.</w:t>
      </w:r>
    </w:p>
    <w:p w:rsidR="002765E6" w:rsidRPr="00EC5E3C" w:rsidRDefault="002765E6" w:rsidP="00110ED5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2765E6" w:rsidRDefault="002765E6" w:rsidP="00110ED5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2765E6" w:rsidRPr="007F653A" w:rsidRDefault="002765E6" w:rsidP="00110ED5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B202B2" w:rsidRPr="002765E6" w:rsidRDefault="007F653A" w:rsidP="007B26F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</w:p>
    <w:p w:rsidR="002765E6" w:rsidRDefault="002765E6" w:rsidP="002765E6">
      <w:pPr>
        <w:spacing w:after="0" w:line="240" w:lineRule="auto"/>
        <w:rPr>
          <w:sz w:val="24"/>
          <w:szCs w:val="24"/>
          <w:lang w:val="sr-Latn-RS"/>
        </w:rPr>
      </w:pPr>
    </w:p>
    <w:p w:rsidR="002765E6" w:rsidRDefault="002765E6" w:rsidP="002765E6">
      <w:pPr>
        <w:spacing w:after="0" w:line="240" w:lineRule="auto"/>
        <w:rPr>
          <w:sz w:val="24"/>
          <w:szCs w:val="24"/>
          <w:lang w:val="sr-Latn-RS"/>
        </w:rPr>
      </w:pPr>
    </w:p>
    <w:p w:rsidR="002765E6" w:rsidRDefault="002765E6" w:rsidP="002765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sz w:val="24"/>
          <w:szCs w:val="24"/>
          <w:lang w:val="sr-Cyrl-RS"/>
        </w:rPr>
        <w:t>На основу анализе реализованих самопроцена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контролним листама у области социјалне заштите то</w:t>
      </w:r>
      <w:r w:rsidR="00EC5E3C">
        <w:rPr>
          <w:rFonts w:ascii="Times New Roman" w:hAnsi="Times New Roman" w:cs="Times New Roman"/>
          <w:sz w:val="24"/>
          <w:szCs w:val="24"/>
          <w:lang w:val="sr-Cyrl-RS"/>
        </w:rPr>
        <w:t>ком 2017.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коју је реализовало 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>458 надзираних субјеката</w:t>
      </w:r>
      <w:r w:rsidRPr="004C00B7">
        <w:rPr>
          <w:rStyle w:val="FootnoteReference"/>
          <w:sz w:val="24"/>
          <w:szCs w:val="24"/>
          <w:lang w:val="sr-Cyrl-RS"/>
        </w:rPr>
        <w:footnoteReference w:id="7"/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, 291 </w:t>
      </w:r>
      <w:r w:rsidR="00EC5E3C">
        <w:rPr>
          <w:rFonts w:ascii="Times New Roman" w:hAnsi="Times New Roman" w:cs="Times New Roman"/>
          <w:sz w:val="24"/>
          <w:szCs w:val="24"/>
          <w:lang w:val="sr-Cyrl-RS"/>
        </w:rPr>
        <w:t xml:space="preserve">надзираних субјеката 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 xml:space="preserve">послује са незнатним степеном ризика, 134 са ниским, 24 са средњим степеном, 2 са високим и 5 </w:t>
      </w:r>
      <w:r w:rsidR="00EC5E3C">
        <w:rPr>
          <w:rFonts w:ascii="Times New Roman" w:hAnsi="Times New Roman" w:cs="Times New Roman"/>
          <w:sz w:val="24"/>
          <w:szCs w:val="24"/>
          <w:lang w:val="sr-Cyrl-RS"/>
        </w:rPr>
        <w:t xml:space="preserve">надзираних субјеката 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>је самопроценило да се налази у критичном степену ризика.</w:t>
      </w:r>
    </w:p>
    <w:p w:rsidR="002765E6" w:rsidRPr="00051600" w:rsidRDefault="002765E6" w:rsidP="002765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достављених извештаја о самопроцени по контролним листама послужила је као основ за доношење Годишњег плана инспекцијских надзора инспекције соц</w:t>
      </w:r>
      <w:r w:rsidR="00EC5E3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јалне заштите у 2018. години.</w:t>
      </w:r>
    </w:p>
    <w:p w:rsidR="002765E6" w:rsidRDefault="002765E6" w:rsidP="002765E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sz w:val="24"/>
          <w:szCs w:val="24"/>
          <w:lang w:val="sr-Cyrl-RS"/>
        </w:rPr>
        <w:t>Преглед резултата анализе чини саставни део овог Предлога плана (</w:t>
      </w:r>
      <w:r w:rsidRPr="00051600">
        <w:rPr>
          <w:rFonts w:ascii="Times New Roman" w:hAnsi="Times New Roman" w:cs="Times New Roman"/>
          <w:b/>
          <w:sz w:val="24"/>
          <w:szCs w:val="24"/>
          <w:lang w:val="sr-Cyrl-RS"/>
        </w:rPr>
        <w:t>Прилог</w:t>
      </w:r>
      <w:r w:rsidRPr="004C00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765E6" w:rsidRPr="002765E6" w:rsidRDefault="002765E6" w:rsidP="002765E6">
      <w:pPr>
        <w:spacing w:after="0" w:line="240" w:lineRule="auto"/>
        <w:rPr>
          <w:sz w:val="24"/>
          <w:szCs w:val="24"/>
          <w:lang w:val="sr-Latn-RS"/>
        </w:rPr>
      </w:pPr>
    </w:p>
    <w:p w:rsidR="00110ED5" w:rsidRPr="00110ED5" w:rsidRDefault="00110ED5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7F653A" w:rsidRPr="00EC5E3C" w:rsidRDefault="007F653A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Ниво координације инспекцијског надзора са инспекцијским надзором кога врше друге инспекције</w:t>
      </w:r>
    </w:p>
    <w:p w:rsidR="00EC5E3C" w:rsidRDefault="00EC5E3C" w:rsidP="00EC5E3C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EC5E3C" w:rsidRPr="00EC5E3C" w:rsidRDefault="00EC5E3C" w:rsidP="000846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2017. године инспекција социјалне заштите је реализовала, осим заједничких инспекцијских надзора са покрајинском инспекцијом социјалне заштите, и координисане инспекцијске надзоре са другим инспекцијским службама: инспекција рада (4), као и инспекцијске надзоре уз асистенцију полиције (3).</w:t>
      </w:r>
    </w:p>
    <w:p w:rsidR="00110ED5" w:rsidRPr="00110ED5" w:rsidRDefault="00110ED5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110ED5" w:rsidRPr="00110ED5" w:rsidRDefault="00110ED5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7F653A" w:rsidRPr="00EC5E3C" w:rsidRDefault="007F653A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Придржавање </w:t>
      </w:r>
      <w:r w:rsidR="00110E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рокова прописаних за поступање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инспекције</w:t>
      </w:r>
    </w:p>
    <w:p w:rsidR="00084686" w:rsidRDefault="00084686" w:rsidP="00084686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EC5E3C" w:rsidRPr="00EC5E3C" w:rsidRDefault="00EC5E3C" w:rsidP="000846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и поступци у оквиру инспекцијских надзора инспекције социјалне заштите се реализују у прописаним роковима. Кашњења постоје само по питању решавања захтева за лиценцирање организација социјалне заштите, </w:t>
      </w:r>
      <w:r w:rsidR="00084686">
        <w:rPr>
          <w:rFonts w:ascii="Times New Roman" w:hAnsi="Times New Roman" w:cs="Times New Roman"/>
          <w:sz w:val="24"/>
          <w:szCs w:val="24"/>
          <w:lang w:val="sr-Cyrl-RS"/>
        </w:rPr>
        <w:t>углавном у 2017. години због потребе решавања претходног питања (испуњавање услова противпожарне заштите).</w:t>
      </w:r>
    </w:p>
    <w:p w:rsidR="00110ED5" w:rsidRDefault="00110ED5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084686" w:rsidRPr="00110ED5" w:rsidRDefault="00084686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7F653A" w:rsidRPr="00423C6D" w:rsidRDefault="007F653A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</w:p>
    <w:p w:rsidR="00423C6D" w:rsidRDefault="00423C6D" w:rsidP="00423C6D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2765E6" w:rsidRDefault="00084686" w:rsidP="000846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686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било покретања другостепених поступака нити спорова у односу на донете управне акте инспекције социјалне заштите.</w:t>
      </w:r>
    </w:p>
    <w:p w:rsidR="00084686" w:rsidRPr="00084686" w:rsidRDefault="00084686" w:rsidP="00084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0ED5" w:rsidRPr="00110ED5" w:rsidRDefault="00110ED5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423C6D" w:rsidRPr="00423C6D" w:rsidRDefault="007F653A" w:rsidP="00423C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 w:rsidR="00423C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23C6D" w:rsidRPr="00423C6D" w:rsidRDefault="00423C6D" w:rsidP="00423C6D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423C6D" w:rsidRDefault="00423C6D" w:rsidP="0042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3C6D" w:rsidRDefault="00423C6D" w:rsidP="00423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3C6D"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рад инспекције социјалне заштите поднета је једна представка, и односила се на благовременост поступања (неблаговременост изласка на ванредни теренски инспекци</w:t>
      </w:r>
      <w:r w:rsidR="00084686">
        <w:rPr>
          <w:rFonts w:ascii="Times New Roman" w:hAnsi="Times New Roman" w:cs="Times New Roman"/>
          <w:sz w:val="24"/>
          <w:szCs w:val="24"/>
          <w:lang w:val="sr-Cyrl-RS"/>
        </w:rPr>
        <w:t xml:space="preserve">јски надзор, због притужбовања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квалитет услуге домског смештаја за одрасла и старија лица, приватни пружалац услуге у поступку лиценцирања, који је из ранијег периода имао дозволу за рад по раније важећим прописима).</w:t>
      </w:r>
    </w:p>
    <w:p w:rsidR="00423C6D" w:rsidRDefault="00423C6D" w:rsidP="00423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наведеној представци је решавао министар надлежан за рад, запошљавање, борачка и социјална питања.</w:t>
      </w:r>
    </w:p>
    <w:p w:rsidR="00423C6D" w:rsidRDefault="00423C6D" w:rsidP="00423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Утврђено је да је разлог неблаговремености поступања инспектора социјалне заштите објективна спреченост изласка на теренску проверу, услед недостатка службеног возила</w:t>
      </w:r>
      <w:r w:rsidR="00A70D37">
        <w:rPr>
          <w:rFonts w:ascii="Times New Roman" w:hAnsi="Times New Roman" w:cs="Times New Roman"/>
          <w:sz w:val="24"/>
          <w:szCs w:val="24"/>
          <w:lang w:val="sr-Cyrl-RS"/>
        </w:rPr>
        <w:t>, за шта се инспекција надлежној служби министарства обраћала у више наврата.</w:t>
      </w:r>
    </w:p>
    <w:p w:rsidR="00A70D37" w:rsidRPr="00423C6D" w:rsidRDefault="00A70D37" w:rsidP="00423C6D">
      <w:pPr>
        <w:spacing w:after="0" w:line="240" w:lineRule="auto"/>
        <w:ind w:firstLine="720"/>
        <w:jc w:val="both"/>
        <w:rPr>
          <w:sz w:val="24"/>
          <w:szCs w:val="24"/>
          <w:lang w:val="sr-Latn-RS"/>
        </w:rPr>
      </w:pPr>
    </w:p>
    <w:p w:rsidR="00110ED5" w:rsidRDefault="00110ED5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2765E6" w:rsidRPr="00110ED5" w:rsidRDefault="002765E6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7F653A" w:rsidRPr="002765E6" w:rsidRDefault="007F653A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Обуке и други облици стручног усавршавања инспектора, број тих обука и других облика стручног усавршавања и број инспектора</w:t>
      </w:r>
      <w:r w:rsidR="00110E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који су похађали те обуке и друге облике стручног усавршавања</w:t>
      </w:r>
    </w:p>
    <w:p w:rsidR="002765E6" w:rsidRPr="00A70D37" w:rsidRDefault="002765E6" w:rsidP="002765E6">
      <w:pPr>
        <w:pStyle w:val="ListParagraph"/>
        <w:spacing w:after="0" w:line="240" w:lineRule="auto"/>
        <w:jc w:val="both"/>
        <w:rPr>
          <w:sz w:val="24"/>
          <w:szCs w:val="24"/>
          <w:lang w:val="sr-Latn-RS"/>
        </w:rPr>
      </w:pPr>
    </w:p>
    <w:p w:rsidR="00A70D37" w:rsidRDefault="00A70D37" w:rsidP="00A70D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0D37" w:rsidRDefault="00A70D37" w:rsidP="00A70D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0D37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сви инспектори социјалне заштите министарства (9) су похађали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радион</w:t>
      </w:r>
      <w:r w:rsidR="0008468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це на тему „Етички пр</w:t>
      </w:r>
      <w:r w:rsidR="0008468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нципи и стандарди у социјалном раду“ у организацији Коморе социјалне заштите.</w:t>
      </w:r>
    </w:p>
    <w:p w:rsidR="00A70D37" w:rsidRDefault="00A70D37" w:rsidP="00A70D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инспектори социјалне заштите министарства који су имали обавезу полагања и</w:t>
      </w:r>
      <w:r w:rsidR="00084686">
        <w:rPr>
          <w:rFonts w:ascii="Times New Roman" w:hAnsi="Times New Roman" w:cs="Times New Roman"/>
          <w:sz w:val="24"/>
          <w:szCs w:val="24"/>
          <w:lang w:val="sr-Cyrl-RS"/>
        </w:rPr>
        <w:t>спита за инспекторе су положили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 испит.</w:t>
      </w:r>
    </w:p>
    <w:p w:rsidR="00A70D37" w:rsidRPr="00A70D37" w:rsidRDefault="00A70D37" w:rsidP="00A70D37">
      <w:pPr>
        <w:spacing w:after="0" w:line="240" w:lineRule="auto"/>
        <w:ind w:firstLine="720"/>
        <w:jc w:val="both"/>
        <w:rPr>
          <w:sz w:val="24"/>
          <w:szCs w:val="24"/>
          <w:lang w:val="sr-Latn-RS"/>
        </w:rPr>
      </w:pPr>
    </w:p>
    <w:p w:rsidR="00110ED5" w:rsidRPr="00110ED5" w:rsidRDefault="00110ED5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110ED5" w:rsidRPr="00A70D37" w:rsidRDefault="00110ED5" w:rsidP="007B26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Иницијативе за измене и допуне закона и других прописа</w:t>
      </w:r>
    </w:p>
    <w:p w:rsidR="00A70D37" w:rsidRDefault="00A70D37" w:rsidP="00A70D37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A70D37" w:rsidRDefault="00A70D37" w:rsidP="00A70D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Инспектори социјалне заштите покренули иницијативу и у радним су групама за:</w:t>
      </w:r>
    </w:p>
    <w:p w:rsidR="00A70D37" w:rsidRDefault="00A70D37" w:rsidP="00A70D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D37" w:rsidRDefault="00A70D37" w:rsidP="00A7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0D37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закона о социјалној заштити,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A70D37">
        <w:rPr>
          <w:rFonts w:ascii="Times New Roman" w:hAnsi="Times New Roman" w:cs="Times New Roman"/>
          <w:sz w:val="24"/>
          <w:szCs w:val="24"/>
          <w:lang w:val="sr-Cyrl-RS"/>
        </w:rPr>
        <w:t xml:space="preserve">иљу усаглашавања истог са Законом о инспекцијском надзору, </w:t>
      </w:r>
    </w:p>
    <w:p w:rsidR="00A70D37" w:rsidRDefault="00A70D37" w:rsidP="00A7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Израду Нацрта Закона о заштити права лица са менталним сметњама у установама социјалне заштите,</w:t>
      </w:r>
    </w:p>
    <w:p w:rsidR="00A70D37" w:rsidRDefault="00A70D37" w:rsidP="00A7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Измене и допуне Правилника о ближим условима и стандардима за пружање услуга социјалне заштите,</w:t>
      </w:r>
    </w:p>
    <w:p w:rsidR="00A70D37" w:rsidRDefault="00A70D37" w:rsidP="00A7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Измене и допуне Правилника о лиценцирању организација социјалне заштите.</w:t>
      </w:r>
    </w:p>
    <w:p w:rsidR="00A70D37" w:rsidRDefault="00A70D37" w:rsidP="00A7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D37" w:rsidRDefault="00A70D37" w:rsidP="00A7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Инспекција социјалне заштите је с</w:t>
      </w:r>
      <w:r w:rsidR="00050C5A">
        <w:rPr>
          <w:rFonts w:ascii="Times New Roman" w:hAnsi="Times New Roman" w:cs="Times New Roman"/>
          <w:sz w:val="24"/>
          <w:szCs w:val="24"/>
          <w:lang w:val="sr-Cyrl-RS"/>
        </w:rPr>
        <w:t>ачинила:</w:t>
      </w:r>
    </w:p>
    <w:p w:rsidR="00050C5A" w:rsidRPr="006E7A7F" w:rsidRDefault="006E7A7F" w:rsidP="00050C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050C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0C5A" w:rsidRPr="00050C5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 </w:t>
      </w:r>
      <w:r w:rsidR="00050C5A" w:rsidRPr="00050C5A">
        <w:rPr>
          <w:rFonts w:ascii="Times New Roman" w:hAnsi="Times New Roman" w:cs="Times New Roman"/>
          <w:sz w:val="24"/>
          <w:szCs w:val="24"/>
          <w:lang w:val="sr-Cyrl-RS"/>
        </w:rPr>
        <w:t>посебним елементима процене ризика, учесталости вршења  инспекцијског надзора на основу процене ризика и</w:t>
      </w:r>
      <w:r w:rsidR="00050C5A" w:rsidRPr="00050C5A">
        <w:rPr>
          <w:rFonts w:ascii="Times New Roman" w:hAnsi="Times New Roman" w:cs="Times New Roman"/>
          <w:sz w:val="24"/>
          <w:szCs w:val="24"/>
        </w:rPr>
        <w:t xml:space="preserve"> </w:t>
      </w:r>
      <w:r w:rsidR="00050C5A" w:rsidRPr="00050C5A">
        <w:rPr>
          <w:rFonts w:ascii="Times New Roman" w:hAnsi="Times New Roman" w:cs="Times New Roman"/>
          <w:sz w:val="24"/>
          <w:szCs w:val="24"/>
          <w:lang w:val="sr-Cyrl-RS"/>
        </w:rPr>
        <w:t>посебним елементима плана инспекцијског надзора</w:t>
      </w:r>
      <w:r w:rsidR="00050C5A" w:rsidRPr="00050C5A">
        <w:rPr>
          <w:rFonts w:ascii="Times New Roman" w:hAnsi="Times New Roman" w:cs="Times New Roman"/>
          <w:sz w:val="24"/>
          <w:szCs w:val="24"/>
        </w:rPr>
        <w:t xml:space="preserve"> </w:t>
      </w:r>
      <w:r w:rsidR="00050C5A" w:rsidRPr="00050C5A">
        <w:rPr>
          <w:rFonts w:ascii="Times New Roman" w:eastAsia="Calibri" w:hAnsi="Times New Roman" w:cs="Times New Roman"/>
          <w:sz w:val="24"/>
          <w:szCs w:val="24"/>
          <w:lang w:val="sr-Cyrl-CS"/>
        </w:rPr>
        <w:t>у области социјалне заштите</w:t>
      </w:r>
    </w:p>
    <w:p w:rsidR="006E7A7F" w:rsidRPr="006E7A7F" w:rsidRDefault="00050C5A" w:rsidP="006E7A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A7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Правилника </w:t>
      </w:r>
      <w:r w:rsidR="006E7A7F" w:rsidRPr="006E7A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обрасцу и садржини службене легитимације инспектора социјалне заштите</w:t>
      </w:r>
    </w:p>
    <w:p w:rsidR="007F6406" w:rsidRPr="00084686" w:rsidRDefault="007F6406" w:rsidP="00084686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110ED5" w:rsidRPr="00110ED5" w:rsidRDefault="00110ED5" w:rsidP="00110ED5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4A6AE3" w:rsidRPr="004A6AE3" w:rsidRDefault="00110ED5" w:rsidP="007F64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Стање у области извршавања поверених послова инспекцијског надзора</w:t>
      </w:r>
    </w:p>
    <w:p w:rsidR="004A6AE3" w:rsidRDefault="004A6AE3" w:rsidP="004A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A6AE3" w:rsidRDefault="004A6AE3" w:rsidP="004A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94762" w:rsidRPr="00494762" w:rsidRDefault="00494762" w:rsidP="00494762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  <w:lang w:val="sr-Cyrl-RS"/>
        </w:rPr>
      </w:pPr>
      <w:r w:rsidRPr="004C00B7">
        <w:rPr>
          <w:rFonts w:ascii="Times New Roman" w:hAnsi="Times New Roman" w:cs="Times New Roman"/>
          <w:color w:val="1D1B11"/>
          <w:sz w:val="24"/>
          <w:szCs w:val="24"/>
        </w:rPr>
        <w:t>Када су у питању центри за социјални рад и пружаоци дневних услуга у заједници са територије града Београда, (осим смештаја за жртве трговине људима), инспекцијски надзор врши градска управа града Београда као поверени посао, преко инспектора социјалне заштите</w:t>
      </w:r>
      <w:r w:rsidRPr="004C00B7">
        <w:rPr>
          <w:rStyle w:val="FootnoteReference"/>
          <w:color w:val="1D1B11"/>
          <w:sz w:val="24"/>
          <w:szCs w:val="24"/>
        </w:rPr>
        <w:footnoteReference w:id="8"/>
      </w:r>
      <w:r w:rsidRPr="004C00B7"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</w:t>
      </w:r>
      <w:r w:rsidRPr="00084686">
        <w:rPr>
          <w:rFonts w:ascii="Times New Roman" w:hAnsi="Times New Roman" w:cs="Times New Roman"/>
          <w:b/>
          <w:color w:val="1D1B11"/>
          <w:sz w:val="24"/>
          <w:szCs w:val="24"/>
          <w:lang w:val="sr-Cyrl-RS"/>
        </w:rPr>
        <w:t>Градски секретаријат за социјалну заштиту града Београда актуелно има ангажованог једног инспектора социјалне заштите</w:t>
      </w:r>
      <w:r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(правник). Инспектор социјалне заштите ангажован у Секретаријату још увек није положио испит за инспектора, очекује се реализација у законом прописаном року.</w:t>
      </w:r>
    </w:p>
    <w:p w:rsidR="007F6406" w:rsidRDefault="007F6406" w:rsidP="007F640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406" w:rsidRDefault="007F6406" w:rsidP="007F640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F64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</w:t>
      </w:r>
      <w:r w:rsidRPr="007F64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Табела број 3:</w:t>
      </w:r>
      <w:r w:rsidRPr="007F64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7F64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Бројчана евиденција урађених послова инспектора социјалне заштите </w:t>
      </w:r>
      <w:r w:rsidRPr="007F64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Секретаријата за социјалну заштиту града Београда</w:t>
      </w:r>
      <w:r w:rsidR="0033165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7F64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 2017. години: </w:t>
      </w:r>
    </w:p>
    <w:p w:rsidR="007F6406" w:rsidRPr="007F6406" w:rsidRDefault="007F6406" w:rsidP="007F640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6731"/>
        <w:gridCol w:w="1711"/>
      </w:tblGrid>
      <w:tr w:rsidR="007F6406" w:rsidRPr="007F6406" w:rsidTr="00582C20">
        <w:tc>
          <w:tcPr>
            <w:tcW w:w="993" w:type="dxa"/>
            <w:shd w:val="clear" w:color="auto" w:fill="A6A6A6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0206" w:type="dxa"/>
            <w:shd w:val="clear" w:color="auto" w:fill="A6A6A6"/>
          </w:tcPr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урађеног посла</w:t>
            </w:r>
          </w:p>
        </w:tc>
        <w:tc>
          <w:tcPr>
            <w:tcW w:w="1984" w:type="dxa"/>
            <w:shd w:val="clear" w:color="auto" w:fill="A6A6A6"/>
          </w:tcPr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6406" w:rsidRPr="007F6406" w:rsidTr="00582C20">
        <w:tc>
          <w:tcPr>
            <w:tcW w:w="993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Редован инспекцијски надзор у складу са Планом инспекцијског надзора за 2017. годину</w:t>
            </w:r>
          </w:p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F6406" w:rsidRPr="007F6406" w:rsidTr="00582C20">
        <w:tc>
          <w:tcPr>
            <w:tcW w:w="993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206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Ванредни инспекцијски надзор </w:t>
            </w:r>
          </w:p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7F6406" w:rsidRPr="007F6406" w:rsidTr="00582C20">
        <w:tc>
          <w:tcPr>
            <w:tcW w:w="993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206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Контролни инспекцијски надзор у складу са Планом инспекцијског надзора за 2017. годину</w:t>
            </w:r>
          </w:p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F6406" w:rsidRPr="007F6406" w:rsidTr="00582C20">
        <w:tc>
          <w:tcPr>
            <w:tcW w:w="993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206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Стручне саветодавне посете у складу са Планом инспекцијског надзора за 2017. годину</w:t>
            </w:r>
          </w:p>
          <w:p w:rsidR="007F6406" w:rsidRPr="007F6406" w:rsidRDefault="007F6406" w:rsidP="007F6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F6406" w:rsidRPr="007F6406" w:rsidTr="00582C20">
        <w:tc>
          <w:tcPr>
            <w:tcW w:w="11199" w:type="dxa"/>
            <w:gridSpan w:val="2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6406" w:rsidRPr="007F6406" w:rsidRDefault="007F6406" w:rsidP="007F64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4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Укупно инспекцијских надзора и стручних саветодавних посета у 2017</w:t>
            </w:r>
            <w:r w:rsidR="006B534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. години </w:t>
            </w:r>
          </w:p>
        </w:tc>
        <w:tc>
          <w:tcPr>
            <w:tcW w:w="1984" w:type="dxa"/>
            <w:shd w:val="clear" w:color="auto" w:fill="auto"/>
          </w:tcPr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7F64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F64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  <w:p w:rsidR="007F6406" w:rsidRPr="007F6406" w:rsidRDefault="007F6406" w:rsidP="007F6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7F6406" w:rsidRPr="007F6406" w:rsidRDefault="007F6406" w:rsidP="007F640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686" w:rsidRDefault="00084686" w:rsidP="00494762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4A6AE3" w:rsidRDefault="004A6AE3" w:rsidP="00494762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Послове </w:t>
      </w:r>
      <w:r w:rsidRPr="00084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инспекцијског надзора у оквиру Покрајинског секретаријата за социјалну политику, демографију и равноправност полова</w:t>
      </w: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обављају инспектори социјалне заштите, организовани као Група за инспекцију социјалне заштите, као поверен посао у складу са чланом 168. Закона о социјалној заштити (”Службени гласник РС”, број 24/2011), где је утврђено да инспекцијски надзор над радом установа социјалне заштите и пружалаца услуга социјалне заштите на територији аутономне покрајине врши надлежни орган аутономне покрајине. </w:t>
      </w:r>
    </w:p>
    <w:p w:rsidR="004A6AE3" w:rsidRPr="0057074B" w:rsidRDefault="0057074B" w:rsidP="0057074B">
      <w:pPr>
        <w:spacing w:after="6" w:line="24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AE3">
        <w:rPr>
          <w:rFonts w:ascii="Times New Roman" w:hAnsi="Times New Roman" w:cs="Times New Roman"/>
          <w:sz w:val="24"/>
          <w:szCs w:val="24"/>
          <w:lang w:val="sr-Cyrl-CS"/>
        </w:rPr>
        <w:t>Група за инспекцију социјалне заштите обавља послове који се односе на: инспекцијски надзор над радом установа социјалне заштите и других правних и физичких лица која обављају делатност социјалне заштите на територији АП Војводине у погледу примене закона, других прописа и општих аката; контролу поступка пријема корисника у установе социјалне заштите  за смештај корисника у погледу потреба корисника и капацитета установа на територији АП Војводине; контролу прописаних евиденција;</w:t>
      </w:r>
      <w:r w:rsidR="000846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6AE3">
        <w:rPr>
          <w:rFonts w:ascii="Times New Roman" w:hAnsi="Times New Roman" w:cs="Times New Roman"/>
          <w:sz w:val="24"/>
          <w:szCs w:val="24"/>
          <w:lang w:val="sr-Cyrl-CS"/>
        </w:rPr>
        <w:t>приговоре на рад установа социјалне заштите на територији АП Војводине од стране корисника, запослених, грађана и других институција и друге послове из делокруга Групе.</w:t>
      </w:r>
    </w:p>
    <w:p w:rsidR="004A6AE3" w:rsidRPr="00494762" w:rsidRDefault="004A6AE3" w:rsidP="00494762">
      <w:pPr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  <w:lang w:val="sr-Cyrl-RS"/>
        </w:rPr>
      </w:pP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Актуелно на територији Аутономне покрајине Војводине инспекцијски надзор врше три инспектора социјалне заштите од тога: један правник, један социјални радник и један андрагог</w:t>
      </w:r>
      <w:r w:rsidRPr="004A6A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A6AE3">
        <w:rPr>
          <w:rFonts w:ascii="Times New Roman" w:hAnsi="Times New Roman" w:cs="Times New Roman"/>
          <w:sz w:val="24"/>
          <w:szCs w:val="24"/>
          <w:lang w:val="sr-Cyrl-CS"/>
        </w:rPr>
        <w:t xml:space="preserve"> са напоменом да се послови инспекцијског надзора у 95% случајева обављају у пару (два инспектора) због сложености посла (мултидисциплинарни приступ). Посебно се напомиње да је од 17. октобра 2017. године један инспектор социјалне заштите </w:t>
      </w:r>
      <w:r w:rsidR="00494762">
        <w:rPr>
          <w:rFonts w:ascii="Times New Roman" w:hAnsi="Times New Roman" w:cs="Times New Roman"/>
          <w:sz w:val="24"/>
          <w:szCs w:val="24"/>
          <w:lang w:val="sr-Cyrl-CS"/>
        </w:rPr>
        <w:t xml:space="preserve">одсутан са рада (боловање) </w:t>
      </w:r>
      <w:r w:rsidRPr="004A6AE3">
        <w:rPr>
          <w:rFonts w:ascii="Times New Roman" w:hAnsi="Times New Roman" w:cs="Times New Roman"/>
          <w:sz w:val="24"/>
          <w:szCs w:val="24"/>
          <w:lang w:val="sr-Cyrl-CS"/>
        </w:rPr>
        <w:t xml:space="preserve">тако да су у периоду од три месеца у 2017. години  инспекцијске послове </w:t>
      </w:r>
      <w:r w:rsidRPr="004A6A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обављала само два инспектора на територији АП Војводине.</w:t>
      </w:r>
      <w:r w:rsidR="00494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4762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Ова два и</w:t>
      </w:r>
      <w:r w:rsidR="00494762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нспектор</w:t>
      </w:r>
      <w:r w:rsidR="00494762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а</w:t>
      </w:r>
      <w:r w:rsidR="00494762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социјалне заштите </w:t>
      </w:r>
      <w:r w:rsidR="00494762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још увек нису положила</w:t>
      </w:r>
      <w:r w:rsidR="00494762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 xml:space="preserve"> испит за инспектора, очекује се реализација у законо</w:t>
      </w:r>
      <w:r w:rsidR="00494762">
        <w:rPr>
          <w:rFonts w:ascii="Times New Roman" w:hAnsi="Times New Roman" w:cs="Times New Roman"/>
          <w:color w:val="1D1B11"/>
          <w:sz w:val="24"/>
          <w:szCs w:val="24"/>
          <w:lang w:val="sr-Cyrl-RS"/>
        </w:rPr>
        <w:t>м прописаном року</w:t>
      </w:r>
    </w:p>
    <w:p w:rsidR="004A6AE3" w:rsidRPr="004A6AE3" w:rsidRDefault="004A6AE3" w:rsidP="00494762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A6A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212A37B" wp14:editId="201646A8">
            <wp:simplePos x="0" y="0"/>
            <wp:positionH relativeFrom="page">
              <wp:posOffset>800735</wp:posOffset>
            </wp:positionH>
            <wp:positionV relativeFrom="page">
              <wp:posOffset>9561830</wp:posOffset>
            </wp:positionV>
            <wp:extent cx="3175" cy="3175"/>
            <wp:effectExtent l="0" t="0" r="0" b="0"/>
            <wp:wrapTopAndBottom/>
            <wp:docPr id="2" name="Picture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складу са одредбама Закона о инспекцијском надзору (”Службени гласник РС”, број 36/15), Група за инспекцију социјалне заштите, ради остварења циља инспекцијског надзора, превентивно, кроз обавештав</w:t>
      </w:r>
      <w:r w:rsidR="0049476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 јавности и субје</w:t>
      </w:r>
      <w:r w:rsidR="0049476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ката, реализује следеће активнос</w:t>
      </w: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ти:</w:t>
      </w:r>
    </w:p>
    <w:p w:rsidR="004A6AE3" w:rsidRPr="004A6AE3" w:rsidRDefault="004A6AE3" w:rsidP="004A6AE3">
      <w:pPr>
        <w:spacing w:after="6" w:line="268" w:lineRule="auto"/>
        <w:ind w:left="285" w:right="49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-објављује на званичној интернет страници податке о регистрованим и нерегистрованим субјектима које пружају услугу социјалне заштите;</w:t>
      </w:r>
    </w:p>
    <w:p w:rsidR="004A6AE3" w:rsidRPr="004A6AE3" w:rsidRDefault="004A6AE3" w:rsidP="004A6AE3">
      <w:pPr>
        <w:spacing w:after="6" w:line="268" w:lineRule="auto"/>
        <w:ind w:left="285" w:right="49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-објављује на званичној интернет страници Покрајинског секретаријата контролне листе </w:t>
      </w:r>
      <w:r w:rsidR="0049476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 области социјалне заштите </w:t>
      </w: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 примењује у поступку редовног инспекцијског надзора;</w:t>
      </w:r>
    </w:p>
    <w:p w:rsidR="004A6AE3" w:rsidRPr="004A6AE3" w:rsidRDefault="004A6AE3" w:rsidP="004A6AE3">
      <w:pPr>
        <w:spacing w:after="6" w:line="268" w:lineRule="auto"/>
        <w:ind w:left="285" w:right="49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-објављује на својој званичној интернет страници Секретаријата годишње планове рада инспекције социјалне заштите на територији Аутономне покрајине Војводине, а који је усвојен Одлуком Координационе комисије, број: 06-00-416/2017-08 од 21. децембра 2017. године.</w:t>
      </w:r>
    </w:p>
    <w:p w:rsidR="004A6AE3" w:rsidRPr="0057074B" w:rsidRDefault="004A6AE3" w:rsidP="0057074B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Превентивно деловање Групе за инспекцију социјалне заштите огледа се и кроз свакодневно пружање саветодавне подршке субјектима надзора, односно установама социјалне заштите и пружаоцима услуга социјалне заштите.</w:t>
      </w:r>
      <w:r w:rsidR="00F67FC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Инспектори социјалне заштите у свом</w:t>
      </w:r>
      <w:r w:rsidR="00F67FC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раду, приликом вршења надзора, </w:t>
      </w: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превентивно деловање уједно врше и на тај начин што се у записницима о инспекцијском надзору, поред наложених мера, врше и указивање или налагање на одређено чињење или нечињење.</w:t>
      </w:r>
    </w:p>
    <w:p w:rsidR="004A6AE3" w:rsidRPr="004A6AE3" w:rsidRDefault="004A6AE3" w:rsidP="00796772">
      <w:pPr>
        <w:spacing w:after="6" w:line="268" w:lineRule="auto"/>
        <w:ind w:right="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AE3">
        <w:rPr>
          <w:rFonts w:ascii="Times New Roman" w:hAnsi="Times New Roman" w:cs="Times New Roman"/>
          <w:sz w:val="24"/>
          <w:szCs w:val="24"/>
          <w:lang w:val="sr-Cyrl-CS"/>
        </w:rPr>
        <w:t>Све организације социјалне заштите, односно пружаоци услуга социјалне заштите били су у обавези да најкасније до 22.05.2016. године поднесу захтеве за добијање лиценце Министарству за рад, запошљавање, борачка и социјална питања, уколико су наведене услуге пружали. С обзиром</w:t>
      </w:r>
      <w:r w:rsidR="0057074B">
        <w:rPr>
          <w:rFonts w:ascii="Times New Roman" w:hAnsi="Times New Roman" w:cs="Times New Roman"/>
          <w:sz w:val="24"/>
          <w:szCs w:val="24"/>
          <w:lang w:val="sr-Cyrl-CS"/>
        </w:rPr>
        <w:t xml:space="preserve"> на велики број захтева за лиценцирање организација социјалне заштите</w:t>
      </w:r>
      <w:r w:rsidRPr="004A6AE3">
        <w:rPr>
          <w:rFonts w:ascii="Times New Roman" w:hAnsi="Times New Roman" w:cs="Times New Roman"/>
          <w:sz w:val="24"/>
          <w:szCs w:val="24"/>
          <w:lang w:val="sr-Cyrl-CS"/>
        </w:rPr>
        <w:t xml:space="preserve"> био је приоритет у 2017. години, а све у к</w:t>
      </w:r>
      <w:r w:rsidR="0079677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A6AE3">
        <w:rPr>
          <w:rFonts w:ascii="Times New Roman" w:hAnsi="Times New Roman" w:cs="Times New Roman"/>
          <w:sz w:val="24"/>
          <w:szCs w:val="24"/>
          <w:lang w:val="sr-Cyrl-CS"/>
        </w:rPr>
        <w:t xml:space="preserve">ординацији са надлежном републичком инспекцијом. </w:t>
      </w:r>
    </w:p>
    <w:p w:rsidR="004A6AE3" w:rsidRPr="004A6AE3" w:rsidRDefault="004A6AE3" w:rsidP="0057074B">
      <w:pPr>
        <w:spacing w:after="6" w:line="268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AE3">
        <w:rPr>
          <w:rFonts w:ascii="Times New Roman" w:hAnsi="Times New Roman" w:cs="Times New Roman"/>
          <w:sz w:val="24"/>
          <w:szCs w:val="24"/>
          <w:lang w:val="sr-Cyrl-CS"/>
        </w:rPr>
        <w:t>Поред ванредног инспекцијског надзора  који се врши по захтеву странке када је потребно утврдити  испуњеност прописаних услова, инспекција социјалне заштите је имала већи број ванредних инспекцијских надзора у предузимању радњи у поступцима према нерегистрованим и регистрованим субјектима. Укупно извршених инспекцијских надзора било је 119 током 2017. године, од чега је извршено 43 надзора над нерегистрованим субјектима, а укупно је дато 25 забрана рада.</w:t>
      </w:r>
    </w:p>
    <w:p w:rsidR="004A6AE3" w:rsidRPr="004A6AE3" w:rsidRDefault="004A6AE3" w:rsidP="0057074B">
      <w:pPr>
        <w:spacing w:after="6" w:line="268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AE3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у области социјалне заштите током 2017. године спроводио се углавном кроз ванредне инспекцијске надзоре, поводом инцидентних ситуација или по сазнању о постојању нерегистрованог (илегалног) пружаоца услуга. Разлог за ово је првенствено у недовољном броју ангажованих инспектора социјалне заштите, због чега је немогуће обезбедити већи број редовних инспекцијских надзора и континуитет контроле над пружаоцима услуга социјалне заштите и осталим установама.</w:t>
      </w:r>
    </w:p>
    <w:p w:rsidR="004A6AE3" w:rsidRPr="004A6AE3" w:rsidRDefault="004A6AE3" w:rsidP="0057074B">
      <w:pPr>
        <w:spacing w:after="6" w:line="268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A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Планирани редовни инспекцијски надзори који су одобрени Одлуком савета  Координационе комисије као план за 2017. годину, коју чине седам центара за социјални рад; четири установе за смештај корисника и девет приватних установа за смештај одраслих и старих извршен је  у 20% као редован инспекцијски надзор , док је у 80%  извршен  као ванредни инспекцијски надзор.</w:t>
      </w:r>
    </w:p>
    <w:p w:rsidR="004A6AE3" w:rsidRPr="004A6AE3" w:rsidRDefault="004A6AE3" w:rsidP="0057074B">
      <w:pPr>
        <w:spacing w:after="6" w:line="268" w:lineRule="auto"/>
        <w:ind w:right="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A6AE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Инспектори социјалне заштите су током 2017. године, у току вршења инспекцијског надзора надлежним правосудним органима поднели укупно 23 пријаве за учињено кривично дело или привредни преступ или поднели захтев за покретање прекршајног поступка.</w:t>
      </w:r>
    </w:p>
    <w:p w:rsidR="004A6AE3" w:rsidRDefault="004A6AE3" w:rsidP="004A6AE3">
      <w:pPr>
        <w:spacing w:after="6" w:line="268" w:lineRule="auto"/>
        <w:ind w:left="285" w:right="49" w:firstLine="10"/>
        <w:jc w:val="right"/>
        <w:rPr>
          <w:rFonts w:ascii="Verdana" w:eastAsia="Times New Roman" w:hAnsi="Verdana"/>
          <w:color w:val="000000"/>
        </w:rPr>
      </w:pPr>
    </w:p>
    <w:p w:rsidR="00656F6E" w:rsidRDefault="00656F6E"/>
    <w:sectPr w:rsidR="00656F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2B" w:rsidRDefault="003F1A2B" w:rsidP="004C00B7">
      <w:pPr>
        <w:spacing w:after="0" w:line="240" w:lineRule="auto"/>
      </w:pPr>
      <w:r>
        <w:separator/>
      </w:r>
    </w:p>
  </w:endnote>
  <w:endnote w:type="continuationSeparator" w:id="0">
    <w:p w:rsidR="003F1A2B" w:rsidRDefault="003F1A2B" w:rsidP="004C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27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91C" w:rsidRDefault="004A4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91C" w:rsidRDefault="004A4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2B" w:rsidRDefault="003F1A2B" w:rsidP="004C00B7">
      <w:pPr>
        <w:spacing w:after="0" w:line="240" w:lineRule="auto"/>
      </w:pPr>
      <w:r>
        <w:separator/>
      </w:r>
    </w:p>
  </w:footnote>
  <w:footnote w:type="continuationSeparator" w:id="0">
    <w:p w:rsidR="003F1A2B" w:rsidRDefault="003F1A2B" w:rsidP="004C00B7">
      <w:pPr>
        <w:spacing w:after="0" w:line="240" w:lineRule="auto"/>
      </w:pPr>
      <w:r>
        <w:continuationSeparator/>
      </w:r>
    </w:p>
  </w:footnote>
  <w:footnote w:id="1">
    <w:p w:rsidR="004C00B7" w:rsidRDefault="004C00B7" w:rsidP="004C00B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Закон о социјалној заштити, члан 168 став 2, ''Службени гласник РС'', број 24/11</w:t>
      </w:r>
    </w:p>
  </w:footnote>
  <w:footnote w:id="2">
    <w:p w:rsidR="004C00B7" w:rsidRDefault="004C00B7" w:rsidP="004C00B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Закон о социјалној заштити, члан 168 став 3, ''Службени гласник РС'', број 24/11</w:t>
      </w:r>
    </w:p>
  </w:footnote>
  <w:footnote w:id="3">
    <w:p w:rsidR="004C00B7" w:rsidRDefault="004C00B7" w:rsidP="004C00B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Закон о социјалној заштити, члан 169 став 3, тачка 1), ''Службени гласник РС'', број 24/11</w:t>
      </w:r>
    </w:p>
  </w:footnote>
  <w:footnote w:id="4">
    <w:p w:rsidR="004C00B7" w:rsidRDefault="004C00B7" w:rsidP="004C00B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9 на нивоу Републике, 3 </w:t>
      </w:r>
      <w:r w:rsidR="00B8644E">
        <w:rPr>
          <w:rFonts w:cs="Times New Roman"/>
          <w:lang w:val="sr-Cyrl-RS"/>
        </w:rPr>
        <w:t>у АП Војводини</w:t>
      </w:r>
      <w:r>
        <w:rPr>
          <w:rFonts w:cs="Times New Roman"/>
        </w:rPr>
        <w:t xml:space="preserve"> и 1 у Београду</w:t>
      </w:r>
    </w:p>
  </w:footnote>
  <w:footnote w:id="5">
    <w:p w:rsidR="004C00B7" w:rsidRDefault="004C00B7" w:rsidP="004C00B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База података о локалним услугама,  Републички завод за социјалну заштиту </w:t>
      </w:r>
      <w:hyperlink r:id="rId1" w:history="1">
        <w:r>
          <w:rPr>
            <w:rStyle w:val="Hyperlink"/>
          </w:rPr>
          <w:t>http://www.zavodsz.gov.rs/index.php?option=com_content&amp;task=view&amp;id=245&amp;Itemid=245</w:t>
        </w:r>
      </w:hyperlink>
      <w:r>
        <w:rPr>
          <w:rFonts w:cs="Times New Roman"/>
        </w:rPr>
        <w:t xml:space="preserve">  </w:t>
      </w:r>
    </w:p>
  </w:footnote>
  <w:footnote w:id="6">
    <w:p w:rsidR="004C00B7" w:rsidRDefault="004C00B7" w:rsidP="004C00B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Правилник о унутрашњем уређењу и систематизацији радних места у Министрству за рад, запошљавање, борачка и социјална питања.  </w:t>
      </w:r>
    </w:p>
  </w:footnote>
  <w:footnote w:id="7">
    <w:p w:rsidR="002765E6" w:rsidRPr="00142DE9" w:rsidRDefault="002765E6" w:rsidP="002765E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Табела број 5 - Прилог</w:t>
      </w:r>
    </w:p>
  </w:footnote>
  <w:footnote w:id="8">
    <w:p w:rsidR="00494762" w:rsidRDefault="00494762" w:rsidP="00494762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</w:rPr>
        <w:t>Закон о социјалној заштити, члан 168 став 3, ''Службени гласник РС'', број 24/11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CDB"/>
    <w:multiLevelType w:val="hybridMultilevel"/>
    <w:tmpl w:val="867A98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02BD"/>
    <w:multiLevelType w:val="hybridMultilevel"/>
    <w:tmpl w:val="C3DC7254"/>
    <w:lvl w:ilvl="0" w:tplc="63564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D80"/>
    <w:multiLevelType w:val="hybridMultilevel"/>
    <w:tmpl w:val="67A497D0"/>
    <w:lvl w:ilvl="0" w:tplc="7E5650F4">
      <w:start w:val="2013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/>
      </w:rPr>
    </w:lvl>
  </w:abstractNum>
  <w:abstractNum w:abstractNumId="3" w15:restartNumberingAfterBreak="0">
    <w:nsid w:val="15A1039F"/>
    <w:multiLevelType w:val="hybridMultilevel"/>
    <w:tmpl w:val="2718124E"/>
    <w:lvl w:ilvl="0" w:tplc="E3C21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11F9"/>
    <w:multiLevelType w:val="hybridMultilevel"/>
    <w:tmpl w:val="68D2BF2E"/>
    <w:lvl w:ilvl="0" w:tplc="51F6E0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676A7"/>
    <w:multiLevelType w:val="hybridMultilevel"/>
    <w:tmpl w:val="67883D32"/>
    <w:lvl w:ilvl="0" w:tplc="51F6E0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86688"/>
    <w:multiLevelType w:val="hybridMultilevel"/>
    <w:tmpl w:val="8D00D774"/>
    <w:lvl w:ilvl="0" w:tplc="F5B0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C4A72"/>
    <w:multiLevelType w:val="hybridMultilevel"/>
    <w:tmpl w:val="7E5ACA00"/>
    <w:lvl w:ilvl="0" w:tplc="03925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C"/>
    <w:rsid w:val="00050C5A"/>
    <w:rsid w:val="00051600"/>
    <w:rsid w:val="00081CE2"/>
    <w:rsid w:val="00084686"/>
    <w:rsid w:val="00110ED5"/>
    <w:rsid w:val="002027DA"/>
    <w:rsid w:val="002127A6"/>
    <w:rsid w:val="00243717"/>
    <w:rsid w:val="002765E6"/>
    <w:rsid w:val="00296028"/>
    <w:rsid w:val="002B40BA"/>
    <w:rsid w:val="00303277"/>
    <w:rsid w:val="003109A2"/>
    <w:rsid w:val="0032045A"/>
    <w:rsid w:val="00331657"/>
    <w:rsid w:val="003F1A2B"/>
    <w:rsid w:val="00423C6D"/>
    <w:rsid w:val="00452FA5"/>
    <w:rsid w:val="00494762"/>
    <w:rsid w:val="004A491C"/>
    <w:rsid w:val="004A6AE3"/>
    <w:rsid w:val="004B7D3A"/>
    <w:rsid w:val="004C00B7"/>
    <w:rsid w:val="00541631"/>
    <w:rsid w:val="0057074B"/>
    <w:rsid w:val="005775AC"/>
    <w:rsid w:val="00585634"/>
    <w:rsid w:val="005D52B4"/>
    <w:rsid w:val="00656F6E"/>
    <w:rsid w:val="006A4AEC"/>
    <w:rsid w:val="006B5343"/>
    <w:rsid w:val="006C1D69"/>
    <w:rsid w:val="006E7A7F"/>
    <w:rsid w:val="00795B43"/>
    <w:rsid w:val="00796772"/>
    <w:rsid w:val="007B26F1"/>
    <w:rsid w:val="007D3B8A"/>
    <w:rsid w:val="007F6406"/>
    <w:rsid w:val="007F653A"/>
    <w:rsid w:val="00801F21"/>
    <w:rsid w:val="008A58F9"/>
    <w:rsid w:val="008E79BF"/>
    <w:rsid w:val="009C3F2F"/>
    <w:rsid w:val="00A70D37"/>
    <w:rsid w:val="00A977C9"/>
    <w:rsid w:val="00B202B2"/>
    <w:rsid w:val="00B8644E"/>
    <w:rsid w:val="00C14429"/>
    <w:rsid w:val="00C47F04"/>
    <w:rsid w:val="00D2311C"/>
    <w:rsid w:val="00D61B8F"/>
    <w:rsid w:val="00DA53BE"/>
    <w:rsid w:val="00DF34A5"/>
    <w:rsid w:val="00EB41A5"/>
    <w:rsid w:val="00EC5E3C"/>
    <w:rsid w:val="00F104A8"/>
    <w:rsid w:val="00F67E83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550F"/>
  <w15:chartTrackingRefBased/>
  <w15:docId w15:val="{84F852DA-3E35-473E-853A-731CD779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EC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1B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AEC"/>
    <w:pPr>
      <w:ind w:left="720"/>
    </w:p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rsid w:val="004C00B7"/>
    <w:pPr>
      <w:spacing w:after="0" w:line="240" w:lineRule="auto"/>
      <w:ind w:firstLine="720"/>
      <w:jc w:val="both"/>
    </w:pPr>
    <w:rPr>
      <w:rFonts w:ascii="Times New Roman" w:eastAsiaTheme="minorEastAsia" w:hAnsi="Times New Roman" w:cstheme="minorBidi"/>
      <w:color w:val="000000"/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sid w:val="004C00B7"/>
    <w:rPr>
      <w:rFonts w:ascii="Times New Roman" w:eastAsiaTheme="minorEastAsia" w:hAnsi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aliases w:val="ftref"/>
    <w:basedOn w:val="DefaultParagraphFont"/>
    <w:uiPriority w:val="99"/>
    <w:rsid w:val="004C00B7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4C00B7"/>
    <w:rPr>
      <w:rFonts w:ascii="Times New Roman" w:hAnsi="Times New Roman"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61B8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D61B8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61B8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61B8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semiHidden/>
    <w:unhideWhenUsed/>
    <w:rsid w:val="00D61B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D61B8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212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37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717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vodsz.gov.rs/index.php?option=com_content&amp;task=view&amp;id=245&amp;Itemid=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0C08-647C-44A7-87E7-65B92806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Zekavica</dc:creator>
  <cp:keywords/>
  <dc:description/>
  <cp:lastModifiedBy>Biljana Zekavica</cp:lastModifiedBy>
  <cp:revision>10</cp:revision>
  <dcterms:created xsi:type="dcterms:W3CDTF">2018-01-31T09:50:00Z</dcterms:created>
  <dcterms:modified xsi:type="dcterms:W3CDTF">2018-01-31T13:20:00Z</dcterms:modified>
</cp:coreProperties>
</file>